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1971D" w14:textId="77777777" w:rsidR="0089159B" w:rsidRDefault="0089159B" w:rsidP="0089159B">
      <w:pPr>
        <w:pStyle w:val="aa"/>
        <w:keepNext/>
        <w:keepLines/>
        <w:widowControl w:val="0"/>
        <w:numPr>
          <w:ilvl w:val="0"/>
          <w:numId w:val="7"/>
        </w:numPr>
        <w:tabs>
          <w:tab w:val="left" w:pos="284"/>
        </w:tabs>
        <w:spacing w:after="0" w:line="322" w:lineRule="exact"/>
        <w:ind w:left="0" w:firstLine="0"/>
        <w:jc w:val="center"/>
        <w:outlineLvl w:val="0"/>
        <w:rPr>
          <w:rFonts w:ascii="Times New Roman" w:eastAsia="Times New Roman" w:hAnsi="Times New Roman" w:cs="Times New Roman"/>
          <w:b/>
          <w:bCs/>
          <w:sz w:val="28"/>
          <w:szCs w:val="28"/>
          <w:lang w:eastAsia="ru-RU" w:bidi="ru-RU"/>
        </w:rPr>
      </w:pPr>
      <w:bookmarkStart w:id="0" w:name="bookmark0"/>
      <w:r w:rsidRPr="001750D8">
        <w:rPr>
          <w:rFonts w:ascii="Times New Roman" w:eastAsia="Times New Roman" w:hAnsi="Times New Roman" w:cs="Times New Roman"/>
          <w:b/>
          <w:bCs/>
          <w:sz w:val="28"/>
          <w:szCs w:val="28"/>
          <w:lang w:eastAsia="ru-RU" w:bidi="ru-RU"/>
        </w:rPr>
        <w:t xml:space="preserve">ТЕМПЫ И ОСОБЕННОСТИ ЖИЛИЩНОГО </w:t>
      </w:r>
    </w:p>
    <w:p w14:paraId="19865200" w14:textId="0ABFBCFB" w:rsidR="00AD3CD3" w:rsidRPr="001750D8" w:rsidRDefault="0089159B" w:rsidP="0089159B">
      <w:pPr>
        <w:pStyle w:val="aa"/>
        <w:keepNext/>
        <w:keepLines/>
        <w:widowControl w:val="0"/>
        <w:tabs>
          <w:tab w:val="left" w:pos="284"/>
        </w:tabs>
        <w:spacing w:after="0" w:line="322" w:lineRule="exact"/>
        <w:ind w:left="0"/>
        <w:jc w:val="center"/>
        <w:outlineLvl w:val="0"/>
        <w:rPr>
          <w:rFonts w:ascii="Times New Roman" w:eastAsia="Times New Roman" w:hAnsi="Times New Roman" w:cs="Times New Roman"/>
          <w:b/>
          <w:bCs/>
          <w:sz w:val="28"/>
          <w:szCs w:val="28"/>
          <w:lang w:eastAsia="ru-RU" w:bidi="ru-RU"/>
        </w:rPr>
      </w:pPr>
      <w:r w:rsidRPr="001750D8">
        <w:rPr>
          <w:rFonts w:ascii="Times New Roman" w:eastAsia="Times New Roman" w:hAnsi="Times New Roman" w:cs="Times New Roman"/>
          <w:b/>
          <w:bCs/>
          <w:sz w:val="28"/>
          <w:szCs w:val="28"/>
          <w:lang w:eastAsia="ru-RU" w:bidi="ru-RU"/>
        </w:rPr>
        <w:t>СТРОИТЕЛЬСТВА В 2020 ГОДУ</w:t>
      </w:r>
      <w:bookmarkEnd w:id="0"/>
    </w:p>
    <w:p w14:paraId="61ED80A8" w14:textId="77777777" w:rsidR="00BD31B7" w:rsidRPr="00BD31B7" w:rsidRDefault="00BD31B7" w:rsidP="001750D8">
      <w:pPr>
        <w:pStyle w:val="aa"/>
        <w:keepNext/>
        <w:keepLines/>
        <w:widowControl w:val="0"/>
        <w:spacing w:after="0" w:line="322" w:lineRule="exact"/>
        <w:ind w:left="0" w:firstLine="709"/>
        <w:jc w:val="both"/>
        <w:outlineLvl w:val="0"/>
        <w:rPr>
          <w:rFonts w:ascii="Times New Roman" w:eastAsia="Times New Roman" w:hAnsi="Times New Roman" w:cs="Times New Roman"/>
          <w:b/>
          <w:bCs/>
          <w:sz w:val="28"/>
          <w:szCs w:val="28"/>
          <w:lang w:eastAsia="ru-RU" w:bidi="ru-RU"/>
        </w:rPr>
      </w:pPr>
    </w:p>
    <w:p w14:paraId="51048FD5" w14:textId="653DB6A7" w:rsidR="00AD3CD3" w:rsidRPr="0089159B" w:rsidRDefault="00AD3CD3" w:rsidP="0089159B">
      <w:pPr>
        <w:pStyle w:val="aa"/>
        <w:keepNext/>
        <w:keepLines/>
        <w:widowControl w:val="0"/>
        <w:numPr>
          <w:ilvl w:val="1"/>
          <w:numId w:val="22"/>
        </w:numPr>
        <w:spacing w:after="0" w:line="322" w:lineRule="exact"/>
        <w:jc w:val="both"/>
        <w:outlineLvl w:val="0"/>
        <w:rPr>
          <w:rFonts w:ascii="Times New Roman" w:eastAsia="Times New Roman" w:hAnsi="Times New Roman" w:cs="Times New Roman"/>
          <w:b/>
          <w:bCs/>
          <w:sz w:val="28"/>
          <w:szCs w:val="28"/>
          <w:lang w:eastAsia="ru-RU" w:bidi="ru-RU"/>
        </w:rPr>
      </w:pPr>
      <w:r w:rsidRPr="0089159B">
        <w:rPr>
          <w:rFonts w:ascii="Times New Roman" w:eastAsia="Times New Roman" w:hAnsi="Times New Roman" w:cs="Times New Roman"/>
          <w:b/>
          <w:bCs/>
          <w:sz w:val="28"/>
          <w:szCs w:val="28"/>
          <w:lang w:eastAsia="ru-RU" w:bidi="ru-RU"/>
        </w:rPr>
        <w:t>Жилищное строительство</w:t>
      </w:r>
    </w:p>
    <w:p w14:paraId="5C15837A" w14:textId="77777777" w:rsidR="001750D8" w:rsidRPr="001750D8" w:rsidRDefault="001750D8" w:rsidP="001750D8">
      <w:pPr>
        <w:pStyle w:val="aa"/>
        <w:keepNext/>
        <w:keepLines/>
        <w:widowControl w:val="0"/>
        <w:spacing w:after="0" w:line="322" w:lineRule="exact"/>
        <w:ind w:left="1129"/>
        <w:jc w:val="both"/>
        <w:outlineLvl w:val="0"/>
        <w:rPr>
          <w:rFonts w:ascii="Times New Roman" w:eastAsia="Times New Roman" w:hAnsi="Times New Roman" w:cs="Times New Roman"/>
          <w:b/>
          <w:bCs/>
          <w:sz w:val="28"/>
          <w:szCs w:val="28"/>
          <w:lang w:eastAsia="ru-RU" w:bidi="ru-RU"/>
        </w:rPr>
      </w:pPr>
    </w:p>
    <w:p w14:paraId="370EC34F" w14:textId="70D5A9D7" w:rsidR="00AD3CD3" w:rsidRPr="00AD3CD3" w:rsidRDefault="00AD3CD3" w:rsidP="00BD31B7">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В 2020 году на территории Российской Федерации за счет всех источников финансирования построено 1121,6 тыс. новых квартир общ</w:t>
      </w:r>
      <w:r w:rsidR="00E00499">
        <w:rPr>
          <w:rFonts w:ascii="Times New Roman" w:eastAsia="Times New Roman" w:hAnsi="Times New Roman" w:cs="Times New Roman"/>
          <w:sz w:val="28"/>
          <w:szCs w:val="28"/>
          <w:lang w:eastAsia="ru-RU"/>
        </w:rPr>
        <w:t>ей площадью 82,2 млн.кв.м</w:t>
      </w:r>
      <w:r w:rsidRPr="00AD3CD3">
        <w:rPr>
          <w:rFonts w:ascii="Times New Roman" w:eastAsia="Times New Roman" w:hAnsi="Times New Roman" w:cs="Times New Roman"/>
          <w:sz w:val="28"/>
          <w:szCs w:val="28"/>
          <w:lang w:eastAsia="ru-RU"/>
        </w:rPr>
        <w:t>, что составило 100,2% к соответствующему периоду предыдущего года.</w:t>
      </w:r>
    </w:p>
    <w:p w14:paraId="4C677AE0" w14:textId="16E08668"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Максимальный прирост темпов введенного жилья по сравнению с уровнем предыдущего года за последние пять лет наблюдался в 2014 году - на 18,2%, в 2015 году ввод общей площади жилья увеличился всего на 1,4%, начиная с 2016 г</w:t>
      </w:r>
      <w:r w:rsidR="00E00499">
        <w:rPr>
          <w:rFonts w:ascii="Times New Roman" w:eastAsia="Times New Roman" w:hAnsi="Times New Roman" w:cs="Times New Roman"/>
          <w:sz w:val="28"/>
          <w:szCs w:val="28"/>
          <w:lang w:eastAsia="ru-RU"/>
        </w:rPr>
        <w:t>о</w:t>
      </w:r>
      <w:r w:rsidRPr="00AD3CD3">
        <w:rPr>
          <w:rFonts w:ascii="Times New Roman" w:eastAsia="Times New Roman" w:hAnsi="Times New Roman" w:cs="Times New Roman"/>
          <w:sz w:val="28"/>
          <w:szCs w:val="28"/>
          <w:lang w:eastAsia="ru-RU"/>
        </w:rPr>
        <w:t>да темпы по строительству снизились на 6,0%, в 2017 г</w:t>
      </w:r>
      <w:r w:rsidR="00E00499">
        <w:rPr>
          <w:rFonts w:ascii="Times New Roman" w:eastAsia="Times New Roman" w:hAnsi="Times New Roman" w:cs="Times New Roman"/>
          <w:sz w:val="28"/>
          <w:szCs w:val="28"/>
          <w:lang w:eastAsia="ru-RU"/>
        </w:rPr>
        <w:t>о</w:t>
      </w:r>
      <w:r w:rsidRPr="00AD3CD3">
        <w:rPr>
          <w:rFonts w:ascii="Times New Roman" w:eastAsia="Times New Roman" w:hAnsi="Times New Roman" w:cs="Times New Roman"/>
          <w:sz w:val="28"/>
          <w:szCs w:val="28"/>
          <w:lang w:eastAsia="ru-RU"/>
        </w:rPr>
        <w:t>ду - на 1,3%, в 2018 году - на 4,5%, в 2019 году ввод общей площади жилья увеличился на 6,2%, в 2020 году - на 0,2%.</w:t>
      </w:r>
    </w:p>
    <w:p w14:paraId="38E1C0A9" w14:textId="50A7017B"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 xml:space="preserve">Ввод общей площади жилья в расчете на 1000 человек </w:t>
      </w:r>
      <w:r w:rsidR="007320F4">
        <w:rPr>
          <w:rFonts w:ascii="Times New Roman" w:eastAsia="Times New Roman" w:hAnsi="Times New Roman" w:cs="Times New Roman"/>
          <w:sz w:val="28"/>
          <w:szCs w:val="28"/>
          <w:lang w:eastAsia="ru-RU"/>
        </w:rPr>
        <w:t>населения вырос с 207 кв.м в 2000 году до 561 кв.м</w:t>
      </w:r>
      <w:r w:rsidRPr="00AD3CD3">
        <w:rPr>
          <w:rFonts w:ascii="Times New Roman" w:eastAsia="Times New Roman" w:hAnsi="Times New Roman" w:cs="Times New Roman"/>
          <w:sz w:val="28"/>
          <w:szCs w:val="28"/>
          <w:lang w:eastAsia="ru-RU"/>
        </w:rPr>
        <w:t xml:space="preserve"> в 2020 году, по сравнению с</w:t>
      </w:r>
      <w:r w:rsidR="007320F4">
        <w:rPr>
          <w:rFonts w:ascii="Times New Roman" w:eastAsia="Times New Roman" w:hAnsi="Times New Roman" w:cs="Times New Roman"/>
          <w:sz w:val="28"/>
          <w:szCs w:val="28"/>
          <w:lang w:eastAsia="ru-RU"/>
        </w:rPr>
        <w:t xml:space="preserve"> 2019 годом увеличился на 2 кв.м</w:t>
      </w:r>
      <w:r w:rsidRPr="00AD3CD3">
        <w:rPr>
          <w:rFonts w:ascii="Times New Roman" w:eastAsia="Times New Roman" w:hAnsi="Times New Roman" w:cs="Times New Roman"/>
          <w:sz w:val="28"/>
          <w:szCs w:val="28"/>
          <w:lang w:eastAsia="ru-RU"/>
        </w:rPr>
        <w:t>. В жилищном фонде в 2020 году в среднем на одного жителя приходилось 26,9 кв.м общей площади жилых помещений против 22,6 кв.м в 2010 году.</w:t>
      </w:r>
    </w:p>
    <w:p w14:paraId="23296535" w14:textId="061C580E" w:rsidR="00400B8B" w:rsidRPr="00AD3CD3" w:rsidRDefault="00AD3CD3" w:rsidP="00400B8B">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В январе-мае 2021 года введено 358,9 тыс. новых квартир общей площадью 28,8 млн.кв.м, что составило 128,4% к январю-маю 2020года (та</w:t>
      </w:r>
      <w:r w:rsidR="00E00499">
        <w:rPr>
          <w:rFonts w:ascii="Times New Roman" w:eastAsia="Times New Roman" w:hAnsi="Times New Roman" w:cs="Times New Roman"/>
          <w:sz w:val="28"/>
          <w:szCs w:val="28"/>
          <w:lang w:eastAsia="ru-RU"/>
        </w:rPr>
        <w:t>б</w:t>
      </w:r>
      <w:r w:rsidR="001750D8">
        <w:rPr>
          <w:rFonts w:ascii="Times New Roman" w:eastAsia="Times New Roman" w:hAnsi="Times New Roman" w:cs="Times New Roman"/>
          <w:sz w:val="28"/>
          <w:szCs w:val="28"/>
          <w:lang w:eastAsia="ru-RU"/>
        </w:rPr>
        <w:t>л. 1.</w:t>
      </w:r>
      <w:r w:rsidRPr="00AD3CD3">
        <w:rPr>
          <w:rFonts w:ascii="Times New Roman" w:eastAsia="Times New Roman" w:hAnsi="Times New Roman" w:cs="Times New Roman"/>
          <w:sz w:val="28"/>
          <w:szCs w:val="28"/>
          <w:lang w:eastAsia="ru-RU"/>
        </w:rPr>
        <w:t>1)</w:t>
      </w:r>
      <w:r w:rsidR="007320F4">
        <w:rPr>
          <w:rFonts w:ascii="Times New Roman" w:eastAsia="Times New Roman" w:hAnsi="Times New Roman" w:cs="Times New Roman"/>
          <w:sz w:val="28"/>
          <w:szCs w:val="28"/>
          <w:lang w:eastAsia="ru-RU"/>
        </w:rPr>
        <w:t>.</w:t>
      </w:r>
    </w:p>
    <w:p w14:paraId="3FEF5C1D" w14:textId="2E63E376" w:rsidR="00400B8B" w:rsidRPr="00AD3CD3" w:rsidRDefault="00AD3CD3" w:rsidP="00400B8B">
      <w:pPr>
        <w:widowControl w:val="0"/>
        <w:spacing w:after="0" w:line="240" w:lineRule="auto"/>
        <w:ind w:right="200" w:firstLine="740"/>
        <w:jc w:val="right"/>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Таблица</w:t>
      </w:r>
      <w:r w:rsidR="001750D8">
        <w:rPr>
          <w:rFonts w:ascii="Times New Roman" w:eastAsia="Times New Roman" w:hAnsi="Times New Roman" w:cs="Times New Roman"/>
          <w:sz w:val="28"/>
          <w:szCs w:val="28"/>
          <w:lang w:eastAsia="ru-RU"/>
        </w:rPr>
        <w:t xml:space="preserve"> № 1.1</w:t>
      </w:r>
    </w:p>
    <w:p w14:paraId="6E744F00" w14:textId="77777777" w:rsidR="00AD3CD3" w:rsidRPr="00AD3CD3" w:rsidRDefault="00AD3CD3" w:rsidP="00E00499">
      <w:pPr>
        <w:widowControl w:val="0"/>
        <w:spacing w:after="0" w:line="200" w:lineRule="exact"/>
        <w:jc w:val="center"/>
        <w:rPr>
          <w:rFonts w:ascii="Times New Roman" w:eastAsia="Times New Roman" w:hAnsi="Times New Roman" w:cs="Times New Roman"/>
          <w:b/>
          <w:bCs/>
          <w:sz w:val="20"/>
          <w:szCs w:val="20"/>
          <w:lang w:eastAsia="ru-RU" w:bidi="ru-RU"/>
        </w:rPr>
      </w:pPr>
      <w:r w:rsidRPr="00AD3CD3">
        <w:rPr>
          <w:rFonts w:ascii="Times New Roman" w:eastAsia="Times New Roman" w:hAnsi="Times New Roman" w:cs="Times New Roman"/>
          <w:b/>
          <w:bCs/>
          <w:sz w:val="20"/>
          <w:szCs w:val="20"/>
          <w:lang w:eastAsia="ru-RU" w:bidi="ru-RU"/>
        </w:rPr>
        <w:t>ДИНАМИКА ВВОДА В ДЕЙСТВИЕ ЖИЛЫХ ДОМОВ</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895"/>
        <w:gridCol w:w="672"/>
        <w:gridCol w:w="677"/>
        <w:gridCol w:w="677"/>
        <w:gridCol w:w="677"/>
        <w:gridCol w:w="677"/>
        <w:gridCol w:w="677"/>
        <w:gridCol w:w="672"/>
        <w:gridCol w:w="677"/>
        <w:gridCol w:w="720"/>
        <w:gridCol w:w="677"/>
        <w:gridCol w:w="763"/>
      </w:tblGrid>
      <w:tr w:rsidR="00AD3CD3" w:rsidRPr="00AD3CD3" w14:paraId="677582F0" w14:textId="77777777" w:rsidTr="00400B8B">
        <w:trPr>
          <w:trHeight w:hRule="exact" w:val="634"/>
          <w:jc w:val="center"/>
        </w:trPr>
        <w:tc>
          <w:tcPr>
            <w:tcW w:w="1895" w:type="dxa"/>
            <w:tcBorders>
              <w:top w:val="single" w:sz="18" w:space="0" w:color="auto"/>
              <w:left w:val="single" w:sz="18" w:space="0" w:color="auto"/>
              <w:bottom w:val="single" w:sz="18" w:space="0" w:color="auto"/>
              <w:right w:val="single" w:sz="18" w:space="0" w:color="auto"/>
            </w:tcBorders>
            <w:shd w:val="clear" w:color="auto" w:fill="FFFFFF"/>
          </w:tcPr>
          <w:p w14:paraId="7F079C92" w14:textId="77777777" w:rsidR="00AD3CD3" w:rsidRPr="00AD3CD3" w:rsidRDefault="00AD3CD3" w:rsidP="00CF16F4">
            <w:pPr>
              <w:widowControl w:val="0"/>
              <w:spacing w:after="0" w:line="240" w:lineRule="auto"/>
              <w:jc w:val="both"/>
              <w:rPr>
                <w:rFonts w:ascii="Arial Unicode MS" w:eastAsia="Arial Unicode MS" w:hAnsi="Arial Unicode MS" w:cs="Arial Unicode MS"/>
                <w:color w:val="000000"/>
                <w:sz w:val="20"/>
                <w:szCs w:val="20"/>
                <w:lang w:eastAsia="ru-RU" w:bidi="ru-RU"/>
              </w:rPr>
            </w:pPr>
          </w:p>
        </w:tc>
        <w:tc>
          <w:tcPr>
            <w:tcW w:w="672" w:type="dxa"/>
            <w:tcBorders>
              <w:top w:val="single" w:sz="18" w:space="0" w:color="auto"/>
              <w:left w:val="single" w:sz="18" w:space="0" w:color="auto"/>
              <w:bottom w:val="single" w:sz="18" w:space="0" w:color="auto"/>
            </w:tcBorders>
            <w:shd w:val="clear" w:color="auto" w:fill="FFFFFF"/>
            <w:vAlign w:val="center"/>
          </w:tcPr>
          <w:p w14:paraId="620E8AB1" w14:textId="77777777" w:rsidR="00AD3CD3" w:rsidRPr="00AD3CD3" w:rsidRDefault="00AD3CD3" w:rsidP="00400B8B">
            <w:pPr>
              <w:widowControl w:val="0"/>
              <w:spacing w:after="0" w:line="200" w:lineRule="exact"/>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2010</w:t>
            </w:r>
          </w:p>
        </w:tc>
        <w:tc>
          <w:tcPr>
            <w:tcW w:w="677" w:type="dxa"/>
            <w:tcBorders>
              <w:top w:val="single" w:sz="18" w:space="0" w:color="auto"/>
              <w:bottom w:val="single" w:sz="18" w:space="0" w:color="auto"/>
            </w:tcBorders>
            <w:shd w:val="clear" w:color="auto" w:fill="FFFFFF"/>
            <w:vAlign w:val="center"/>
          </w:tcPr>
          <w:p w14:paraId="62EB99AA" w14:textId="77777777" w:rsidR="00AD3CD3" w:rsidRPr="00AD3CD3" w:rsidRDefault="00AD3CD3" w:rsidP="00400B8B">
            <w:pPr>
              <w:widowControl w:val="0"/>
              <w:spacing w:after="0" w:line="200" w:lineRule="exact"/>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2012</w:t>
            </w:r>
          </w:p>
        </w:tc>
        <w:tc>
          <w:tcPr>
            <w:tcW w:w="677" w:type="dxa"/>
            <w:tcBorders>
              <w:top w:val="single" w:sz="18" w:space="0" w:color="auto"/>
              <w:bottom w:val="single" w:sz="18" w:space="0" w:color="auto"/>
            </w:tcBorders>
            <w:shd w:val="clear" w:color="auto" w:fill="FFFFFF"/>
            <w:vAlign w:val="center"/>
          </w:tcPr>
          <w:p w14:paraId="03730825" w14:textId="77777777" w:rsidR="00AD3CD3" w:rsidRPr="00AD3CD3" w:rsidRDefault="00AD3CD3" w:rsidP="00400B8B">
            <w:pPr>
              <w:widowControl w:val="0"/>
              <w:spacing w:after="0" w:line="200" w:lineRule="exact"/>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2013</w:t>
            </w:r>
          </w:p>
        </w:tc>
        <w:tc>
          <w:tcPr>
            <w:tcW w:w="677" w:type="dxa"/>
            <w:tcBorders>
              <w:top w:val="single" w:sz="18" w:space="0" w:color="auto"/>
              <w:bottom w:val="single" w:sz="18" w:space="0" w:color="auto"/>
            </w:tcBorders>
            <w:shd w:val="clear" w:color="auto" w:fill="FFFFFF"/>
            <w:vAlign w:val="center"/>
          </w:tcPr>
          <w:p w14:paraId="6F0C30CE" w14:textId="77777777" w:rsidR="00AD3CD3" w:rsidRPr="00AD3CD3" w:rsidRDefault="00AD3CD3" w:rsidP="00400B8B">
            <w:pPr>
              <w:widowControl w:val="0"/>
              <w:spacing w:after="0" w:line="200" w:lineRule="exact"/>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2014</w:t>
            </w:r>
          </w:p>
        </w:tc>
        <w:tc>
          <w:tcPr>
            <w:tcW w:w="677" w:type="dxa"/>
            <w:tcBorders>
              <w:top w:val="single" w:sz="18" w:space="0" w:color="auto"/>
              <w:bottom w:val="single" w:sz="18" w:space="0" w:color="auto"/>
            </w:tcBorders>
            <w:shd w:val="clear" w:color="auto" w:fill="FFFFFF"/>
            <w:vAlign w:val="center"/>
          </w:tcPr>
          <w:p w14:paraId="41B945F9" w14:textId="77777777" w:rsidR="00AD3CD3" w:rsidRPr="00AD3CD3" w:rsidRDefault="00AD3CD3" w:rsidP="00400B8B">
            <w:pPr>
              <w:widowControl w:val="0"/>
              <w:spacing w:after="0" w:line="200" w:lineRule="exact"/>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2015</w:t>
            </w:r>
          </w:p>
        </w:tc>
        <w:tc>
          <w:tcPr>
            <w:tcW w:w="677" w:type="dxa"/>
            <w:tcBorders>
              <w:top w:val="single" w:sz="18" w:space="0" w:color="auto"/>
              <w:bottom w:val="single" w:sz="18" w:space="0" w:color="auto"/>
            </w:tcBorders>
            <w:shd w:val="clear" w:color="auto" w:fill="FFFFFF"/>
            <w:vAlign w:val="center"/>
          </w:tcPr>
          <w:p w14:paraId="7BBE341A" w14:textId="77777777" w:rsidR="00AD3CD3" w:rsidRPr="00AD3CD3" w:rsidRDefault="00AD3CD3" w:rsidP="00400B8B">
            <w:pPr>
              <w:widowControl w:val="0"/>
              <w:spacing w:after="0" w:line="200" w:lineRule="exact"/>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2016</w:t>
            </w:r>
          </w:p>
        </w:tc>
        <w:tc>
          <w:tcPr>
            <w:tcW w:w="672" w:type="dxa"/>
            <w:tcBorders>
              <w:top w:val="single" w:sz="18" w:space="0" w:color="auto"/>
              <w:bottom w:val="single" w:sz="18" w:space="0" w:color="auto"/>
            </w:tcBorders>
            <w:shd w:val="clear" w:color="auto" w:fill="FFFFFF"/>
            <w:vAlign w:val="center"/>
          </w:tcPr>
          <w:p w14:paraId="4AE1B0B2" w14:textId="77777777" w:rsidR="00AD3CD3" w:rsidRPr="00AD3CD3" w:rsidRDefault="00AD3CD3" w:rsidP="00400B8B">
            <w:pPr>
              <w:widowControl w:val="0"/>
              <w:spacing w:after="0" w:line="200" w:lineRule="exact"/>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2017</w:t>
            </w:r>
          </w:p>
        </w:tc>
        <w:tc>
          <w:tcPr>
            <w:tcW w:w="677" w:type="dxa"/>
            <w:tcBorders>
              <w:top w:val="single" w:sz="18" w:space="0" w:color="auto"/>
              <w:bottom w:val="single" w:sz="18" w:space="0" w:color="auto"/>
            </w:tcBorders>
            <w:shd w:val="clear" w:color="auto" w:fill="FFFFFF"/>
            <w:vAlign w:val="center"/>
          </w:tcPr>
          <w:p w14:paraId="4F448231" w14:textId="77777777" w:rsidR="00AD3CD3" w:rsidRPr="00AD3CD3" w:rsidRDefault="00AD3CD3" w:rsidP="00400B8B">
            <w:pPr>
              <w:widowControl w:val="0"/>
              <w:spacing w:after="0" w:line="200" w:lineRule="exact"/>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2018</w:t>
            </w:r>
          </w:p>
        </w:tc>
        <w:tc>
          <w:tcPr>
            <w:tcW w:w="720" w:type="dxa"/>
            <w:tcBorders>
              <w:top w:val="single" w:sz="18" w:space="0" w:color="auto"/>
              <w:bottom w:val="single" w:sz="18" w:space="0" w:color="auto"/>
              <w:right w:val="single" w:sz="18" w:space="0" w:color="auto"/>
            </w:tcBorders>
            <w:shd w:val="clear" w:color="auto" w:fill="FFFFFF"/>
            <w:vAlign w:val="center"/>
          </w:tcPr>
          <w:p w14:paraId="1243705D" w14:textId="77777777" w:rsidR="00AD3CD3" w:rsidRPr="00AD3CD3" w:rsidRDefault="00AD3CD3" w:rsidP="00400B8B">
            <w:pPr>
              <w:widowControl w:val="0"/>
              <w:spacing w:after="0" w:line="200" w:lineRule="exact"/>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2019</w:t>
            </w:r>
          </w:p>
        </w:tc>
        <w:tc>
          <w:tcPr>
            <w:tcW w:w="677" w:type="dxa"/>
            <w:tcBorders>
              <w:top w:val="single" w:sz="18" w:space="0" w:color="auto"/>
              <w:left w:val="single" w:sz="18" w:space="0" w:color="auto"/>
              <w:bottom w:val="single" w:sz="18" w:space="0" w:color="auto"/>
              <w:right w:val="single" w:sz="18" w:space="0" w:color="auto"/>
            </w:tcBorders>
            <w:shd w:val="clear" w:color="auto" w:fill="FFFFFF"/>
            <w:vAlign w:val="center"/>
          </w:tcPr>
          <w:p w14:paraId="403A5C1A" w14:textId="77777777" w:rsidR="00AD3CD3" w:rsidRPr="001750D8" w:rsidRDefault="00AD3CD3" w:rsidP="00400B8B">
            <w:pPr>
              <w:widowControl w:val="0"/>
              <w:spacing w:after="0" w:line="200" w:lineRule="exact"/>
              <w:jc w:val="center"/>
              <w:rPr>
                <w:rFonts w:ascii="Arial Unicode MS" w:eastAsia="Arial Unicode MS" w:hAnsi="Arial Unicode MS" w:cs="Arial Unicode MS"/>
                <w:b/>
                <w:bCs/>
                <w:color w:val="000000"/>
                <w:lang w:eastAsia="ru-RU" w:bidi="ru-RU"/>
              </w:rPr>
            </w:pPr>
            <w:r w:rsidRPr="001750D8">
              <w:rPr>
                <w:rFonts w:ascii="Times New Roman" w:eastAsia="Arial Unicode MS" w:hAnsi="Times New Roman" w:cs="Times New Roman"/>
                <w:b/>
                <w:bCs/>
                <w:i/>
                <w:iCs/>
                <w:color w:val="000000"/>
                <w:lang w:eastAsia="ru-RU" w:bidi="ru-RU"/>
              </w:rPr>
              <w:t>2020</w:t>
            </w:r>
          </w:p>
        </w:tc>
        <w:tc>
          <w:tcPr>
            <w:tcW w:w="763" w:type="dxa"/>
            <w:tcBorders>
              <w:top w:val="single" w:sz="18" w:space="0" w:color="auto"/>
              <w:left w:val="single" w:sz="18" w:space="0" w:color="auto"/>
              <w:bottom w:val="single" w:sz="18" w:space="0" w:color="auto"/>
              <w:right w:val="single" w:sz="18" w:space="0" w:color="auto"/>
            </w:tcBorders>
            <w:shd w:val="clear" w:color="auto" w:fill="FFFFFF"/>
            <w:vAlign w:val="center"/>
          </w:tcPr>
          <w:p w14:paraId="19EC33C1" w14:textId="77777777" w:rsidR="00AD3CD3" w:rsidRPr="00AD3CD3" w:rsidRDefault="00AD3CD3" w:rsidP="00400B8B">
            <w:pPr>
              <w:widowControl w:val="0"/>
              <w:spacing w:after="0" w:line="197"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январь-</w:t>
            </w:r>
          </w:p>
          <w:p w14:paraId="158A3295" w14:textId="77777777" w:rsidR="00AD3CD3" w:rsidRPr="00AD3CD3" w:rsidRDefault="00AD3CD3" w:rsidP="00400B8B">
            <w:pPr>
              <w:widowControl w:val="0"/>
              <w:spacing w:after="0" w:line="197" w:lineRule="exact"/>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май</w:t>
            </w:r>
          </w:p>
          <w:p w14:paraId="71C32BD5" w14:textId="77777777" w:rsidR="00AD3CD3" w:rsidRPr="00AD3CD3" w:rsidRDefault="00AD3CD3" w:rsidP="00400B8B">
            <w:pPr>
              <w:widowControl w:val="0"/>
              <w:spacing w:after="0" w:line="197" w:lineRule="exact"/>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2021</w:t>
            </w:r>
          </w:p>
        </w:tc>
      </w:tr>
      <w:tr w:rsidR="00AD3CD3" w:rsidRPr="00AD3CD3" w14:paraId="2953FC8C" w14:textId="77777777" w:rsidTr="00400B8B">
        <w:trPr>
          <w:trHeight w:hRule="exact" w:val="773"/>
          <w:jc w:val="center"/>
        </w:trPr>
        <w:tc>
          <w:tcPr>
            <w:tcW w:w="1895" w:type="dxa"/>
            <w:tcBorders>
              <w:top w:val="single" w:sz="18" w:space="0" w:color="auto"/>
              <w:left w:val="single" w:sz="18" w:space="0" w:color="auto"/>
              <w:right w:val="single" w:sz="18" w:space="0" w:color="auto"/>
            </w:tcBorders>
            <w:shd w:val="clear" w:color="auto" w:fill="FFFFFF"/>
            <w:vAlign w:val="center"/>
          </w:tcPr>
          <w:p w14:paraId="026ACDB9" w14:textId="43723BE1" w:rsidR="00AD3CD3" w:rsidRPr="00AD3CD3" w:rsidRDefault="00AD3CD3" w:rsidP="00F439EB">
            <w:pPr>
              <w:widowControl w:val="0"/>
              <w:spacing w:after="0" w:line="197"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Введено</w:t>
            </w:r>
            <w:r w:rsidR="00E00499">
              <w:rPr>
                <w:rFonts w:ascii="Times New Roman" w:eastAsia="Arial Unicode MS" w:hAnsi="Times New Roman" w:cs="Times New Roman"/>
                <w:color w:val="000000"/>
                <w:sz w:val="20"/>
                <w:szCs w:val="20"/>
                <w:lang w:eastAsia="ru-RU" w:bidi="ru-RU"/>
              </w:rPr>
              <w:t xml:space="preserve"> </w:t>
            </w:r>
            <w:r w:rsidRPr="00AD3CD3">
              <w:rPr>
                <w:rFonts w:ascii="Times New Roman" w:eastAsia="Arial Unicode MS" w:hAnsi="Times New Roman" w:cs="Times New Roman"/>
                <w:color w:val="000000"/>
                <w:sz w:val="20"/>
                <w:szCs w:val="20"/>
                <w:lang w:eastAsia="ru-RU" w:bidi="ru-RU"/>
              </w:rPr>
              <w:t>в действие жилых домов, тысяч</w:t>
            </w:r>
          </w:p>
        </w:tc>
        <w:tc>
          <w:tcPr>
            <w:tcW w:w="672" w:type="dxa"/>
            <w:tcBorders>
              <w:top w:val="single" w:sz="18" w:space="0" w:color="auto"/>
              <w:left w:val="single" w:sz="18" w:space="0" w:color="auto"/>
            </w:tcBorders>
            <w:shd w:val="clear" w:color="auto" w:fill="FFFFFF"/>
            <w:vAlign w:val="center"/>
          </w:tcPr>
          <w:p w14:paraId="5662E5E8" w14:textId="77777777" w:rsidR="00AD3CD3" w:rsidRPr="00AD3CD3" w:rsidRDefault="00AD3CD3" w:rsidP="00400B8B">
            <w:pPr>
              <w:widowControl w:val="0"/>
              <w:spacing w:after="0" w:line="24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201,6</w:t>
            </w:r>
          </w:p>
        </w:tc>
        <w:tc>
          <w:tcPr>
            <w:tcW w:w="677" w:type="dxa"/>
            <w:tcBorders>
              <w:top w:val="single" w:sz="18" w:space="0" w:color="auto"/>
            </w:tcBorders>
            <w:shd w:val="clear" w:color="auto" w:fill="FFFFFF"/>
            <w:vAlign w:val="center"/>
          </w:tcPr>
          <w:p w14:paraId="2B1ADBDD" w14:textId="77777777" w:rsidR="00AD3CD3" w:rsidRPr="00AD3CD3" w:rsidRDefault="00AD3CD3" w:rsidP="00400B8B">
            <w:pPr>
              <w:widowControl w:val="0"/>
              <w:spacing w:after="0" w:line="24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223,0</w:t>
            </w:r>
          </w:p>
        </w:tc>
        <w:tc>
          <w:tcPr>
            <w:tcW w:w="677" w:type="dxa"/>
            <w:tcBorders>
              <w:top w:val="single" w:sz="18" w:space="0" w:color="auto"/>
            </w:tcBorders>
            <w:shd w:val="clear" w:color="auto" w:fill="FFFFFF"/>
            <w:vAlign w:val="center"/>
          </w:tcPr>
          <w:p w14:paraId="40716AF4" w14:textId="77777777" w:rsidR="00AD3CD3" w:rsidRPr="00AD3CD3" w:rsidRDefault="00AD3CD3" w:rsidP="00400B8B">
            <w:pPr>
              <w:widowControl w:val="0"/>
              <w:spacing w:after="0" w:line="24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239,1</w:t>
            </w:r>
          </w:p>
        </w:tc>
        <w:tc>
          <w:tcPr>
            <w:tcW w:w="677" w:type="dxa"/>
            <w:tcBorders>
              <w:top w:val="single" w:sz="18" w:space="0" w:color="auto"/>
            </w:tcBorders>
            <w:shd w:val="clear" w:color="auto" w:fill="FFFFFF"/>
            <w:vAlign w:val="center"/>
          </w:tcPr>
          <w:p w14:paraId="5A20D8EC" w14:textId="77777777" w:rsidR="00AD3CD3" w:rsidRPr="00AD3CD3" w:rsidRDefault="00AD3CD3" w:rsidP="00400B8B">
            <w:pPr>
              <w:widowControl w:val="0"/>
              <w:spacing w:after="0" w:line="24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283,0</w:t>
            </w:r>
          </w:p>
        </w:tc>
        <w:tc>
          <w:tcPr>
            <w:tcW w:w="677" w:type="dxa"/>
            <w:tcBorders>
              <w:top w:val="single" w:sz="18" w:space="0" w:color="auto"/>
            </w:tcBorders>
            <w:shd w:val="clear" w:color="auto" w:fill="FFFFFF"/>
            <w:vAlign w:val="center"/>
          </w:tcPr>
          <w:p w14:paraId="392EBE1C" w14:textId="77777777" w:rsidR="00AD3CD3" w:rsidRPr="00AD3CD3" w:rsidRDefault="00AD3CD3" w:rsidP="00400B8B">
            <w:pPr>
              <w:widowControl w:val="0"/>
              <w:spacing w:after="0" w:line="24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286,1</w:t>
            </w:r>
          </w:p>
        </w:tc>
        <w:tc>
          <w:tcPr>
            <w:tcW w:w="677" w:type="dxa"/>
            <w:tcBorders>
              <w:top w:val="single" w:sz="18" w:space="0" w:color="auto"/>
            </w:tcBorders>
            <w:shd w:val="clear" w:color="auto" w:fill="FFFFFF"/>
            <w:vAlign w:val="center"/>
          </w:tcPr>
          <w:p w14:paraId="514012FC" w14:textId="77777777" w:rsidR="00AD3CD3" w:rsidRPr="00AD3CD3" w:rsidRDefault="00AD3CD3" w:rsidP="00400B8B">
            <w:pPr>
              <w:widowControl w:val="0"/>
              <w:spacing w:after="0" w:line="24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259,5</w:t>
            </w:r>
          </w:p>
        </w:tc>
        <w:tc>
          <w:tcPr>
            <w:tcW w:w="672" w:type="dxa"/>
            <w:tcBorders>
              <w:top w:val="single" w:sz="18" w:space="0" w:color="auto"/>
            </w:tcBorders>
            <w:shd w:val="clear" w:color="auto" w:fill="FFFFFF"/>
            <w:vAlign w:val="center"/>
          </w:tcPr>
          <w:p w14:paraId="22252D15" w14:textId="77777777" w:rsidR="00AD3CD3" w:rsidRPr="00AD3CD3" w:rsidRDefault="00AD3CD3" w:rsidP="00400B8B">
            <w:pPr>
              <w:widowControl w:val="0"/>
              <w:spacing w:after="0" w:line="24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253,8</w:t>
            </w:r>
          </w:p>
        </w:tc>
        <w:tc>
          <w:tcPr>
            <w:tcW w:w="677" w:type="dxa"/>
            <w:tcBorders>
              <w:top w:val="single" w:sz="18" w:space="0" w:color="auto"/>
            </w:tcBorders>
            <w:shd w:val="clear" w:color="auto" w:fill="FFFFFF"/>
            <w:vAlign w:val="center"/>
          </w:tcPr>
          <w:p w14:paraId="073F48D0" w14:textId="77777777" w:rsidR="00AD3CD3" w:rsidRPr="00AD3CD3" w:rsidRDefault="00AD3CD3" w:rsidP="00400B8B">
            <w:pPr>
              <w:widowControl w:val="0"/>
              <w:spacing w:after="0" w:line="24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242,4</w:t>
            </w:r>
          </w:p>
        </w:tc>
        <w:tc>
          <w:tcPr>
            <w:tcW w:w="720" w:type="dxa"/>
            <w:tcBorders>
              <w:top w:val="single" w:sz="18" w:space="0" w:color="auto"/>
              <w:right w:val="single" w:sz="18" w:space="0" w:color="auto"/>
            </w:tcBorders>
            <w:shd w:val="clear" w:color="auto" w:fill="FFFFFF"/>
            <w:vAlign w:val="center"/>
          </w:tcPr>
          <w:p w14:paraId="21D9004C" w14:textId="77777777" w:rsidR="00AD3CD3" w:rsidRPr="00AD3CD3" w:rsidRDefault="00AD3CD3" w:rsidP="00400B8B">
            <w:pPr>
              <w:widowControl w:val="0"/>
              <w:spacing w:after="0" w:line="24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285,8</w:t>
            </w:r>
          </w:p>
        </w:tc>
        <w:tc>
          <w:tcPr>
            <w:tcW w:w="677" w:type="dxa"/>
            <w:tcBorders>
              <w:top w:val="single" w:sz="18" w:space="0" w:color="auto"/>
              <w:left w:val="single" w:sz="18" w:space="0" w:color="auto"/>
              <w:right w:val="single" w:sz="18" w:space="0" w:color="auto"/>
            </w:tcBorders>
            <w:shd w:val="clear" w:color="auto" w:fill="FFFFFF"/>
            <w:vAlign w:val="center"/>
          </w:tcPr>
          <w:p w14:paraId="1CED27F2" w14:textId="77777777" w:rsidR="00AD3CD3" w:rsidRPr="001750D8" w:rsidRDefault="00AD3CD3" w:rsidP="00400B8B">
            <w:pPr>
              <w:widowControl w:val="0"/>
              <w:spacing w:after="0" w:line="240" w:lineRule="exact"/>
              <w:jc w:val="center"/>
              <w:rPr>
                <w:rFonts w:ascii="Arial Unicode MS" w:eastAsia="Arial Unicode MS" w:hAnsi="Arial Unicode MS" w:cs="Arial Unicode MS"/>
                <w:b/>
                <w:bCs/>
                <w:color w:val="000000"/>
                <w:lang w:eastAsia="ru-RU" w:bidi="ru-RU"/>
              </w:rPr>
            </w:pPr>
            <w:r w:rsidRPr="001750D8">
              <w:rPr>
                <w:rFonts w:ascii="Times New Roman" w:eastAsia="Arial Unicode MS" w:hAnsi="Times New Roman" w:cs="Times New Roman"/>
                <w:b/>
                <w:bCs/>
                <w:color w:val="000000"/>
                <w:lang w:eastAsia="ru-RU" w:bidi="ru-RU"/>
              </w:rPr>
              <w:t>308,0</w:t>
            </w:r>
          </w:p>
        </w:tc>
        <w:tc>
          <w:tcPr>
            <w:tcW w:w="763" w:type="dxa"/>
            <w:tcBorders>
              <w:top w:val="single" w:sz="18" w:space="0" w:color="auto"/>
              <w:left w:val="single" w:sz="18" w:space="0" w:color="auto"/>
              <w:right w:val="single" w:sz="18" w:space="0" w:color="auto"/>
            </w:tcBorders>
            <w:shd w:val="clear" w:color="auto" w:fill="FFFFFF"/>
            <w:vAlign w:val="center"/>
          </w:tcPr>
          <w:p w14:paraId="51223B91" w14:textId="77777777" w:rsidR="00AD3CD3" w:rsidRPr="00AD3CD3" w:rsidRDefault="00AD3CD3" w:rsidP="00400B8B">
            <w:pPr>
              <w:widowControl w:val="0"/>
              <w:spacing w:after="0" w:line="240" w:lineRule="exact"/>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123,9</w:t>
            </w:r>
          </w:p>
        </w:tc>
      </w:tr>
      <w:tr w:rsidR="00AD3CD3" w:rsidRPr="00AD3CD3" w14:paraId="618AB255" w14:textId="77777777" w:rsidTr="00400B8B">
        <w:trPr>
          <w:trHeight w:hRule="exact" w:val="1013"/>
          <w:jc w:val="center"/>
        </w:trPr>
        <w:tc>
          <w:tcPr>
            <w:tcW w:w="1895" w:type="dxa"/>
            <w:tcBorders>
              <w:left w:val="single" w:sz="18" w:space="0" w:color="auto"/>
              <w:right w:val="single" w:sz="18" w:space="0" w:color="auto"/>
            </w:tcBorders>
            <w:shd w:val="clear" w:color="auto" w:fill="FFFFFF"/>
            <w:vAlign w:val="center"/>
          </w:tcPr>
          <w:p w14:paraId="734B4BAE" w14:textId="35822C0A" w:rsidR="00AD3CD3" w:rsidRPr="00AD3CD3" w:rsidRDefault="00AD3CD3" w:rsidP="00F439EB">
            <w:pPr>
              <w:widowControl w:val="0"/>
              <w:spacing w:after="0" w:line="197"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Введено</w:t>
            </w:r>
            <w:r w:rsidR="00E00499">
              <w:rPr>
                <w:rFonts w:ascii="Times New Roman" w:eastAsia="Arial Unicode MS" w:hAnsi="Times New Roman" w:cs="Times New Roman"/>
                <w:color w:val="000000"/>
                <w:sz w:val="20"/>
                <w:szCs w:val="20"/>
                <w:lang w:eastAsia="ru-RU" w:bidi="ru-RU"/>
              </w:rPr>
              <w:t xml:space="preserve"> </w:t>
            </w:r>
            <w:r w:rsidRPr="00AD3CD3">
              <w:rPr>
                <w:rFonts w:ascii="Times New Roman" w:eastAsia="Arial Unicode MS" w:hAnsi="Times New Roman" w:cs="Times New Roman"/>
                <w:color w:val="000000"/>
                <w:sz w:val="20"/>
                <w:szCs w:val="20"/>
                <w:lang w:eastAsia="ru-RU" w:bidi="ru-RU"/>
              </w:rPr>
              <w:t>в действие общей площади жилых помещений, млн.м</w:t>
            </w:r>
            <w:r w:rsidRPr="00AD3CD3">
              <w:rPr>
                <w:rFonts w:ascii="Times New Roman" w:eastAsia="Arial Unicode MS" w:hAnsi="Times New Roman" w:cs="Times New Roman"/>
                <w:color w:val="000000"/>
                <w:sz w:val="20"/>
                <w:szCs w:val="20"/>
                <w:vertAlign w:val="superscript"/>
                <w:lang w:eastAsia="ru-RU" w:bidi="ru-RU"/>
              </w:rPr>
              <w:t>2</w:t>
            </w:r>
          </w:p>
        </w:tc>
        <w:tc>
          <w:tcPr>
            <w:tcW w:w="672" w:type="dxa"/>
            <w:tcBorders>
              <w:left w:val="single" w:sz="18" w:space="0" w:color="auto"/>
            </w:tcBorders>
            <w:shd w:val="clear" w:color="auto" w:fill="FFFFFF"/>
            <w:vAlign w:val="center"/>
          </w:tcPr>
          <w:p w14:paraId="2AA34A53" w14:textId="77777777" w:rsidR="00AD3CD3" w:rsidRPr="00AD3CD3" w:rsidRDefault="00AD3CD3" w:rsidP="00400B8B">
            <w:pPr>
              <w:widowControl w:val="0"/>
              <w:spacing w:after="0" w:line="24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58,4</w:t>
            </w:r>
          </w:p>
        </w:tc>
        <w:tc>
          <w:tcPr>
            <w:tcW w:w="677" w:type="dxa"/>
            <w:shd w:val="clear" w:color="auto" w:fill="FFFFFF"/>
            <w:vAlign w:val="center"/>
          </w:tcPr>
          <w:p w14:paraId="55670C39" w14:textId="77777777" w:rsidR="00AD3CD3" w:rsidRPr="00AD3CD3" w:rsidRDefault="00AD3CD3" w:rsidP="00400B8B">
            <w:pPr>
              <w:widowControl w:val="0"/>
              <w:spacing w:after="0" w:line="24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65,7</w:t>
            </w:r>
          </w:p>
        </w:tc>
        <w:tc>
          <w:tcPr>
            <w:tcW w:w="677" w:type="dxa"/>
            <w:shd w:val="clear" w:color="auto" w:fill="FFFFFF"/>
            <w:vAlign w:val="center"/>
          </w:tcPr>
          <w:p w14:paraId="6D4CB7C7" w14:textId="77777777" w:rsidR="00AD3CD3" w:rsidRPr="00AD3CD3" w:rsidRDefault="00AD3CD3" w:rsidP="00400B8B">
            <w:pPr>
              <w:widowControl w:val="0"/>
              <w:spacing w:after="0" w:line="24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70,5</w:t>
            </w:r>
          </w:p>
        </w:tc>
        <w:tc>
          <w:tcPr>
            <w:tcW w:w="677" w:type="dxa"/>
            <w:shd w:val="clear" w:color="auto" w:fill="FFFFFF"/>
            <w:vAlign w:val="center"/>
          </w:tcPr>
          <w:p w14:paraId="33333BAA" w14:textId="77777777" w:rsidR="00AD3CD3" w:rsidRPr="00AD3CD3" w:rsidRDefault="00AD3CD3" w:rsidP="00400B8B">
            <w:pPr>
              <w:widowControl w:val="0"/>
              <w:spacing w:after="0" w:line="24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84,2</w:t>
            </w:r>
          </w:p>
        </w:tc>
        <w:tc>
          <w:tcPr>
            <w:tcW w:w="677" w:type="dxa"/>
            <w:shd w:val="clear" w:color="auto" w:fill="FFFFFF"/>
            <w:vAlign w:val="center"/>
          </w:tcPr>
          <w:p w14:paraId="4F84B1AA" w14:textId="77777777" w:rsidR="00AD3CD3" w:rsidRPr="00AD3CD3" w:rsidRDefault="00AD3CD3" w:rsidP="00400B8B">
            <w:pPr>
              <w:widowControl w:val="0"/>
              <w:spacing w:after="0" w:line="24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85,3</w:t>
            </w:r>
          </w:p>
        </w:tc>
        <w:tc>
          <w:tcPr>
            <w:tcW w:w="677" w:type="dxa"/>
            <w:shd w:val="clear" w:color="auto" w:fill="FFFFFF"/>
            <w:vAlign w:val="center"/>
          </w:tcPr>
          <w:p w14:paraId="30A0967C" w14:textId="77777777" w:rsidR="00AD3CD3" w:rsidRPr="00AD3CD3" w:rsidRDefault="00AD3CD3" w:rsidP="00400B8B">
            <w:pPr>
              <w:widowControl w:val="0"/>
              <w:spacing w:after="0" w:line="24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80,2</w:t>
            </w:r>
          </w:p>
        </w:tc>
        <w:tc>
          <w:tcPr>
            <w:tcW w:w="672" w:type="dxa"/>
            <w:shd w:val="clear" w:color="auto" w:fill="FFFFFF"/>
            <w:vAlign w:val="center"/>
          </w:tcPr>
          <w:p w14:paraId="1BB9D0B7" w14:textId="77777777" w:rsidR="00AD3CD3" w:rsidRPr="00AD3CD3" w:rsidRDefault="00AD3CD3" w:rsidP="00400B8B">
            <w:pPr>
              <w:widowControl w:val="0"/>
              <w:spacing w:after="0" w:line="24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79,2</w:t>
            </w:r>
          </w:p>
        </w:tc>
        <w:tc>
          <w:tcPr>
            <w:tcW w:w="677" w:type="dxa"/>
            <w:shd w:val="clear" w:color="auto" w:fill="FFFFFF"/>
            <w:vAlign w:val="center"/>
          </w:tcPr>
          <w:p w14:paraId="4288C2C3" w14:textId="77777777" w:rsidR="00AD3CD3" w:rsidRPr="00AD3CD3" w:rsidRDefault="00AD3CD3" w:rsidP="00400B8B">
            <w:pPr>
              <w:widowControl w:val="0"/>
              <w:spacing w:after="0" w:line="24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75,7</w:t>
            </w:r>
          </w:p>
        </w:tc>
        <w:tc>
          <w:tcPr>
            <w:tcW w:w="720" w:type="dxa"/>
            <w:tcBorders>
              <w:right w:val="single" w:sz="18" w:space="0" w:color="auto"/>
            </w:tcBorders>
            <w:shd w:val="clear" w:color="auto" w:fill="FFFFFF"/>
            <w:vAlign w:val="center"/>
          </w:tcPr>
          <w:p w14:paraId="13A49B38" w14:textId="77777777" w:rsidR="00AD3CD3" w:rsidRPr="00AD3CD3" w:rsidRDefault="00AD3CD3" w:rsidP="00400B8B">
            <w:pPr>
              <w:widowControl w:val="0"/>
              <w:spacing w:after="0" w:line="240" w:lineRule="exact"/>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82,0</w:t>
            </w:r>
          </w:p>
        </w:tc>
        <w:tc>
          <w:tcPr>
            <w:tcW w:w="677" w:type="dxa"/>
            <w:tcBorders>
              <w:left w:val="single" w:sz="18" w:space="0" w:color="auto"/>
              <w:right w:val="single" w:sz="18" w:space="0" w:color="auto"/>
            </w:tcBorders>
            <w:shd w:val="clear" w:color="auto" w:fill="FFFFFF"/>
            <w:vAlign w:val="center"/>
          </w:tcPr>
          <w:p w14:paraId="2CE367CC" w14:textId="77777777" w:rsidR="00AD3CD3" w:rsidRPr="001750D8" w:rsidRDefault="00AD3CD3" w:rsidP="00400B8B">
            <w:pPr>
              <w:widowControl w:val="0"/>
              <w:spacing w:after="0" w:line="240" w:lineRule="exact"/>
              <w:jc w:val="center"/>
              <w:rPr>
                <w:rFonts w:ascii="Arial Unicode MS" w:eastAsia="Arial Unicode MS" w:hAnsi="Arial Unicode MS" w:cs="Arial Unicode MS"/>
                <w:b/>
                <w:bCs/>
                <w:color w:val="000000"/>
                <w:lang w:eastAsia="ru-RU" w:bidi="ru-RU"/>
              </w:rPr>
            </w:pPr>
            <w:r w:rsidRPr="001750D8">
              <w:rPr>
                <w:rFonts w:ascii="Times New Roman" w:eastAsia="Arial Unicode MS" w:hAnsi="Times New Roman" w:cs="Times New Roman"/>
                <w:b/>
                <w:bCs/>
                <w:color w:val="000000"/>
                <w:lang w:eastAsia="ru-RU" w:bidi="ru-RU"/>
              </w:rPr>
              <w:t>82,2</w:t>
            </w:r>
          </w:p>
        </w:tc>
        <w:tc>
          <w:tcPr>
            <w:tcW w:w="763" w:type="dxa"/>
            <w:tcBorders>
              <w:left w:val="single" w:sz="18" w:space="0" w:color="auto"/>
              <w:right w:val="single" w:sz="18" w:space="0" w:color="auto"/>
            </w:tcBorders>
            <w:shd w:val="clear" w:color="auto" w:fill="FFFFFF"/>
            <w:vAlign w:val="center"/>
          </w:tcPr>
          <w:p w14:paraId="2B11B648" w14:textId="77777777" w:rsidR="00AD3CD3" w:rsidRPr="00AD3CD3" w:rsidRDefault="00AD3CD3" w:rsidP="00400B8B">
            <w:pPr>
              <w:widowControl w:val="0"/>
              <w:spacing w:after="0" w:line="240" w:lineRule="exact"/>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28,8</w:t>
            </w:r>
          </w:p>
        </w:tc>
      </w:tr>
      <w:tr w:rsidR="00AD3CD3" w:rsidRPr="00AD3CD3" w14:paraId="4879C1AD" w14:textId="77777777" w:rsidTr="00400B8B">
        <w:trPr>
          <w:trHeight w:hRule="exact" w:val="723"/>
          <w:jc w:val="center"/>
        </w:trPr>
        <w:tc>
          <w:tcPr>
            <w:tcW w:w="1895" w:type="dxa"/>
            <w:tcBorders>
              <w:left w:val="single" w:sz="18" w:space="0" w:color="auto"/>
              <w:bottom w:val="single" w:sz="18" w:space="0" w:color="auto"/>
              <w:right w:val="single" w:sz="18" w:space="0" w:color="auto"/>
            </w:tcBorders>
            <w:shd w:val="clear" w:color="auto" w:fill="FFFFFF"/>
            <w:vAlign w:val="center"/>
          </w:tcPr>
          <w:p w14:paraId="20E86057" w14:textId="3ABE84E0" w:rsidR="00AD3CD3" w:rsidRPr="00AD3CD3" w:rsidRDefault="00AD3CD3" w:rsidP="00F439EB">
            <w:pPr>
              <w:widowControl w:val="0"/>
              <w:spacing w:after="0" w:line="197"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в % к предыдущему году</w:t>
            </w:r>
          </w:p>
        </w:tc>
        <w:tc>
          <w:tcPr>
            <w:tcW w:w="672" w:type="dxa"/>
            <w:tcBorders>
              <w:left w:val="single" w:sz="18" w:space="0" w:color="auto"/>
              <w:bottom w:val="single" w:sz="18" w:space="0" w:color="auto"/>
            </w:tcBorders>
            <w:shd w:val="clear" w:color="auto" w:fill="FFFFFF"/>
            <w:vAlign w:val="center"/>
          </w:tcPr>
          <w:p w14:paraId="0DC4ADF2" w14:textId="77777777" w:rsidR="00AD3CD3" w:rsidRPr="00AD3CD3" w:rsidRDefault="00AD3CD3" w:rsidP="00400B8B">
            <w:pPr>
              <w:widowControl w:val="0"/>
              <w:spacing w:after="0" w:line="240" w:lineRule="exact"/>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97,6</w:t>
            </w:r>
          </w:p>
        </w:tc>
        <w:tc>
          <w:tcPr>
            <w:tcW w:w="677" w:type="dxa"/>
            <w:tcBorders>
              <w:bottom w:val="single" w:sz="18" w:space="0" w:color="auto"/>
            </w:tcBorders>
            <w:shd w:val="clear" w:color="auto" w:fill="FFFFFF"/>
            <w:vAlign w:val="center"/>
          </w:tcPr>
          <w:p w14:paraId="4D51C334" w14:textId="77777777" w:rsidR="00AD3CD3" w:rsidRPr="00AD3CD3" w:rsidRDefault="00AD3CD3" w:rsidP="00400B8B">
            <w:pPr>
              <w:widowControl w:val="0"/>
              <w:spacing w:after="0" w:line="24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105,6</w:t>
            </w:r>
          </w:p>
        </w:tc>
        <w:tc>
          <w:tcPr>
            <w:tcW w:w="677" w:type="dxa"/>
            <w:tcBorders>
              <w:bottom w:val="single" w:sz="18" w:space="0" w:color="auto"/>
            </w:tcBorders>
            <w:shd w:val="clear" w:color="auto" w:fill="FFFFFF"/>
            <w:vAlign w:val="center"/>
          </w:tcPr>
          <w:p w14:paraId="54BA74C3" w14:textId="77777777" w:rsidR="00AD3CD3" w:rsidRPr="00AD3CD3" w:rsidRDefault="00AD3CD3" w:rsidP="00400B8B">
            <w:pPr>
              <w:widowControl w:val="0"/>
              <w:spacing w:after="0" w:line="24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107,2</w:t>
            </w:r>
          </w:p>
        </w:tc>
        <w:tc>
          <w:tcPr>
            <w:tcW w:w="677" w:type="dxa"/>
            <w:tcBorders>
              <w:bottom w:val="single" w:sz="18" w:space="0" w:color="auto"/>
            </w:tcBorders>
            <w:shd w:val="clear" w:color="auto" w:fill="FFFFFF"/>
            <w:vAlign w:val="center"/>
          </w:tcPr>
          <w:p w14:paraId="101E32A3" w14:textId="77777777" w:rsidR="00AD3CD3" w:rsidRPr="00AD3CD3" w:rsidRDefault="00AD3CD3" w:rsidP="00400B8B">
            <w:pPr>
              <w:widowControl w:val="0"/>
              <w:spacing w:after="0" w:line="24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118,2</w:t>
            </w:r>
          </w:p>
        </w:tc>
        <w:tc>
          <w:tcPr>
            <w:tcW w:w="677" w:type="dxa"/>
            <w:tcBorders>
              <w:bottom w:val="single" w:sz="18" w:space="0" w:color="auto"/>
            </w:tcBorders>
            <w:shd w:val="clear" w:color="auto" w:fill="FFFFFF"/>
            <w:vAlign w:val="center"/>
          </w:tcPr>
          <w:p w14:paraId="718949DD" w14:textId="77777777" w:rsidR="00AD3CD3" w:rsidRPr="00AD3CD3" w:rsidRDefault="00AD3CD3" w:rsidP="00400B8B">
            <w:pPr>
              <w:widowControl w:val="0"/>
              <w:spacing w:after="0" w:line="24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101,4</w:t>
            </w:r>
          </w:p>
        </w:tc>
        <w:tc>
          <w:tcPr>
            <w:tcW w:w="677" w:type="dxa"/>
            <w:tcBorders>
              <w:bottom w:val="single" w:sz="18" w:space="0" w:color="auto"/>
            </w:tcBorders>
            <w:shd w:val="clear" w:color="auto" w:fill="FFFFFF"/>
            <w:vAlign w:val="center"/>
          </w:tcPr>
          <w:p w14:paraId="3AE39B65" w14:textId="77777777" w:rsidR="00AD3CD3" w:rsidRPr="00AD3CD3" w:rsidRDefault="00AD3CD3" w:rsidP="00400B8B">
            <w:pPr>
              <w:widowControl w:val="0"/>
              <w:spacing w:after="0" w:line="24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94,0</w:t>
            </w:r>
          </w:p>
        </w:tc>
        <w:tc>
          <w:tcPr>
            <w:tcW w:w="672" w:type="dxa"/>
            <w:tcBorders>
              <w:bottom w:val="single" w:sz="18" w:space="0" w:color="auto"/>
            </w:tcBorders>
            <w:shd w:val="clear" w:color="auto" w:fill="FFFFFF"/>
            <w:vAlign w:val="center"/>
          </w:tcPr>
          <w:p w14:paraId="48CD5220" w14:textId="77777777" w:rsidR="00AD3CD3" w:rsidRPr="00AD3CD3" w:rsidRDefault="00AD3CD3" w:rsidP="00400B8B">
            <w:pPr>
              <w:widowControl w:val="0"/>
              <w:spacing w:after="0" w:line="24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98,7</w:t>
            </w:r>
          </w:p>
        </w:tc>
        <w:tc>
          <w:tcPr>
            <w:tcW w:w="677" w:type="dxa"/>
            <w:tcBorders>
              <w:bottom w:val="single" w:sz="18" w:space="0" w:color="auto"/>
            </w:tcBorders>
            <w:shd w:val="clear" w:color="auto" w:fill="FFFFFF"/>
            <w:vAlign w:val="center"/>
          </w:tcPr>
          <w:p w14:paraId="07D466B3" w14:textId="77777777" w:rsidR="00AD3CD3" w:rsidRPr="00AD3CD3" w:rsidRDefault="00AD3CD3" w:rsidP="00400B8B">
            <w:pPr>
              <w:widowControl w:val="0"/>
              <w:spacing w:after="0" w:line="240" w:lineRule="exact"/>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95,5</w:t>
            </w:r>
          </w:p>
        </w:tc>
        <w:tc>
          <w:tcPr>
            <w:tcW w:w="720" w:type="dxa"/>
            <w:tcBorders>
              <w:bottom w:val="single" w:sz="18" w:space="0" w:color="auto"/>
              <w:right w:val="single" w:sz="18" w:space="0" w:color="auto"/>
            </w:tcBorders>
            <w:shd w:val="clear" w:color="auto" w:fill="FFFFFF"/>
            <w:vAlign w:val="center"/>
          </w:tcPr>
          <w:p w14:paraId="7A74A908" w14:textId="77777777" w:rsidR="00AD3CD3" w:rsidRPr="00AD3CD3" w:rsidRDefault="00AD3CD3" w:rsidP="00400B8B">
            <w:pPr>
              <w:widowControl w:val="0"/>
              <w:spacing w:after="0" w:line="24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106,2</w:t>
            </w:r>
          </w:p>
        </w:tc>
        <w:tc>
          <w:tcPr>
            <w:tcW w:w="677" w:type="dxa"/>
            <w:tcBorders>
              <w:left w:val="single" w:sz="18" w:space="0" w:color="auto"/>
              <w:bottom w:val="single" w:sz="18" w:space="0" w:color="auto"/>
              <w:right w:val="single" w:sz="18" w:space="0" w:color="auto"/>
            </w:tcBorders>
            <w:shd w:val="clear" w:color="auto" w:fill="FFFFFF"/>
            <w:vAlign w:val="center"/>
          </w:tcPr>
          <w:p w14:paraId="68858719" w14:textId="77777777" w:rsidR="00AD3CD3" w:rsidRPr="001750D8" w:rsidRDefault="00AD3CD3" w:rsidP="00400B8B">
            <w:pPr>
              <w:widowControl w:val="0"/>
              <w:spacing w:after="0" w:line="240" w:lineRule="exact"/>
              <w:jc w:val="center"/>
              <w:rPr>
                <w:rFonts w:ascii="Arial Unicode MS" w:eastAsia="Arial Unicode MS" w:hAnsi="Arial Unicode MS" w:cs="Arial Unicode MS"/>
                <w:b/>
                <w:bCs/>
                <w:color w:val="000000"/>
                <w:lang w:eastAsia="ru-RU" w:bidi="ru-RU"/>
              </w:rPr>
            </w:pPr>
            <w:r w:rsidRPr="001750D8">
              <w:rPr>
                <w:rFonts w:ascii="Times New Roman" w:eastAsia="Arial Unicode MS" w:hAnsi="Times New Roman" w:cs="Times New Roman"/>
                <w:b/>
                <w:bCs/>
                <w:color w:val="000000"/>
                <w:lang w:eastAsia="ru-RU" w:bidi="ru-RU"/>
              </w:rPr>
              <w:t>100,2</w:t>
            </w:r>
          </w:p>
        </w:tc>
        <w:tc>
          <w:tcPr>
            <w:tcW w:w="763" w:type="dxa"/>
            <w:tcBorders>
              <w:left w:val="single" w:sz="18" w:space="0" w:color="auto"/>
              <w:bottom w:val="single" w:sz="18" w:space="0" w:color="auto"/>
              <w:right w:val="single" w:sz="18" w:space="0" w:color="auto"/>
            </w:tcBorders>
            <w:shd w:val="clear" w:color="auto" w:fill="FFFFFF"/>
            <w:vAlign w:val="center"/>
          </w:tcPr>
          <w:p w14:paraId="659CB933" w14:textId="77777777" w:rsidR="00AD3CD3" w:rsidRPr="00AD3CD3" w:rsidRDefault="00AD3CD3" w:rsidP="00400B8B">
            <w:pPr>
              <w:widowControl w:val="0"/>
              <w:spacing w:after="0" w:line="240" w:lineRule="exact"/>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128,4</w:t>
            </w:r>
          </w:p>
        </w:tc>
      </w:tr>
    </w:tbl>
    <w:p w14:paraId="0207F620" w14:textId="77777777" w:rsidR="00AD3CD3" w:rsidRPr="00AD3CD3" w:rsidRDefault="00AD3CD3" w:rsidP="00CF16F4">
      <w:pPr>
        <w:widowControl w:val="0"/>
        <w:spacing w:after="0" w:line="240" w:lineRule="auto"/>
        <w:jc w:val="both"/>
        <w:rPr>
          <w:rFonts w:ascii="Arial Unicode MS" w:eastAsia="Arial Unicode MS" w:hAnsi="Arial Unicode MS" w:cs="Arial Unicode MS"/>
          <w:color w:val="000000"/>
          <w:sz w:val="2"/>
          <w:szCs w:val="2"/>
          <w:lang w:eastAsia="ru-RU" w:bidi="ru-RU"/>
        </w:rPr>
      </w:pPr>
    </w:p>
    <w:p w14:paraId="05F172D2" w14:textId="77777777" w:rsidR="00367103" w:rsidRDefault="0036710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p>
    <w:p w14:paraId="25621279" w14:textId="31709E9E"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 xml:space="preserve">Среди субъектов Российской Федерации в 2020 году </w:t>
      </w:r>
      <w:r w:rsidRPr="00CF16F4">
        <w:rPr>
          <w:rFonts w:ascii="Times New Roman" w:eastAsia="Times New Roman" w:hAnsi="Times New Roman" w:cs="Times New Roman"/>
          <w:sz w:val="28"/>
          <w:szCs w:val="28"/>
          <w:lang w:eastAsia="ru-RU"/>
        </w:rPr>
        <w:t xml:space="preserve">наибольшие объемы жилищного строительства осуществлялись </w:t>
      </w:r>
      <w:r w:rsidRPr="00AD3CD3">
        <w:rPr>
          <w:rFonts w:ascii="Times New Roman" w:eastAsia="Times New Roman" w:hAnsi="Times New Roman" w:cs="Times New Roman"/>
          <w:sz w:val="28"/>
          <w:szCs w:val="28"/>
          <w:lang w:eastAsia="ru-RU"/>
        </w:rPr>
        <w:t>в Московской области, где было введено 11,0% от сданной в эксплуатацию общей площади жилья по России в целом, Краснодарском крае - 6,2%, Москве - 6,1%, Санкт-Петербурге - 4,1%, Республике Татарстан - 3,3%, Ленинградской и Ростовской областях - по 3,2%, Республике Башкортостан - 3,0%, Свердловской области - 2,9%, Новосибирской области - 2,4%, Воронежской области - 2,1%, Тюменской (без автономных округов) и Челябинской областях - по 1,9%. В указанных субъектах Российской Федера</w:t>
      </w:r>
      <w:r w:rsidR="00F439EB">
        <w:rPr>
          <w:rFonts w:ascii="Times New Roman" w:eastAsia="Times New Roman" w:hAnsi="Times New Roman" w:cs="Times New Roman"/>
          <w:sz w:val="28"/>
          <w:szCs w:val="28"/>
          <w:lang w:eastAsia="ru-RU"/>
        </w:rPr>
        <w:t xml:space="preserve">ции </w:t>
      </w:r>
      <w:r w:rsidR="00F439EB">
        <w:rPr>
          <w:rFonts w:ascii="Times New Roman" w:eastAsia="Times New Roman" w:hAnsi="Times New Roman" w:cs="Times New Roman"/>
          <w:sz w:val="28"/>
          <w:szCs w:val="28"/>
          <w:lang w:eastAsia="ru-RU"/>
        </w:rPr>
        <w:lastRenderedPageBreak/>
        <w:t>построено 42,2 млн.кв.м</w:t>
      </w:r>
      <w:r w:rsidRPr="00AD3CD3">
        <w:rPr>
          <w:rFonts w:ascii="Times New Roman" w:eastAsia="Times New Roman" w:hAnsi="Times New Roman" w:cs="Times New Roman"/>
          <w:sz w:val="28"/>
          <w:szCs w:val="28"/>
          <w:lang w:eastAsia="ru-RU"/>
        </w:rPr>
        <w:t xml:space="preserve"> общей площади жилья, введенной в России.</w:t>
      </w:r>
    </w:p>
    <w:p w14:paraId="3E6B7922" w14:textId="769AD138"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Наибольшие объемы жилья в расчете на 1000 чел</w:t>
      </w:r>
      <w:r w:rsidR="00F439EB">
        <w:rPr>
          <w:rFonts w:ascii="Times New Roman" w:eastAsia="Times New Roman" w:hAnsi="Times New Roman" w:cs="Times New Roman"/>
          <w:sz w:val="28"/>
          <w:szCs w:val="28"/>
          <w:lang w:eastAsia="ru-RU"/>
        </w:rPr>
        <w:t>овек населения в 2020 году</w:t>
      </w:r>
      <w:r w:rsidRPr="00AD3CD3">
        <w:rPr>
          <w:rFonts w:ascii="Times New Roman" w:eastAsia="Times New Roman" w:hAnsi="Times New Roman" w:cs="Times New Roman"/>
          <w:sz w:val="28"/>
          <w:szCs w:val="28"/>
          <w:lang w:eastAsia="ru-RU"/>
        </w:rPr>
        <w:t xml:space="preserve"> введены в Ленин</w:t>
      </w:r>
      <w:r w:rsidR="00F439EB">
        <w:rPr>
          <w:rFonts w:ascii="Times New Roman" w:eastAsia="Times New Roman" w:hAnsi="Times New Roman" w:cs="Times New Roman"/>
          <w:sz w:val="28"/>
          <w:szCs w:val="28"/>
          <w:lang w:eastAsia="ru-RU"/>
        </w:rPr>
        <w:t>градской области -1415 кв.м</w:t>
      </w:r>
      <w:r w:rsidRPr="00AD3CD3">
        <w:rPr>
          <w:rFonts w:ascii="Times New Roman" w:eastAsia="Times New Roman" w:hAnsi="Times New Roman" w:cs="Times New Roman"/>
          <w:sz w:val="28"/>
          <w:szCs w:val="28"/>
          <w:lang w:eastAsia="ru-RU"/>
        </w:rPr>
        <w:t>, что в 2,5 раз выше средн</w:t>
      </w:r>
      <w:r w:rsidR="00F439EB">
        <w:rPr>
          <w:rFonts w:ascii="Times New Roman" w:eastAsia="Times New Roman" w:hAnsi="Times New Roman" w:cs="Times New Roman"/>
          <w:sz w:val="28"/>
          <w:szCs w:val="28"/>
          <w:lang w:eastAsia="ru-RU"/>
        </w:rPr>
        <w:t>ероссийского уровня (561 кв.м</w:t>
      </w:r>
      <w:r w:rsidRPr="00AD3CD3">
        <w:rPr>
          <w:rFonts w:ascii="Times New Roman" w:eastAsia="Times New Roman" w:hAnsi="Times New Roman" w:cs="Times New Roman"/>
          <w:sz w:val="28"/>
          <w:szCs w:val="28"/>
          <w:lang w:eastAsia="ru-RU"/>
        </w:rPr>
        <w:t>)</w:t>
      </w:r>
      <w:r w:rsidR="00F439EB">
        <w:rPr>
          <w:rFonts w:ascii="Times New Roman" w:eastAsia="Times New Roman" w:hAnsi="Times New Roman" w:cs="Times New Roman"/>
          <w:sz w:val="28"/>
          <w:szCs w:val="28"/>
          <w:lang w:eastAsia="ru-RU"/>
        </w:rPr>
        <w:t>, в Севастополе - 1340 кв.м</w:t>
      </w:r>
      <w:r w:rsidRPr="00AD3CD3">
        <w:rPr>
          <w:rFonts w:ascii="Times New Roman" w:eastAsia="Times New Roman" w:hAnsi="Times New Roman" w:cs="Times New Roman"/>
          <w:sz w:val="28"/>
          <w:szCs w:val="28"/>
          <w:lang w:eastAsia="ru-RU"/>
        </w:rPr>
        <w:t>, Мо</w:t>
      </w:r>
      <w:r w:rsidR="00F439EB">
        <w:rPr>
          <w:rFonts w:ascii="Times New Roman" w:eastAsia="Times New Roman" w:hAnsi="Times New Roman" w:cs="Times New Roman"/>
          <w:sz w:val="28"/>
          <w:szCs w:val="28"/>
          <w:lang w:eastAsia="ru-RU"/>
        </w:rPr>
        <w:t>сковской области - 1174 кв.м</w:t>
      </w:r>
      <w:r w:rsidRPr="00AD3CD3">
        <w:rPr>
          <w:rFonts w:ascii="Times New Roman" w:eastAsia="Times New Roman" w:hAnsi="Times New Roman" w:cs="Times New Roman"/>
          <w:sz w:val="28"/>
          <w:szCs w:val="28"/>
          <w:lang w:eastAsia="ru-RU"/>
        </w:rPr>
        <w:t>, Калининградской области - 1146 кв.</w:t>
      </w:r>
      <w:r w:rsidR="00F439EB">
        <w:rPr>
          <w:rFonts w:ascii="Times New Roman" w:eastAsia="Times New Roman" w:hAnsi="Times New Roman" w:cs="Times New Roman"/>
          <w:sz w:val="28"/>
          <w:szCs w:val="28"/>
          <w:lang w:eastAsia="ru-RU"/>
        </w:rPr>
        <w:t>м</w:t>
      </w:r>
      <w:r w:rsidRPr="00AD3CD3">
        <w:rPr>
          <w:rFonts w:ascii="Times New Roman" w:eastAsia="Times New Roman" w:hAnsi="Times New Roman" w:cs="Times New Roman"/>
          <w:sz w:val="28"/>
          <w:szCs w:val="28"/>
          <w:lang w:eastAsia="ru-RU"/>
        </w:rPr>
        <w:t>, Липецкой области - 1086 кв.</w:t>
      </w:r>
      <w:r w:rsidR="00F439EB">
        <w:rPr>
          <w:rFonts w:ascii="Times New Roman" w:eastAsia="Times New Roman" w:hAnsi="Times New Roman" w:cs="Times New Roman"/>
          <w:sz w:val="28"/>
          <w:szCs w:val="28"/>
          <w:lang w:eastAsia="ru-RU"/>
        </w:rPr>
        <w:t>м</w:t>
      </w:r>
      <w:r w:rsidRPr="00AD3CD3">
        <w:rPr>
          <w:rFonts w:ascii="Times New Roman" w:eastAsia="Times New Roman" w:hAnsi="Times New Roman" w:cs="Times New Roman"/>
          <w:sz w:val="28"/>
          <w:szCs w:val="28"/>
          <w:lang w:eastAsia="ru-RU"/>
        </w:rPr>
        <w:t>, Тюменской области (без автономных округов) - 1027 кв.</w:t>
      </w:r>
      <w:r w:rsidR="00F439EB">
        <w:rPr>
          <w:rFonts w:ascii="Times New Roman" w:eastAsia="Times New Roman" w:hAnsi="Times New Roman" w:cs="Times New Roman"/>
          <w:sz w:val="28"/>
          <w:szCs w:val="28"/>
          <w:lang w:eastAsia="ru-RU"/>
        </w:rPr>
        <w:t>м</w:t>
      </w:r>
      <w:r w:rsidRPr="00AD3CD3">
        <w:rPr>
          <w:rFonts w:ascii="Times New Roman" w:eastAsia="Times New Roman" w:hAnsi="Times New Roman" w:cs="Times New Roman"/>
          <w:sz w:val="28"/>
          <w:szCs w:val="28"/>
          <w:lang w:eastAsia="ru-RU"/>
        </w:rPr>
        <w:t>, Сахалинской области - 903 кв.</w:t>
      </w:r>
      <w:r w:rsidR="00F439EB">
        <w:rPr>
          <w:rFonts w:ascii="Times New Roman" w:eastAsia="Times New Roman" w:hAnsi="Times New Roman" w:cs="Times New Roman"/>
          <w:sz w:val="28"/>
          <w:szCs w:val="28"/>
          <w:lang w:eastAsia="ru-RU"/>
        </w:rPr>
        <w:t>м</w:t>
      </w:r>
      <w:r w:rsidRPr="00AD3CD3">
        <w:rPr>
          <w:rFonts w:ascii="Times New Roman" w:eastAsia="Times New Roman" w:hAnsi="Times New Roman" w:cs="Times New Roman"/>
          <w:sz w:val="28"/>
          <w:szCs w:val="28"/>
          <w:lang w:eastAsia="ru-RU"/>
        </w:rPr>
        <w:t>, Краснодарском крае - 902 кв.</w:t>
      </w:r>
      <w:r w:rsidR="00F439EB">
        <w:rPr>
          <w:rFonts w:ascii="Times New Roman" w:eastAsia="Times New Roman" w:hAnsi="Times New Roman" w:cs="Times New Roman"/>
          <w:sz w:val="28"/>
          <w:szCs w:val="28"/>
          <w:lang w:eastAsia="ru-RU"/>
        </w:rPr>
        <w:t>м</w:t>
      </w:r>
      <w:r w:rsidRPr="00AD3CD3">
        <w:rPr>
          <w:rFonts w:ascii="Times New Roman" w:eastAsia="Times New Roman" w:hAnsi="Times New Roman" w:cs="Times New Roman"/>
          <w:sz w:val="28"/>
          <w:szCs w:val="28"/>
          <w:lang w:eastAsia="ru-RU"/>
        </w:rPr>
        <w:t>, Ульяновской области - 845 кв.</w:t>
      </w:r>
      <w:r w:rsidR="00F439EB">
        <w:rPr>
          <w:rFonts w:ascii="Times New Roman" w:eastAsia="Times New Roman" w:hAnsi="Times New Roman" w:cs="Times New Roman"/>
          <w:sz w:val="28"/>
          <w:szCs w:val="28"/>
          <w:lang w:eastAsia="ru-RU"/>
        </w:rPr>
        <w:t>м</w:t>
      </w:r>
      <w:r w:rsidRPr="00AD3CD3">
        <w:rPr>
          <w:rFonts w:ascii="Times New Roman" w:eastAsia="Times New Roman" w:hAnsi="Times New Roman" w:cs="Times New Roman"/>
          <w:sz w:val="28"/>
          <w:szCs w:val="28"/>
          <w:lang w:eastAsia="ru-RU"/>
        </w:rPr>
        <w:t>, Калужской области - 818 кв.</w:t>
      </w:r>
      <w:r w:rsidR="00F439EB">
        <w:rPr>
          <w:rFonts w:ascii="Times New Roman" w:eastAsia="Times New Roman" w:hAnsi="Times New Roman" w:cs="Times New Roman"/>
          <w:sz w:val="28"/>
          <w:szCs w:val="28"/>
          <w:lang w:eastAsia="ru-RU"/>
        </w:rPr>
        <w:t>м</w:t>
      </w:r>
      <w:r w:rsidRPr="00AD3CD3">
        <w:rPr>
          <w:rFonts w:ascii="Times New Roman" w:eastAsia="Times New Roman" w:hAnsi="Times New Roman" w:cs="Times New Roman"/>
          <w:sz w:val="28"/>
          <w:szCs w:val="28"/>
          <w:lang w:eastAsia="ru-RU"/>
        </w:rPr>
        <w:t>.</w:t>
      </w:r>
    </w:p>
    <w:p w14:paraId="3C12EAA3" w14:textId="760DE278"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Менее 100 кв.</w:t>
      </w:r>
      <w:r w:rsidR="00F439EB">
        <w:rPr>
          <w:rFonts w:ascii="Times New Roman" w:eastAsia="Times New Roman" w:hAnsi="Times New Roman" w:cs="Times New Roman"/>
          <w:sz w:val="28"/>
          <w:szCs w:val="28"/>
          <w:lang w:eastAsia="ru-RU"/>
        </w:rPr>
        <w:t>м</w:t>
      </w:r>
      <w:r w:rsidRPr="00AD3CD3">
        <w:rPr>
          <w:rFonts w:ascii="Times New Roman" w:eastAsia="Times New Roman" w:hAnsi="Times New Roman" w:cs="Times New Roman"/>
          <w:sz w:val="28"/>
          <w:szCs w:val="28"/>
          <w:lang w:eastAsia="ru-RU"/>
        </w:rPr>
        <w:t xml:space="preserve"> на 1000 человек населения за год построено в Чукотском автономном округе, Магаданской и Мурманской областях, Еврейской автономной области.</w:t>
      </w:r>
    </w:p>
    <w:p w14:paraId="3CC04E86" w14:textId="45E1CF19"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 xml:space="preserve">В 2020 году на территории 5 субъектов Российской Федерации более, чем на четверть возрос объем сданного в эксплуатацию жилья по сравнению с 2019 годом, из них в Ненецком автономном округе </w:t>
      </w:r>
      <w:r w:rsidR="00F439EB">
        <w:rPr>
          <w:rFonts w:ascii="Times New Roman" w:eastAsia="Times New Roman" w:hAnsi="Times New Roman" w:cs="Times New Roman"/>
          <w:sz w:val="28"/>
          <w:szCs w:val="28"/>
          <w:lang w:eastAsia="ru-RU"/>
        </w:rPr>
        <w:t>–</w:t>
      </w:r>
      <w:r w:rsidRPr="00AD3CD3">
        <w:rPr>
          <w:rFonts w:ascii="Times New Roman" w:eastAsia="Times New Roman" w:hAnsi="Times New Roman" w:cs="Times New Roman"/>
          <w:sz w:val="28"/>
          <w:szCs w:val="28"/>
          <w:lang w:eastAsia="ru-RU"/>
        </w:rPr>
        <w:t xml:space="preserve"> в 2,2 раза, в Камчатском крае и Орловской области </w:t>
      </w:r>
      <w:r w:rsidR="00F439EB">
        <w:rPr>
          <w:rFonts w:ascii="Times New Roman" w:eastAsia="Times New Roman" w:hAnsi="Times New Roman" w:cs="Times New Roman"/>
          <w:sz w:val="28"/>
          <w:szCs w:val="28"/>
          <w:lang w:eastAsia="ru-RU"/>
        </w:rPr>
        <w:t>–</w:t>
      </w:r>
      <w:r w:rsidRPr="00AD3CD3">
        <w:rPr>
          <w:rFonts w:ascii="Times New Roman" w:eastAsia="Times New Roman" w:hAnsi="Times New Roman" w:cs="Times New Roman"/>
          <w:sz w:val="28"/>
          <w:szCs w:val="28"/>
          <w:lang w:eastAsia="ru-RU"/>
        </w:rPr>
        <w:t xml:space="preserve"> в 1,5 раза, в Чукотском автономном округе и Сахалинской области </w:t>
      </w:r>
      <w:r w:rsidR="00F439EB">
        <w:rPr>
          <w:rFonts w:ascii="Times New Roman" w:eastAsia="Times New Roman" w:hAnsi="Times New Roman" w:cs="Times New Roman"/>
          <w:sz w:val="28"/>
          <w:szCs w:val="28"/>
          <w:lang w:eastAsia="ru-RU"/>
        </w:rPr>
        <w:t>–</w:t>
      </w:r>
      <w:r w:rsidRPr="00AD3CD3">
        <w:rPr>
          <w:rFonts w:ascii="Times New Roman" w:eastAsia="Times New Roman" w:hAnsi="Times New Roman" w:cs="Times New Roman"/>
          <w:sz w:val="28"/>
          <w:szCs w:val="28"/>
          <w:lang w:eastAsia="ru-RU"/>
        </w:rPr>
        <w:t xml:space="preserve"> в 1,3 раза.</w:t>
      </w:r>
    </w:p>
    <w:p w14:paraId="38914651" w14:textId="6559B641"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 xml:space="preserve">По сравнению с 2019 годом произошло значительное снижение объемов жилищного строительства на территории Мурманской области </w:t>
      </w:r>
      <w:r w:rsidR="00F439EB">
        <w:rPr>
          <w:rFonts w:ascii="Times New Roman" w:eastAsia="Times New Roman" w:hAnsi="Times New Roman" w:cs="Times New Roman"/>
          <w:sz w:val="28"/>
          <w:szCs w:val="28"/>
          <w:lang w:eastAsia="ru-RU"/>
        </w:rPr>
        <w:t>–</w:t>
      </w:r>
      <w:r w:rsidRPr="00AD3CD3">
        <w:rPr>
          <w:rFonts w:ascii="Times New Roman" w:eastAsia="Times New Roman" w:hAnsi="Times New Roman" w:cs="Times New Roman"/>
          <w:sz w:val="28"/>
          <w:szCs w:val="28"/>
          <w:lang w:eastAsia="ru-RU"/>
        </w:rPr>
        <w:t xml:space="preserve"> на 20,7%, Хабаровского края </w:t>
      </w:r>
      <w:r w:rsidR="00F439EB">
        <w:rPr>
          <w:rFonts w:ascii="Times New Roman" w:eastAsia="Times New Roman" w:hAnsi="Times New Roman" w:cs="Times New Roman"/>
          <w:sz w:val="28"/>
          <w:szCs w:val="28"/>
          <w:lang w:eastAsia="ru-RU"/>
        </w:rPr>
        <w:t>–</w:t>
      </w:r>
      <w:r w:rsidRPr="00AD3CD3">
        <w:rPr>
          <w:rFonts w:ascii="Times New Roman" w:eastAsia="Times New Roman" w:hAnsi="Times New Roman" w:cs="Times New Roman"/>
          <w:sz w:val="28"/>
          <w:szCs w:val="28"/>
          <w:lang w:eastAsia="ru-RU"/>
        </w:rPr>
        <w:t xml:space="preserve"> на 22,2%, Красноярского края </w:t>
      </w:r>
      <w:r w:rsidR="00F439EB">
        <w:rPr>
          <w:rFonts w:ascii="Times New Roman" w:eastAsia="Times New Roman" w:hAnsi="Times New Roman" w:cs="Times New Roman"/>
          <w:sz w:val="28"/>
          <w:szCs w:val="28"/>
          <w:lang w:eastAsia="ru-RU"/>
        </w:rPr>
        <w:t>–</w:t>
      </w:r>
      <w:r w:rsidRPr="00AD3CD3">
        <w:rPr>
          <w:rFonts w:ascii="Times New Roman" w:eastAsia="Times New Roman" w:hAnsi="Times New Roman" w:cs="Times New Roman"/>
          <w:sz w:val="28"/>
          <w:szCs w:val="28"/>
          <w:lang w:eastAsia="ru-RU"/>
        </w:rPr>
        <w:t xml:space="preserve"> на 22,9%, Тамбовской области </w:t>
      </w:r>
      <w:r w:rsidR="00F439EB">
        <w:rPr>
          <w:rFonts w:ascii="Times New Roman" w:eastAsia="Times New Roman" w:hAnsi="Times New Roman" w:cs="Times New Roman"/>
          <w:sz w:val="28"/>
          <w:szCs w:val="28"/>
          <w:lang w:eastAsia="ru-RU"/>
        </w:rPr>
        <w:t>–</w:t>
      </w:r>
      <w:r w:rsidRPr="00AD3CD3">
        <w:rPr>
          <w:rFonts w:ascii="Times New Roman" w:eastAsia="Times New Roman" w:hAnsi="Times New Roman" w:cs="Times New Roman"/>
          <w:sz w:val="28"/>
          <w:szCs w:val="28"/>
          <w:lang w:eastAsia="ru-RU"/>
        </w:rPr>
        <w:t xml:space="preserve"> на 23,6%, Амурской области </w:t>
      </w:r>
      <w:r w:rsidR="00F439EB">
        <w:rPr>
          <w:rFonts w:ascii="Times New Roman" w:eastAsia="Times New Roman" w:hAnsi="Times New Roman" w:cs="Times New Roman"/>
          <w:sz w:val="28"/>
          <w:szCs w:val="28"/>
          <w:lang w:eastAsia="ru-RU"/>
        </w:rPr>
        <w:t>–</w:t>
      </w:r>
      <w:r w:rsidRPr="00AD3CD3">
        <w:rPr>
          <w:rFonts w:ascii="Times New Roman" w:eastAsia="Times New Roman" w:hAnsi="Times New Roman" w:cs="Times New Roman"/>
          <w:sz w:val="28"/>
          <w:szCs w:val="28"/>
          <w:lang w:eastAsia="ru-RU"/>
        </w:rPr>
        <w:t xml:space="preserve"> на 23,8%, Самарской области </w:t>
      </w:r>
      <w:r w:rsidR="00F439EB">
        <w:rPr>
          <w:rFonts w:ascii="Times New Roman" w:eastAsia="Times New Roman" w:hAnsi="Times New Roman" w:cs="Times New Roman"/>
          <w:sz w:val="28"/>
          <w:szCs w:val="28"/>
          <w:lang w:eastAsia="ru-RU"/>
        </w:rPr>
        <w:t>–</w:t>
      </w:r>
      <w:r w:rsidRPr="00AD3CD3">
        <w:rPr>
          <w:rFonts w:ascii="Times New Roman" w:eastAsia="Times New Roman" w:hAnsi="Times New Roman" w:cs="Times New Roman"/>
          <w:sz w:val="28"/>
          <w:szCs w:val="28"/>
          <w:lang w:eastAsia="ru-RU"/>
        </w:rPr>
        <w:t xml:space="preserve"> на 23,9%, Республики Ингушетия </w:t>
      </w:r>
      <w:r w:rsidR="00F439EB">
        <w:rPr>
          <w:rFonts w:ascii="Times New Roman" w:eastAsia="Times New Roman" w:hAnsi="Times New Roman" w:cs="Times New Roman"/>
          <w:sz w:val="28"/>
          <w:szCs w:val="28"/>
          <w:lang w:eastAsia="ru-RU"/>
        </w:rPr>
        <w:t>–</w:t>
      </w:r>
      <w:r w:rsidRPr="00AD3CD3">
        <w:rPr>
          <w:rFonts w:ascii="Times New Roman" w:eastAsia="Times New Roman" w:hAnsi="Times New Roman" w:cs="Times New Roman"/>
          <w:sz w:val="28"/>
          <w:szCs w:val="28"/>
          <w:lang w:eastAsia="ru-RU"/>
        </w:rPr>
        <w:t xml:space="preserve"> на 35,6%, Еврейской автономной области </w:t>
      </w:r>
      <w:r w:rsidR="00F439EB">
        <w:rPr>
          <w:rFonts w:ascii="Times New Roman" w:eastAsia="Times New Roman" w:hAnsi="Times New Roman" w:cs="Times New Roman"/>
          <w:sz w:val="28"/>
          <w:szCs w:val="28"/>
          <w:lang w:eastAsia="ru-RU"/>
        </w:rPr>
        <w:t>–</w:t>
      </w:r>
      <w:r w:rsidRPr="00AD3CD3">
        <w:rPr>
          <w:rFonts w:ascii="Times New Roman" w:eastAsia="Times New Roman" w:hAnsi="Times New Roman" w:cs="Times New Roman"/>
          <w:sz w:val="28"/>
          <w:szCs w:val="28"/>
          <w:lang w:eastAsia="ru-RU"/>
        </w:rPr>
        <w:t xml:space="preserve"> на 39,5%, Карачаево-Черкесской Республики </w:t>
      </w:r>
      <w:r w:rsidR="00F439EB">
        <w:rPr>
          <w:rFonts w:ascii="Times New Roman" w:eastAsia="Times New Roman" w:hAnsi="Times New Roman" w:cs="Times New Roman"/>
          <w:sz w:val="28"/>
          <w:szCs w:val="28"/>
          <w:lang w:eastAsia="ru-RU"/>
        </w:rPr>
        <w:t>–</w:t>
      </w:r>
      <w:r w:rsidRPr="00AD3CD3">
        <w:rPr>
          <w:rFonts w:ascii="Times New Roman" w:eastAsia="Times New Roman" w:hAnsi="Times New Roman" w:cs="Times New Roman"/>
          <w:sz w:val="28"/>
          <w:szCs w:val="28"/>
          <w:lang w:eastAsia="ru-RU"/>
        </w:rPr>
        <w:t xml:space="preserve"> на 39,8%.</w:t>
      </w:r>
    </w:p>
    <w:p w14:paraId="0E4E77AE" w14:textId="2634B0DF" w:rsidR="00AD3CD3" w:rsidRDefault="00AD3CD3" w:rsidP="00F439EB">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В 2020 году населением построено 298,7 тыс. жилых домов общей площад</w:t>
      </w:r>
      <w:r w:rsidR="007320F4">
        <w:rPr>
          <w:rFonts w:ascii="Times New Roman" w:eastAsia="Times New Roman" w:hAnsi="Times New Roman" w:cs="Times New Roman"/>
          <w:sz w:val="28"/>
          <w:szCs w:val="28"/>
          <w:lang w:eastAsia="ru-RU"/>
        </w:rPr>
        <w:t>ью жилых помещений 39,8 млн кв.м</w:t>
      </w:r>
      <w:r w:rsidRPr="00AD3CD3">
        <w:rPr>
          <w:rFonts w:ascii="Times New Roman" w:eastAsia="Times New Roman" w:hAnsi="Times New Roman" w:cs="Times New Roman"/>
          <w:sz w:val="28"/>
          <w:szCs w:val="28"/>
          <w:lang w:eastAsia="ru-RU"/>
        </w:rPr>
        <w:t>, чт</w:t>
      </w:r>
      <w:r w:rsidR="00F439EB">
        <w:rPr>
          <w:rFonts w:ascii="Times New Roman" w:eastAsia="Times New Roman" w:hAnsi="Times New Roman" w:cs="Times New Roman"/>
          <w:sz w:val="28"/>
          <w:szCs w:val="28"/>
          <w:lang w:eastAsia="ru-RU"/>
        </w:rPr>
        <w:t>о составило 103,4% к 2019 году.</w:t>
      </w:r>
    </w:p>
    <w:p w14:paraId="1C340540" w14:textId="77777777" w:rsidR="00BD31B7" w:rsidRPr="00AD3CD3" w:rsidRDefault="00BD31B7" w:rsidP="00F439EB">
      <w:pPr>
        <w:widowControl w:val="0"/>
        <w:spacing w:after="0" w:line="240" w:lineRule="auto"/>
        <w:ind w:right="200" w:firstLine="740"/>
        <w:jc w:val="both"/>
        <w:rPr>
          <w:rFonts w:ascii="Times New Roman" w:eastAsia="Times New Roman" w:hAnsi="Times New Roman" w:cs="Times New Roman"/>
          <w:sz w:val="28"/>
          <w:szCs w:val="28"/>
          <w:lang w:eastAsia="ru-RU"/>
        </w:rPr>
      </w:pPr>
    </w:p>
    <w:p w14:paraId="7351FF10" w14:textId="0B8FA184" w:rsidR="00AD3CD3" w:rsidRPr="00AD3CD3" w:rsidRDefault="00F439EB" w:rsidP="001750D8">
      <w:pPr>
        <w:keepNext/>
        <w:keepLines/>
        <w:widowControl w:val="0"/>
        <w:spacing w:after="0" w:line="322" w:lineRule="exact"/>
        <w:ind w:left="520" w:firstLine="189"/>
        <w:jc w:val="both"/>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1.2</w:t>
      </w:r>
      <w:r w:rsidR="00222A79">
        <w:rPr>
          <w:rFonts w:ascii="Times New Roman" w:eastAsia="Times New Roman" w:hAnsi="Times New Roman" w:cs="Times New Roman"/>
          <w:b/>
          <w:bCs/>
          <w:sz w:val="28"/>
          <w:szCs w:val="28"/>
          <w:lang w:eastAsia="ru-RU" w:bidi="ru-RU"/>
        </w:rPr>
        <w:t>.</w:t>
      </w:r>
      <w:r>
        <w:rPr>
          <w:rFonts w:ascii="Times New Roman" w:eastAsia="Times New Roman" w:hAnsi="Times New Roman" w:cs="Times New Roman"/>
          <w:b/>
          <w:bCs/>
          <w:sz w:val="28"/>
          <w:szCs w:val="28"/>
          <w:lang w:eastAsia="ru-RU" w:bidi="ru-RU"/>
        </w:rPr>
        <w:t xml:space="preserve"> </w:t>
      </w:r>
      <w:r w:rsidR="00AD3CD3" w:rsidRPr="00AD3CD3">
        <w:rPr>
          <w:rFonts w:ascii="Times New Roman" w:eastAsia="Times New Roman" w:hAnsi="Times New Roman" w:cs="Times New Roman"/>
          <w:b/>
          <w:bCs/>
          <w:sz w:val="28"/>
          <w:szCs w:val="28"/>
          <w:lang w:eastAsia="ru-RU" w:bidi="ru-RU"/>
        </w:rPr>
        <w:t>Индивидуальное жилищное строительство</w:t>
      </w:r>
    </w:p>
    <w:p w14:paraId="70B9E721" w14:textId="77777777" w:rsidR="001750D8" w:rsidRDefault="001750D8" w:rsidP="00BD31B7">
      <w:pPr>
        <w:widowControl w:val="0"/>
        <w:spacing w:after="0" w:line="240" w:lineRule="auto"/>
        <w:ind w:right="200" w:firstLine="740"/>
        <w:jc w:val="both"/>
        <w:rPr>
          <w:rFonts w:ascii="Times New Roman" w:eastAsia="Times New Roman" w:hAnsi="Times New Roman" w:cs="Times New Roman"/>
          <w:sz w:val="28"/>
          <w:szCs w:val="28"/>
          <w:lang w:eastAsia="ru-RU"/>
        </w:rPr>
      </w:pPr>
    </w:p>
    <w:p w14:paraId="6B13B689" w14:textId="6E4E9DCD" w:rsidR="00400B8B" w:rsidRDefault="00AD3CD3" w:rsidP="00400B8B">
      <w:pPr>
        <w:widowControl w:val="0"/>
        <w:spacing w:after="0" w:line="240" w:lineRule="auto"/>
        <w:ind w:right="200" w:firstLine="740"/>
        <w:jc w:val="both"/>
        <w:rPr>
          <w:rFonts w:ascii="Times New Roman" w:eastAsia="Times New Roman" w:hAnsi="Times New Roman" w:cs="Times New Roman"/>
          <w:sz w:val="28"/>
          <w:szCs w:val="28"/>
          <w:lang w:eastAsia="ru-RU"/>
        </w:rPr>
      </w:pPr>
      <w:r w:rsidRPr="00CF16F4">
        <w:rPr>
          <w:rFonts w:ascii="Times New Roman" w:eastAsia="Times New Roman" w:hAnsi="Times New Roman" w:cs="Times New Roman"/>
          <w:sz w:val="28"/>
          <w:szCs w:val="28"/>
          <w:lang w:eastAsia="ru-RU"/>
        </w:rPr>
        <w:t xml:space="preserve">Начиная с 2003 года объемы </w:t>
      </w:r>
      <w:r w:rsidRPr="00AD3CD3">
        <w:rPr>
          <w:rFonts w:ascii="Times New Roman" w:eastAsia="Times New Roman" w:hAnsi="Times New Roman" w:cs="Times New Roman"/>
          <w:sz w:val="28"/>
          <w:szCs w:val="28"/>
          <w:lang w:eastAsia="ru-RU"/>
        </w:rPr>
        <w:t xml:space="preserve">индивидуального жилищного строительства ежегодно увеличивались, кроме 2010 года, когда </w:t>
      </w:r>
      <w:r w:rsidR="001750D8">
        <w:rPr>
          <w:rFonts w:ascii="Times New Roman" w:eastAsia="Times New Roman" w:hAnsi="Times New Roman" w:cs="Times New Roman"/>
          <w:sz w:val="28"/>
          <w:szCs w:val="28"/>
          <w:lang w:eastAsia="ru-RU"/>
        </w:rPr>
        <w:br/>
      </w:r>
      <w:r w:rsidRPr="00AD3CD3">
        <w:rPr>
          <w:rFonts w:ascii="Times New Roman" w:eastAsia="Times New Roman" w:hAnsi="Times New Roman" w:cs="Times New Roman"/>
          <w:sz w:val="28"/>
          <w:szCs w:val="28"/>
          <w:lang w:eastAsia="ru-RU"/>
        </w:rPr>
        <w:t xml:space="preserve">по сравнению с предыдущим годом было отмечено снижение ввода на 10,6%. В 2015 году объем ввода жилья, построенного населением, по сравнению с прошлым годом снизился на 2,9%, в 2016 году - на 9,7%, </w:t>
      </w:r>
      <w:r w:rsidR="001750D8">
        <w:rPr>
          <w:rFonts w:ascii="Times New Roman" w:eastAsia="Times New Roman" w:hAnsi="Times New Roman" w:cs="Times New Roman"/>
          <w:sz w:val="28"/>
          <w:szCs w:val="28"/>
          <w:lang w:eastAsia="ru-RU"/>
        </w:rPr>
        <w:br/>
      </w:r>
      <w:r w:rsidRPr="00AD3CD3">
        <w:rPr>
          <w:rFonts w:ascii="Times New Roman" w:eastAsia="Times New Roman" w:hAnsi="Times New Roman" w:cs="Times New Roman"/>
          <w:sz w:val="28"/>
          <w:szCs w:val="28"/>
          <w:lang w:eastAsia="ru-RU"/>
        </w:rPr>
        <w:t>в 2017 году отмечено увеличение объемов на 3,8% по сравнению с 2016 годом, в 2018 году объем ввода жилья вновь снизился на 1,7%, в 2019 году - увеличился на 13,5%,  в 2020 году - на 3,4%. Доля индивидуального домостроения в общем вводе жилых домов в 2020 году составила 48,4% против 46,9% в 2019 году (</w:t>
      </w:r>
      <w:r w:rsidR="001750D8">
        <w:rPr>
          <w:rFonts w:ascii="Times New Roman" w:eastAsia="Times New Roman" w:hAnsi="Times New Roman" w:cs="Times New Roman"/>
          <w:sz w:val="28"/>
          <w:szCs w:val="28"/>
          <w:lang w:eastAsia="ru-RU"/>
        </w:rPr>
        <w:t>табл. 1.2</w:t>
      </w:r>
      <w:r w:rsidRPr="00AD3CD3">
        <w:rPr>
          <w:rFonts w:ascii="Times New Roman" w:eastAsia="Times New Roman" w:hAnsi="Times New Roman" w:cs="Times New Roman"/>
          <w:sz w:val="28"/>
          <w:szCs w:val="28"/>
          <w:lang w:eastAsia="ru-RU"/>
        </w:rPr>
        <w:t>)</w:t>
      </w:r>
      <w:r w:rsidR="00F439EB">
        <w:rPr>
          <w:rFonts w:ascii="Times New Roman" w:eastAsia="Times New Roman" w:hAnsi="Times New Roman" w:cs="Times New Roman"/>
          <w:sz w:val="28"/>
          <w:szCs w:val="28"/>
          <w:lang w:eastAsia="ru-RU"/>
        </w:rPr>
        <w:t>.</w:t>
      </w:r>
    </w:p>
    <w:p w14:paraId="5908C160" w14:textId="77777777" w:rsidR="00400B8B" w:rsidRPr="00AD3CD3" w:rsidRDefault="00400B8B" w:rsidP="00400B8B">
      <w:pPr>
        <w:widowControl w:val="0"/>
        <w:spacing w:after="0" w:line="240" w:lineRule="auto"/>
        <w:ind w:right="200" w:firstLine="740"/>
        <w:jc w:val="both"/>
        <w:rPr>
          <w:rFonts w:ascii="Times New Roman" w:eastAsia="Times New Roman" w:hAnsi="Times New Roman" w:cs="Times New Roman"/>
          <w:sz w:val="28"/>
          <w:szCs w:val="28"/>
          <w:lang w:eastAsia="ru-RU"/>
        </w:rPr>
      </w:pPr>
    </w:p>
    <w:p w14:paraId="5CAD8F03" w14:textId="09545510" w:rsidR="00400B8B" w:rsidRPr="00AD3CD3" w:rsidRDefault="00AD3CD3" w:rsidP="00400B8B">
      <w:pPr>
        <w:widowControl w:val="0"/>
        <w:spacing w:after="0" w:line="240" w:lineRule="auto"/>
        <w:ind w:right="200" w:firstLine="740"/>
        <w:jc w:val="right"/>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Таблица</w:t>
      </w:r>
      <w:r w:rsidR="001750D8">
        <w:rPr>
          <w:rFonts w:ascii="Times New Roman" w:eastAsia="Times New Roman" w:hAnsi="Times New Roman" w:cs="Times New Roman"/>
          <w:sz w:val="28"/>
          <w:szCs w:val="28"/>
          <w:lang w:eastAsia="ru-RU"/>
        </w:rPr>
        <w:t xml:space="preserve"> № 1.2</w:t>
      </w:r>
      <w:r w:rsidRPr="00AD3CD3">
        <w:rPr>
          <w:rFonts w:ascii="Times New Roman" w:eastAsia="Times New Roman" w:hAnsi="Times New Roman" w:cs="Times New Roman"/>
          <w:sz w:val="28"/>
          <w:szCs w:val="28"/>
          <w:lang w:eastAsia="ru-RU"/>
        </w:rPr>
        <w:t xml:space="preserve"> </w:t>
      </w:r>
    </w:p>
    <w:tbl>
      <w:tblPr>
        <w:tblOverlap w:val="never"/>
        <w:tblW w:w="8958" w:type="dxa"/>
        <w:tblInd w:w="165" w:type="dxa"/>
        <w:tblLayout w:type="fixed"/>
        <w:tblCellMar>
          <w:left w:w="10" w:type="dxa"/>
          <w:right w:w="10" w:type="dxa"/>
        </w:tblCellMar>
        <w:tblLook w:val="0000" w:firstRow="0" w:lastRow="0" w:firstColumn="0" w:lastColumn="0" w:noHBand="0" w:noVBand="0"/>
      </w:tblPr>
      <w:tblGrid>
        <w:gridCol w:w="1559"/>
        <w:gridCol w:w="709"/>
        <w:gridCol w:w="850"/>
        <w:gridCol w:w="851"/>
        <w:gridCol w:w="737"/>
        <w:gridCol w:w="708"/>
        <w:gridCol w:w="709"/>
        <w:gridCol w:w="708"/>
        <w:gridCol w:w="851"/>
        <w:gridCol w:w="567"/>
        <w:gridCol w:w="709"/>
      </w:tblGrid>
      <w:tr w:rsidR="00AD3CD3" w:rsidRPr="00AD3CD3" w14:paraId="4002891F" w14:textId="77777777" w:rsidTr="001750D8">
        <w:trPr>
          <w:trHeight w:hRule="exact" w:val="605"/>
        </w:trPr>
        <w:tc>
          <w:tcPr>
            <w:tcW w:w="1559" w:type="dxa"/>
            <w:tcBorders>
              <w:top w:val="single" w:sz="18" w:space="0" w:color="auto"/>
              <w:left w:val="single" w:sz="18" w:space="0" w:color="auto"/>
              <w:bottom w:val="single" w:sz="18" w:space="0" w:color="auto"/>
            </w:tcBorders>
            <w:shd w:val="clear" w:color="auto" w:fill="FFFFFF"/>
          </w:tcPr>
          <w:p w14:paraId="636EC465" w14:textId="77777777" w:rsidR="00AD3CD3" w:rsidRPr="00AD3CD3" w:rsidRDefault="00AD3CD3" w:rsidP="00CF16F4">
            <w:pPr>
              <w:widowControl w:val="0"/>
              <w:spacing w:after="0" w:line="240" w:lineRule="auto"/>
              <w:jc w:val="both"/>
              <w:rPr>
                <w:rFonts w:ascii="Arial Unicode MS" w:eastAsia="Arial Unicode MS" w:hAnsi="Arial Unicode MS" w:cs="Arial Unicode MS"/>
                <w:color w:val="000000"/>
                <w:sz w:val="20"/>
                <w:szCs w:val="20"/>
                <w:lang w:eastAsia="ru-RU" w:bidi="ru-RU"/>
              </w:rPr>
            </w:pPr>
          </w:p>
        </w:tc>
        <w:tc>
          <w:tcPr>
            <w:tcW w:w="709" w:type="dxa"/>
            <w:tcBorders>
              <w:top w:val="single" w:sz="18" w:space="0" w:color="auto"/>
              <w:left w:val="single" w:sz="4" w:space="0" w:color="auto"/>
              <w:bottom w:val="single" w:sz="18" w:space="0" w:color="auto"/>
            </w:tcBorders>
            <w:shd w:val="clear" w:color="auto" w:fill="FFFFFF"/>
            <w:vAlign w:val="center"/>
          </w:tcPr>
          <w:p w14:paraId="2B713F71" w14:textId="77777777" w:rsidR="00AD3CD3" w:rsidRPr="00AD3CD3" w:rsidRDefault="00AD3CD3" w:rsidP="00F439EB">
            <w:pPr>
              <w:widowControl w:val="0"/>
              <w:spacing w:after="0" w:line="200" w:lineRule="exact"/>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2010</w:t>
            </w:r>
          </w:p>
        </w:tc>
        <w:tc>
          <w:tcPr>
            <w:tcW w:w="850" w:type="dxa"/>
            <w:tcBorders>
              <w:top w:val="single" w:sz="18" w:space="0" w:color="auto"/>
              <w:left w:val="single" w:sz="4" w:space="0" w:color="auto"/>
              <w:bottom w:val="single" w:sz="18" w:space="0" w:color="auto"/>
            </w:tcBorders>
            <w:shd w:val="clear" w:color="auto" w:fill="FFFFFF"/>
            <w:vAlign w:val="center"/>
          </w:tcPr>
          <w:p w14:paraId="329BA958" w14:textId="77777777" w:rsidR="00AD3CD3" w:rsidRPr="00AD3CD3" w:rsidRDefault="00AD3CD3" w:rsidP="00F439EB">
            <w:pPr>
              <w:widowControl w:val="0"/>
              <w:spacing w:after="0" w:line="200" w:lineRule="exact"/>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2012</w:t>
            </w:r>
          </w:p>
        </w:tc>
        <w:tc>
          <w:tcPr>
            <w:tcW w:w="851" w:type="dxa"/>
            <w:tcBorders>
              <w:top w:val="single" w:sz="18" w:space="0" w:color="auto"/>
              <w:left w:val="single" w:sz="4" w:space="0" w:color="auto"/>
              <w:bottom w:val="single" w:sz="18" w:space="0" w:color="auto"/>
            </w:tcBorders>
            <w:shd w:val="clear" w:color="auto" w:fill="FFFFFF"/>
            <w:vAlign w:val="center"/>
          </w:tcPr>
          <w:p w14:paraId="18BC5FE6" w14:textId="77777777" w:rsidR="00AD3CD3" w:rsidRPr="00AD3CD3" w:rsidRDefault="00AD3CD3" w:rsidP="00F439EB">
            <w:pPr>
              <w:widowControl w:val="0"/>
              <w:spacing w:after="0" w:line="200" w:lineRule="exact"/>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2013</w:t>
            </w:r>
          </w:p>
        </w:tc>
        <w:tc>
          <w:tcPr>
            <w:tcW w:w="737" w:type="dxa"/>
            <w:tcBorders>
              <w:top w:val="single" w:sz="18" w:space="0" w:color="auto"/>
              <w:left w:val="single" w:sz="4" w:space="0" w:color="auto"/>
              <w:bottom w:val="single" w:sz="18" w:space="0" w:color="auto"/>
            </w:tcBorders>
            <w:shd w:val="clear" w:color="auto" w:fill="FFFFFF"/>
            <w:vAlign w:val="center"/>
          </w:tcPr>
          <w:p w14:paraId="0DB7C69C" w14:textId="77777777" w:rsidR="00AD3CD3" w:rsidRPr="00AD3CD3" w:rsidRDefault="00AD3CD3" w:rsidP="00F439EB">
            <w:pPr>
              <w:widowControl w:val="0"/>
              <w:spacing w:after="0" w:line="200" w:lineRule="exact"/>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2014</w:t>
            </w:r>
          </w:p>
        </w:tc>
        <w:tc>
          <w:tcPr>
            <w:tcW w:w="708" w:type="dxa"/>
            <w:tcBorders>
              <w:top w:val="single" w:sz="18" w:space="0" w:color="auto"/>
              <w:left w:val="single" w:sz="4" w:space="0" w:color="auto"/>
              <w:bottom w:val="single" w:sz="18" w:space="0" w:color="auto"/>
            </w:tcBorders>
            <w:shd w:val="clear" w:color="auto" w:fill="FFFFFF"/>
            <w:vAlign w:val="center"/>
          </w:tcPr>
          <w:p w14:paraId="5E4B1028" w14:textId="77777777" w:rsidR="00AD3CD3" w:rsidRPr="00AD3CD3" w:rsidRDefault="00AD3CD3" w:rsidP="00F439EB">
            <w:pPr>
              <w:widowControl w:val="0"/>
              <w:spacing w:after="0" w:line="200" w:lineRule="exact"/>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2015</w:t>
            </w:r>
          </w:p>
        </w:tc>
        <w:tc>
          <w:tcPr>
            <w:tcW w:w="709" w:type="dxa"/>
            <w:tcBorders>
              <w:top w:val="single" w:sz="18" w:space="0" w:color="auto"/>
              <w:left w:val="single" w:sz="4" w:space="0" w:color="auto"/>
              <w:bottom w:val="single" w:sz="18" w:space="0" w:color="auto"/>
            </w:tcBorders>
            <w:shd w:val="clear" w:color="auto" w:fill="FFFFFF"/>
            <w:vAlign w:val="center"/>
          </w:tcPr>
          <w:p w14:paraId="00B7C54C" w14:textId="77777777" w:rsidR="00AD3CD3" w:rsidRPr="00AD3CD3" w:rsidRDefault="00AD3CD3" w:rsidP="00F439EB">
            <w:pPr>
              <w:widowControl w:val="0"/>
              <w:spacing w:after="0" w:line="200" w:lineRule="exact"/>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2016</w:t>
            </w:r>
          </w:p>
        </w:tc>
        <w:tc>
          <w:tcPr>
            <w:tcW w:w="708" w:type="dxa"/>
            <w:tcBorders>
              <w:top w:val="single" w:sz="18" w:space="0" w:color="auto"/>
              <w:left w:val="single" w:sz="4" w:space="0" w:color="auto"/>
              <w:bottom w:val="single" w:sz="18" w:space="0" w:color="auto"/>
            </w:tcBorders>
            <w:shd w:val="clear" w:color="auto" w:fill="FFFFFF"/>
            <w:vAlign w:val="center"/>
          </w:tcPr>
          <w:p w14:paraId="2518A444" w14:textId="77777777" w:rsidR="00AD3CD3" w:rsidRPr="00AD3CD3" w:rsidRDefault="00AD3CD3" w:rsidP="00F439EB">
            <w:pPr>
              <w:widowControl w:val="0"/>
              <w:spacing w:after="0" w:line="200" w:lineRule="exact"/>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2017</w:t>
            </w:r>
          </w:p>
        </w:tc>
        <w:tc>
          <w:tcPr>
            <w:tcW w:w="851" w:type="dxa"/>
            <w:tcBorders>
              <w:top w:val="single" w:sz="18" w:space="0" w:color="auto"/>
              <w:left w:val="single" w:sz="4" w:space="0" w:color="auto"/>
              <w:bottom w:val="single" w:sz="18" w:space="0" w:color="auto"/>
            </w:tcBorders>
            <w:shd w:val="clear" w:color="auto" w:fill="FFFFFF"/>
            <w:vAlign w:val="center"/>
          </w:tcPr>
          <w:p w14:paraId="3D628C43" w14:textId="77777777" w:rsidR="00AD3CD3" w:rsidRPr="00AD3CD3" w:rsidRDefault="00AD3CD3" w:rsidP="00F439EB">
            <w:pPr>
              <w:widowControl w:val="0"/>
              <w:spacing w:after="0" w:line="200" w:lineRule="exact"/>
              <w:ind w:left="18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2018</w:t>
            </w:r>
          </w:p>
        </w:tc>
        <w:tc>
          <w:tcPr>
            <w:tcW w:w="567" w:type="dxa"/>
            <w:tcBorders>
              <w:top w:val="single" w:sz="18" w:space="0" w:color="auto"/>
              <w:left w:val="single" w:sz="4" w:space="0" w:color="auto"/>
              <w:bottom w:val="single" w:sz="18" w:space="0" w:color="auto"/>
              <w:right w:val="single" w:sz="12" w:space="0" w:color="auto"/>
            </w:tcBorders>
            <w:shd w:val="clear" w:color="auto" w:fill="FFFFFF"/>
            <w:vAlign w:val="center"/>
          </w:tcPr>
          <w:p w14:paraId="08ABB73B" w14:textId="77777777" w:rsidR="00AD3CD3" w:rsidRPr="00AD3CD3" w:rsidRDefault="00AD3CD3" w:rsidP="00F439EB">
            <w:pPr>
              <w:widowControl w:val="0"/>
              <w:spacing w:after="0" w:line="20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2019</w:t>
            </w:r>
          </w:p>
        </w:tc>
        <w:tc>
          <w:tcPr>
            <w:tcW w:w="709" w:type="dxa"/>
            <w:tcBorders>
              <w:top w:val="single" w:sz="18" w:space="0" w:color="auto"/>
              <w:left w:val="single" w:sz="12" w:space="0" w:color="auto"/>
              <w:bottom w:val="single" w:sz="18" w:space="0" w:color="auto"/>
              <w:right w:val="single" w:sz="18" w:space="0" w:color="auto"/>
            </w:tcBorders>
            <w:shd w:val="clear" w:color="auto" w:fill="FFFFFF"/>
            <w:vAlign w:val="center"/>
          </w:tcPr>
          <w:p w14:paraId="3EA0F5CD" w14:textId="77777777" w:rsidR="00AD3CD3" w:rsidRPr="001750D8" w:rsidRDefault="00AD3CD3" w:rsidP="00F439EB">
            <w:pPr>
              <w:widowControl w:val="0"/>
              <w:spacing w:after="0" w:line="200" w:lineRule="exact"/>
              <w:jc w:val="center"/>
              <w:rPr>
                <w:rFonts w:ascii="Arial Unicode MS" w:eastAsia="Arial Unicode MS" w:hAnsi="Arial Unicode MS" w:cs="Arial Unicode MS"/>
                <w:b/>
                <w:bCs/>
                <w:color w:val="000000"/>
                <w:sz w:val="20"/>
                <w:szCs w:val="20"/>
                <w:lang w:eastAsia="ru-RU" w:bidi="ru-RU"/>
              </w:rPr>
            </w:pPr>
            <w:r w:rsidRPr="001750D8">
              <w:rPr>
                <w:rFonts w:ascii="Times New Roman" w:eastAsia="Arial Unicode MS" w:hAnsi="Times New Roman" w:cs="Times New Roman"/>
                <w:b/>
                <w:bCs/>
                <w:i/>
                <w:iCs/>
                <w:color w:val="000000"/>
                <w:sz w:val="20"/>
                <w:szCs w:val="20"/>
                <w:lang w:eastAsia="ru-RU" w:bidi="ru-RU"/>
              </w:rPr>
              <w:t>2020</w:t>
            </w:r>
          </w:p>
        </w:tc>
      </w:tr>
      <w:tr w:rsidR="00AD3CD3" w:rsidRPr="00AD3CD3" w14:paraId="45C98530" w14:textId="77777777" w:rsidTr="001750D8">
        <w:trPr>
          <w:trHeight w:hRule="exact" w:val="1180"/>
        </w:trPr>
        <w:tc>
          <w:tcPr>
            <w:tcW w:w="1559" w:type="dxa"/>
            <w:tcBorders>
              <w:top w:val="single" w:sz="18" w:space="0" w:color="auto"/>
              <w:left w:val="single" w:sz="18" w:space="0" w:color="auto"/>
            </w:tcBorders>
            <w:shd w:val="clear" w:color="auto" w:fill="FFFFFF"/>
            <w:vAlign w:val="center"/>
          </w:tcPr>
          <w:p w14:paraId="3C534753" w14:textId="77777777" w:rsidR="00AD3CD3" w:rsidRPr="00AD3CD3" w:rsidRDefault="00AD3CD3" w:rsidP="00F439EB">
            <w:pPr>
              <w:widowControl w:val="0"/>
              <w:spacing w:after="0" w:line="197"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lastRenderedPageBreak/>
              <w:t>Введено в действие индивидуальных жилых домов, тысяч</w:t>
            </w:r>
          </w:p>
        </w:tc>
        <w:tc>
          <w:tcPr>
            <w:tcW w:w="709" w:type="dxa"/>
            <w:tcBorders>
              <w:top w:val="single" w:sz="18" w:space="0" w:color="auto"/>
              <w:left w:val="single" w:sz="4" w:space="0" w:color="auto"/>
            </w:tcBorders>
            <w:shd w:val="clear" w:color="auto" w:fill="FFFFFF"/>
            <w:vAlign w:val="center"/>
          </w:tcPr>
          <w:p w14:paraId="61E4058E" w14:textId="77777777" w:rsidR="00AD3CD3" w:rsidRPr="00AD3CD3" w:rsidRDefault="00AD3CD3" w:rsidP="00F439EB">
            <w:pPr>
              <w:widowControl w:val="0"/>
              <w:spacing w:after="0" w:line="240" w:lineRule="auto"/>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188,6</w:t>
            </w:r>
          </w:p>
        </w:tc>
        <w:tc>
          <w:tcPr>
            <w:tcW w:w="850" w:type="dxa"/>
            <w:tcBorders>
              <w:top w:val="single" w:sz="18" w:space="0" w:color="auto"/>
              <w:left w:val="single" w:sz="4" w:space="0" w:color="auto"/>
            </w:tcBorders>
            <w:shd w:val="clear" w:color="auto" w:fill="FFFFFF"/>
            <w:vAlign w:val="center"/>
          </w:tcPr>
          <w:p w14:paraId="03B60097" w14:textId="77777777" w:rsidR="00AD3CD3" w:rsidRPr="00AD3CD3" w:rsidRDefault="00AD3CD3" w:rsidP="00F439EB">
            <w:pPr>
              <w:widowControl w:val="0"/>
              <w:spacing w:after="0" w:line="240" w:lineRule="auto"/>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208,5</w:t>
            </w:r>
          </w:p>
        </w:tc>
        <w:tc>
          <w:tcPr>
            <w:tcW w:w="851" w:type="dxa"/>
            <w:tcBorders>
              <w:top w:val="single" w:sz="18" w:space="0" w:color="auto"/>
              <w:left w:val="single" w:sz="4" w:space="0" w:color="auto"/>
            </w:tcBorders>
            <w:shd w:val="clear" w:color="auto" w:fill="FFFFFF"/>
            <w:vAlign w:val="center"/>
          </w:tcPr>
          <w:p w14:paraId="784158D3" w14:textId="77777777" w:rsidR="00AD3CD3" w:rsidRPr="00AD3CD3" w:rsidRDefault="00AD3CD3" w:rsidP="00F439EB">
            <w:pPr>
              <w:widowControl w:val="0"/>
              <w:spacing w:after="0" w:line="240" w:lineRule="auto"/>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225,0</w:t>
            </w:r>
          </w:p>
        </w:tc>
        <w:tc>
          <w:tcPr>
            <w:tcW w:w="737" w:type="dxa"/>
            <w:tcBorders>
              <w:top w:val="single" w:sz="18" w:space="0" w:color="auto"/>
              <w:left w:val="single" w:sz="4" w:space="0" w:color="auto"/>
            </w:tcBorders>
            <w:shd w:val="clear" w:color="auto" w:fill="FFFFFF"/>
            <w:vAlign w:val="center"/>
          </w:tcPr>
          <w:p w14:paraId="7DF98ACA" w14:textId="77777777" w:rsidR="00AD3CD3" w:rsidRPr="00AD3CD3" w:rsidRDefault="00AD3CD3" w:rsidP="00F439EB">
            <w:pPr>
              <w:widowControl w:val="0"/>
              <w:spacing w:after="0" w:line="240" w:lineRule="auto"/>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266,5</w:t>
            </w:r>
          </w:p>
        </w:tc>
        <w:tc>
          <w:tcPr>
            <w:tcW w:w="708" w:type="dxa"/>
            <w:tcBorders>
              <w:top w:val="single" w:sz="18" w:space="0" w:color="auto"/>
              <w:left w:val="single" w:sz="4" w:space="0" w:color="auto"/>
            </w:tcBorders>
            <w:shd w:val="clear" w:color="auto" w:fill="FFFFFF"/>
            <w:vAlign w:val="center"/>
          </w:tcPr>
          <w:p w14:paraId="694E5633" w14:textId="77777777" w:rsidR="00AD3CD3" w:rsidRPr="00AD3CD3" w:rsidRDefault="00AD3CD3" w:rsidP="00F439EB">
            <w:pPr>
              <w:widowControl w:val="0"/>
              <w:spacing w:after="0" w:line="240" w:lineRule="auto"/>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269,8</w:t>
            </w:r>
          </w:p>
        </w:tc>
        <w:tc>
          <w:tcPr>
            <w:tcW w:w="709" w:type="dxa"/>
            <w:tcBorders>
              <w:top w:val="single" w:sz="18" w:space="0" w:color="auto"/>
              <w:left w:val="single" w:sz="4" w:space="0" w:color="auto"/>
            </w:tcBorders>
            <w:shd w:val="clear" w:color="auto" w:fill="FFFFFF"/>
            <w:vAlign w:val="center"/>
          </w:tcPr>
          <w:p w14:paraId="7D4DD53D" w14:textId="77777777" w:rsidR="00AD3CD3" w:rsidRPr="00AD3CD3" w:rsidRDefault="00AD3CD3" w:rsidP="00F439EB">
            <w:pPr>
              <w:widowControl w:val="0"/>
              <w:spacing w:after="0" w:line="240" w:lineRule="auto"/>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246,9</w:t>
            </w:r>
          </w:p>
        </w:tc>
        <w:tc>
          <w:tcPr>
            <w:tcW w:w="708" w:type="dxa"/>
            <w:tcBorders>
              <w:top w:val="single" w:sz="18" w:space="0" w:color="auto"/>
              <w:left w:val="single" w:sz="4" w:space="0" w:color="auto"/>
            </w:tcBorders>
            <w:shd w:val="clear" w:color="auto" w:fill="FFFFFF"/>
            <w:vAlign w:val="center"/>
          </w:tcPr>
          <w:p w14:paraId="2DFA88E3" w14:textId="77777777" w:rsidR="00AD3CD3" w:rsidRPr="00AD3CD3" w:rsidRDefault="00AD3CD3" w:rsidP="00F439EB">
            <w:pPr>
              <w:widowControl w:val="0"/>
              <w:spacing w:after="0" w:line="240" w:lineRule="auto"/>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242,7</w:t>
            </w:r>
          </w:p>
        </w:tc>
        <w:tc>
          <w:tcPr>
            <w:tcW w:w="851" w:type="dxa"/>
            <w:tcBorders>
              <w:top w:val="single" w:sz="18" w:space="0" w:color="auto"/>
              <w:left w:val="single" w:sz="4" w:space="0" w:color="auto"/>
            </w:tcBorders>
            <w:shd w:val="clear" w:color="auto" w:fill="FFFFFF"/>
            <w:vAlign w:val="center"/>
          </w:tcPr>
          <w:p w14:paraId="7F622C86" w14:textId="77777777" w:rsidR="00AD3CD3" w:rsidRPr="00AD3CD3" w:rsidRDefault="00AD3CD3" w:rsidP="00F439EB">
            <w:pPr>
              <w:widowControl w:val="0"/>
              <w:spacing w:after="0" w:line="240" w:lineRule="auto"/>
              <w:ind w:left="18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232,5</w:t>
            </w:r>
          </w:p>
        </w:tc>
        <w:tc>
          <w:tcPr>
            <w:tcW w:w="567" w:type="dxa"/>
            <w:tcBorders>
              <w:top w:val="single" w:sz="18" w:space="0" w:color="auto"/>
              <w:left w:val="single" w:sz="4" w:space="0" w:color="auto"/>
              <w:right w:val="single" w:sz="12" w:space="0" w:color="auto"/>
            </w:tcBorders>
            <w:shd w:val="clear" w:color="auto" w:fill="FFFFFF"/>
            <w:vAlign w:val="center"/>
          </w:tcPr>
          <w:p w14:paraId="74531C7E" w14:textId="77777777" w:rsidR="00AD3CD3" w:rsidRPr="00AD3CD3" w:rsidRDefault="00AD3CD3" w:rsidP="00F439EB">
            <w:pPr>
              <w:widowControl w:val="0"/>
              <w:spacing w:after="0" w:line="240" w:lineRule="auto"/>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276,6</w:t>
            </w:r>
          </w:p>
        </w:tc>
        <w:tc>
          <w:tcPr>
            <w:tcW w:w="709" w:type="dxa"/>
            <w:tcBorders>
              <w:top w:val="single" w:sz="18" w:space="0" w:color="auto"/>
              <w:left w:val="single" w:sz="12" w:space="0" w:color="auto"/>
              <w:right w:val="single" w:sz="18" w:space="0" w:color="auto"/>
            </w:tcBorders>
            <w:shd w:val="clear" w:color="auto" w:fill="FFFFFF"/>
            <w:vAlign w:val="center"/>
          </w:tcPr>
          <w:p w14:paraId="33790BE1" w14:textId="77777777" w:rsidR="00AD3CD3" w:rsidRPr="001750D8" w:rsidRDefault="00AD3CD3" w:rsidP="00F439EB">
            <w:pPr>
              <w:widowControl w:val="0"/>
              <w:spacing w:after="0" w:line="240" w:lineRule="auto"/>
              <w:jc w:val="center"/>
              <w:rPr>
                <w:rFonts w:ascii="Arial Unicode MS" w:eastAsia="Arial Unicode MS" w:hAnsi="Arial Unicode MS" w:cs="Arial Unicode MS"/>
                <w:b/>
                <w:bCs/>
                <w:color w:val="000000"/>
                <w:sz w:val="20"/>
                <w:szCs w:val="20"/>
                <w:lang w:eastAsia="ru-RU" w:bidi="ru-RU"/>
              </w:rPr>
            </w:pPr>
            <w:r w:rsidRPr="001750D8">
              <w:rPr>
                <w:rFonts w:ascii="Times New Roman" w:eastAsia="Arial Unicode MS" w:hAnsi="Times New Roman" w:cs="Times New Roman"/>
                <w:b/>
                <w:bCs/>
                <w:color w:val="000000"/>
                <w:sz w:val="20"/>
                <w:szCs w:val="20"/>
                <w:lang w:eastAsia="ru-RU" w:bidi="ru-RU"/>
              </w:rPr>
              <w:t>298,7</w:t>
            </w:r>
          </w:p>
        </w:tc>
      </w:tr>
      <w:tr w:rsidR="00AD3CD3" w:rsidRPr="00AD3CD3" w14:paraId="45805387" w14:textId="77777777" w:rsidTr="001750D8">
        <w:trPr>
          <w:trHeight w:hRule="exact" w:val="1281"/>
        </w:trPr>
        <w:tc>
          <w:tcPr>
            <w:tcW w:w="1559" w:type="dxa"/>
            <w:tcBorders>
              <w:top w:val="single" w:sz="4" w:space="0" w:color="auto"/>
              <w:left w:val="single" w:sz="18" w:space="0" w:color="auto"/>
            </w:tcBorders>
            <w:shd w:val="clear" w:color="auto" w:fill="FFFFFF"/>
            <w:vAlign w:val="center"/>
          </w:tcPr>
          <w:p w14:paraId="5F076318" w14:textId="77777777" w:rsidR="00AD3CD3" w:rsidRPr="00AD3CD3" w:rsidRDefault="00AD3CD3" w:rsidP="00F439EB">
            <w:pPr>
              <w:widowControl w:val="0"/>
              <w:spacing w:after="0" w:line="24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Введено в действие общей площади жилых помещений, млн. кв.м</w:t>
            </w:r>
          </w:p>
          <w:p w14:paraId="397175B2" w14:textId="77777777" w:rsidR="00AD3CD3" w:rsidRPr="00AD3CD3" w:rsidRDefault="00AD3CD3" w:rsidP="00F439EB">
            <w:pPr>
              <w:widowControl w:val="0"/>
              <w:spacing w:after="0" w:line="96" w:lineRule="exact"/>
              <w:jc w:val="center"/>
              <w:rPr>
                <w:rFonts w:ascii="Arial Unicode MS" w:eastAsia="Arial Unicode MS" w:hAnsi="Arial Unicode MS" w:cs="Arial Unicode MS"/>
                <w:color w:val="000000"/>
                <w:sz w:val="20"/>
                <w:szCs w:val="20"/>
                <w:lang w:eastAsia="ru-RU" w:bidi="ru-RU"/>
              </w:rPr>
            </w:pPr>
          </w:p>
        </w:tc>
        <w:tc>
          <w:tcPr>
            <w:tcW w:w="709" w:type="dxa"/>
            <w:tcBorders>
              <w:top w:val="single" w:sz="4" w:space="0" w:color="auto"/>
              <w:left w:val="single" w:sz="4" w:space="0" w:color="auto"/>
            </w:tcBorders>
            <w:shd w:val="clear" w:color="auto" w:fill="FFFFFF"/>
            <w:vAlign w:val="center"/>
          </w:tcPr>
          <w:p w14:paraId="50BD0FAB" w14:textId="77777777" w:rsidR="00AD3CD3" w:rsidRPr="00AD3CD3" w:rsidRDefault="00AD3CD3" w:rsidP="00F439EB">
            <w:pPr>
              <w:widowControl w:val="0"/>
              <w:spacing w:after="0" w:line="240" w:lineRule="auto"/>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25,5</w:t>
            </w:r>
          </w:p>
        </w:tc>
        <w:tc>
          <w:tcPr>
            <w:tcW w:w="850" w:type="dxa"/>
            <w:tcBorders>
              <w:top w:val="single" w:sz="4" w:space="0" w:color="auto"/>
              <w:left w:val="single" w:sz="4" w:space="0" w:color="auto"/>
            </w:tcBorders>
            <w:shd w:val="clear" w:color="auto" w:fill="FFFFFF"/>
            <w:vAlign w:val="center"/>
          </w:tcPr>
          <w:p w14:paraId="000F0371" w14:textId="77777777" w:rsidR="00AD3CD3" w:rsidRPr="00AD3CD3" w:rsidRDefault="00AD3CD3" w:rsidP="00F439EB">
            <w:pPr>
              <w:widowControl w:val="0"/>
              <w:spacing w:after="0" w:line="240" w:lineRule="auto"/>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28,4</w:t>
            </w:r>
          </w:p>
        </w:tc>
        <w:tc>
          <w:tcPr>
            <w:tcW w:w="851" w:type="dxa"/>
            <w:tcBorders>
              <w:top w:val="single" w:sz="4" w:space="0" w:color="auto"/>
              <w:left w:val="single" w:sz="4" w:space="0" w:color="auto"/>
            </w:tcBorders>
            <w:shd w:val="clear" w:color="auto" w:fill="FFFFFF"/>
            <w:vAlign w:val="center"/>
          </w:tcPr>
          <w:p w14:paraId="5B03C43D" w14:textId="77777777" w:rsidR="00AD3CD3" w:rsidRPr="00AD3CD3" w:rsidRDefault="00AD3CD3" w:rsidP="00F439EB">
            <w:pPr>
              <w:widowControl w:val="0"/>
              <w:spacing w:after="0" w:line="240" w:lineRule="auto"/>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30,7</w:t>
            </w:r>
          </w:p>
        </w:tc>
        <w:tc>
          <w:tcPr>
            <w:tcW w:w="737" w:type="dxa"/>
            <w:tcBorders>
              <w:top w:val="single" w:sz="4" w:space="0" w:color="auto"/>
              <w:left w:val="single" w:sz="4" w:space="0" w:color="auto"/>
            </w:tcBorders>
            <w:shd w:val="clear" w:color="auto" w:fill="FFFFFF"/>
            <w:vAlign w:val="center"/>
          </w:tcPr>
          <w:p w14:paraId="3A8C4F39" w14:textId="77777777" w:rsidR="00AD3CD3" w:rsidRPr="00AD3CD3" w:rsidRDefault="00AD3CD3" w:rsidP="00F439EB">
            <w:pPr>
              <w:widowControl w:val="0"/>
              <w:spacing w:after="0" w:line="240" w:lineRule="auto"/>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36,2</w:t>
            </w:r>
          </w:p>
        </w:tc>
        <w:tc>
          <w:tcPr>
            <w:tcW w:w="708" w:type="dxa"/>
            <w:tcBorders>
              <w:top w:val="single" w:sz="4" w:space="0" w:color="auto"/>
              <w:left w:val="single" w:sz="4" w:space="0" w:color="auto"/>
            </w:tcBorders>
            <w:shd w:val="clear" w:color="auto" w:fill="FFFFFF"/>
            <w:vAlign w:val="center"/>
          </w:tcPr>
          <w:p w14:paraId="33C816DF" w14:textId="77777777" w:rsidR="00AD3CD3" w:rsidRPr="00AD3CD3" w:rsidRDefault="00AD3CD3" w:rsidP="00F439EB">
            <w:pPr>
              <w:widowControl w:val="0"/>
              <w:spacing w:after="0" w:line="240" w:lineRule="auto"/>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35,2</w:t>
            </w:r>
          </w:p>
        </w:tc>
        <w:tc>
          <w:tcPr>
            <w:tcW w:w="709" w:type="dxa"/>
            <w:tcBorders>
              <w:top w:val="single" w:sz="4" w:space="0" w:color="auto"/>
              <w:left w:val="single" w:sz="4" w:space="0" w:color="auto"/>
            </w:tcBorders>
            <w:shd w:val="clear" w:color="auto" w:fill="FFFFFF"/>
            <w:vAlign w:val="center"/>
          </w:tcPr>
          <w:p w14:paraId="1E2248B3" w14:textId="77777777" w:rsidR="00AD3CD3" w:rsidRPr="00AD3CD3" w:rsidRDefault="00AD3CD3" w:rsidP="00F439EB">
            <w:pPr>
              <w:widowControl w:val="0"/>
              <w:spacing w:after="0" w:line="240" w:lineRule="auto"/>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31,8</w:t>
            </w:r>
          </w:p>
        </w:tc>
        <w:tc>
          <w:tcPr>
            <w:tcW w:w="708" w:type="dxa"/>
            <w:tcBorders>
              <w:top w:val="single" w:sz="4" w:space="0" w:color="auto"/>
              <w:left w:val="single" w:sz="4" w:space="0" w:color="auto"/>
            </w:tcBorders>
            <w:shd w:val="clear" w:color="auto" w:fill="FFFFFF"/>
            <w:vAlign w:val="center"/>
          </w:tcPr>
          <w:p w14:paraId="244BACC8" w14:textId="77777777" w:rsidR="00AD3CD3" w:rsidRPr="00AD3CD3" w:rsidRDefault="00AD3CD3" w:rsidP="00F439EB">
            <w:pPr>
              <w:widowControl w:val="0"/>
              <w:spacing w:after="0" w:line="240" w:lineRule="auto"/>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33,0</w:t>
            </w:r>
          </w:p>
        </w:tc>
        <w:tc>
          <w:tcPr>
            <w:tcW w:w="851" w:type="dxa"/>
            <w:tcBorders>
              <w:top w:val="single" w:sz="4" w:space="0" w:color="auto"/>
              <w:left w:val="single" w:sz="4" w:space="0" w:color="auto"/>
            </w:tcBorders>
            <w:shd w:val="clear" w:color="auto" w:fill="FFFFFF"/>
            <w:vAlign w:val="center"/>
          </w:tcPr>
          <w:p w14:paraId="06303F83" w14:textId="77777777" w:rsidR="00AD3CD3" w:rsidRPr="00AD3CD3" w:rsidRDefault="00AD3CD3" w:rsidP="00F439EB">
            <w:pPr>
              <w:widowControl w:val="0"/>
              <w:spacing w:after="0" w:line="240" w:lineRule="auto"/>
              <w:ind w:left="18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32,4</w:t>
            </w:r>
          </w:p>
        </w:tc>
        <w:tc>
          <w:tcPr>
            <w:tcW w:w="567" w:type="dxa"/>
            <w:tcBorders>
              <w:top w:val="single" w:sz="4" w:space="0" w:color="auto"/>
              <w:left w:val="single" w:sz="4" w:space="0" w:color="auto"/>
              <w:right w:val="single" w:sz="12" w:space="0" w:color="auto"/>
            </w:tcBorders>
            <w:shd w:val="clear" w:color="auto" w:fill="FFFFFF"/>
            <w:vAlign w:val="center"/>
          </w:tcPr>
          <w:p w14:paraId="040149AD" w14:textId="77777777" w:rsidR="00AD3CD3" w:rsidRPr="00AD3CD3" w:rsidRDefault="00AD3CD3" w:rsidP="00F439EB">
            <w:pPr>
              <w:widowControl w:val="0"/>
              <w:spacing w:after="0" w:line="240" w:lineRule="auto"/>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38,5</w:t>
            </w:r>
          </w:p>
        </w:tc>
        <w:tc>
          <w:tcPr>
            <w:tcW w:w="709" w:type="dxa"/>
            <w:tcBorders>
              <w:top w:val="single" w:sz="4" w:space="0" w:color="auto"/>
              <w:left w:val="single" w:sz="12" w:space="0" w:color="auto"/>
              <w:right w:val="single" w:sz="18" w:space="0" w:color="auto"/>
            </w:tcBorders>
            <w:shd w:val="clear" w:color="auto" w:fill="FFFFFF"/>
            <w:vAlign w:val="center"/>
          </w:tcPr>
          <w:p w14:paraId="40743775" w14:textId="77777777" w:rsidR="00AD3CD3" w:rsidRPr="001750D8" w:rsidRDefault="00AD3CD3" w:rsidP="00F439EB">
            <w:pPr>
              <w:widowControl w:val="0"/>
              <w:spacing w:after="0" w:line="240" w:lineRule="auto"/>
              <w:jc w:val="center"/>
              <w:rPr>
                <w:rFonts w:ascii="Arial Unicode MS" w:eastAsia="Arial Unicode MS" w:hAnsi="Arial Unicode MS" w:cs="Arial Unicode MS"/>
                <w:b/>
                <w:bCs/>
                <w:color w:val="000000"/>
                <w:sz w:val="20"/>
                <w:szCs w:val="20"/>
                <w:lang w:eastAsia="ru-RU" w:bidi="ru-RU"/>
              </w:rPr>
            </w:pPr>
            <w:r w:rsidRPr="001750D8">
              <w:rPr>
                <w:rFonts w:ascii="Times New Roman" w:eastAsia="Arial Unicode MS" w:hAnsi="Times New Roman" w:cs="Times New Roman"/>
                <w:b/>
                <w:bCs/>
                <w:color w:val="000000"/>
                <w:sz w:val="20"/>
                <w:szCs w:val="20"/>
                <w:lang w:eastAsia="ru-RU" w:bidi="ru-RU"/>
              </w:rPr>
              <w:t>39,8</w:t>
            </w:r>
          </w:p>
        </w:tc>
      </w:tr>
      <w:tr w:rsidR="00AD3CD3" w:rsidRPr="00AD3CD3" w14:paraId="5459DBD2" w14:textId="77777777" w:rsidTr="001750D8">
        <w:trPr>
          <w:trHeight w:hRule="exact" w:val="715"/>
        </w:trPr>
        <w:tc>
          <w:tcPr>
            <w:tcW w:w="1559" w:type="dxa"/>
            <w:tcBorders>
              <w:top w:val="single" w:sz="4" w:space="0" w:color="auto"/>
              <w:left w:val="single" w:sz="18" w:space="0" w:color="auto"/>
            </w:tcBorders>
            <w:shd w:val="clear" w:color="auto" w:fill="FFFFFF"/>
            <w:vAlign w:val="center"/>
          </w:tcPr>
          <w:p w14:paraId="67113B95" w14:textId="77777777" w:rsidR="00AD3CD3" w:rsidRPr="00AD3CD3" w:rsidRDefault="00AD3CD3" w:rsidP="00F439EB">
            <w:pPr>
              <w:widowControl w:val="0"/>
              <w:spacing w:after="0" w:line="206"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в % к предыдущему году</w:t>
            </w:r>
          </w:p>
        </w:tc>
        <w:tc>
          <w:tcPr>
            <w:tcW w:w="709" w:type="dxa"/>
            <w:tcBorders>
              <w:top w:val="single" w:sz="4" w:space="0" w:color="auto"/>
              <w:left w:val="single" w:sz="4" w:space="0" w:color="auto"/>
            </w:tcBorders>
            <w:shd w:val="clear" w:color="auto" w:fill="FFFFFF"/>
            <w:vAlign w:val="center"/>
          </w:tcPr>
          <w:p w14:paraId="1B279F4B" w14:textId="77777777" w:rsidR="00AD3CD3" w:rsidRPr="00AD3CD3" w:rsidRDefault="00AD3CD3" w:rsidP="00F439EB">
            <w:pPr>
              <w:widowControl w:val="0"/>
              <w:spacing w:after="0" w:line="240" w:lineRule="auto"/>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89,4</w:t>
            </w:r>
          </w:p>
        </w:tc>
        <w:tc>
          <w:tcPr>
            <w:tcW w:w="850" w:type="dxa"/>
            <w:tcBorders>
              <w:top w:val="single" w:sz="4" w:space="0" w:color="auto"/>
              <w:left w:val="single" w:sz="4" w:space="0" w:color="auto"/>
            </w:tcBorders>
            <w:shd w:val="clear" w:color="auto" w:fill="FFFFFF"/>
            <w:vAlign w:val="center"/>
          </w:tcPr>
          <w:p w14:paraId="5A16C3C1" w14:textId="77777777" w:rsidR="00AD3CD3" w:rsidRPr="00AD3CD3" w:rsidRDefault="00AD3CD3" w:rsidP="00F439EB">
            <w:pPr>
              <w:widowControl w:val="0"/>
              <w:spacing w:after="0" w:line="240" w:lineRule="auto"/>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106,0</w:t>
            </w:r>
          </w:p>
        </w:tc>
        <w:tc>
          <w:tcPr>
            <w:tcW w:w="851" w:type="dxa"/>
            <w:tcBorders>
              <w:top w:val="single" w:sz="4" w:space="0" w:color="auto"/>
              <w:left w:val="single" w:sz="4" w:space="0" w:color="auto"/>
            </w:tcBorders>
            <w:shd w:val="clear" w:color="auto" w:fill="FFFFFF"/>
            <w:vAlign w:val="center"/>
          </w:tcPr>
          <w:p w14:paraId="3660B634" w14:textId="77777777" w:rsidR="00AD3CD3" w:rsidRPr="00AD3CD3" w:rsidRDefault="00AD3CD3" w:rsidP="00F439EB">
            <w:pPr>
              <w:widowControl w:val="0"/>
              <w:spacing w:after="0" w:line="240" w:lineRule="auto"/>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108,1</w:t>
            </w:r>
          </w:p>
        </w:tc>
        <w:tc>
          <w:tcPr>
            <w:tcW w:w="737" w:type="dxa"/>
            <w:tcBorders>
              <w:top w:val="single" w:sz="4" w:space="0" w:color="auto"/>
              <w:left w:val="single" w:sz="4" w:space="0" w:color="auto"/>
            </w:tcBorders>
            <w:shd w:val="clear" w:color="auto" w:fill="FFFFFF"/>
            <w:vAlign w:val="center"/>
          </w:tcPr>
          <w:p w14:paraId="373AC2BB" w14:textId="77777777" w:rsidR="00AD3CD3" w:rsidRPr="00AD3CD3" w:rsidRDefault="00AD3CD3" w:rsidP="00F439EB">
            <w:pPr>
              <w:widowControl w:val="0"/>
              <w:spacing w:after="0" w:line="240" w:lineRule="auto"/>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116,7</w:t>
            </w:r>
          </w:p>
        </w:tc>
        <w:tc>
          <w:tcPr>
            <w:tcW w:w="708" w:type="dxa"/>
            <w:tcBorders>
              <w:top w:val="single" w:sz="4" w:space="0" w:color="auto"/>
              <w:left w:val="single" w:sz="4" w:space="0" w:color="auto"/>
            </w:tcBorders>
            <w:shd w:val="clear" w:color="auto" w:fill="FFFFFF"/>
            <w:vAlign w:val="center"/>
          </w:tcPr>
          <w:p w14:paraId="644D519B" w14:textId="77777777" w:rsidR="00AD3CD3" w:rsidRPr="00AD3CD3" w:rsidRDefault="00AD3CD3" w:rsidP="00F439EB">
            <w:pPr>
              <w:widowControl w:val="0"/>
              <w:spacing w:after="0" w:line="240" w:lineRule="auto"/>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97,1</w:t>
            </w:r>
          </w:p>
        </w:tc>
        <w:tc>
          <w:tcPr>
            <w:tcW w:w="709" w:type="dxa"/>
            <w:tcBorders>
              <w:top w:val="single" w:sz="4" w:space="0" w:color="auto"/>
              <w:left w:val="single" w:sz="4" w:space="0" w:color="auto"/>
            </w:tcBorders>
            <w:shd w:val="clear" w:color="auto" w:fill="FFFFFF"/>
            <w:vAlign w:val="center"/>
          </w:tcPr>
          <w:p w14:paraId="054080B4" w14:textId="77777777" w:rsidR="00AD3CD3" w:rsidRPr="00AD3CD3" w:rsidRDefault="00AD3CD3" w:rsidP="00F439EB">
            <w:pPr>
              <w:widowControl w:val="0"/>
              <w:spacing w:after="0" w:line="240" w:lineRule="auto"/>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90,3</w:t>
            </w:r>
          </w:p>
        </w:tc>
        <w:tc>
          <w:tcPr>
            <w:tcW w:w="708" w:type="dxa"/>
            <w:tcBorders>
              <w:top w:val="single" w:sz="4" w:space="0" w:color="auto"/>
              <w:left w:val="single" w:sz="4" w:space="0" w:color="auto"/>
            </w:tcBorders>
            <w:shd w:val="clear" w:color="auto" w:fill="FFFFFF"/>
            <w:vAlign w:val="center"/>
          </w:tcPr>
          <w:p w14:paraId="16962141" w14:textId="77777777" w:rsidR="00AD3CD3" w:rsidRPr="00AD3CD3" w:rsidRDefault="00AD3CD3" w:rsidP="00F439EB">
            <w:pPr>
              <w:widowControl w:val="0"/>
              <w:spacing w:after="0" w:line="240" w:lineRule="auto"/>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103,8</w:t>
            </w:r>
          </w:p>
        </w:tc>
        <w:tc>
          <w:tcPr>
            <w:tcW w:w="851" w:type="dxa"/>
            <w:tcBorders>
              <w:top w:val="single" w:sz="4" w:space="0" w:color="auto"/>
              <w:left w:val="single" w:sz="4" w:space="0" w:color="auto"/>
            </w:tcBorders>
            <w:shd w:val="clear" w:color="auto" w:fill="FFFFFF"/>
            <w:vAlign w:val="center"/>
          </w:tcPr>
          <w:p w14:paraId="1886865E" w14:textId="77777777" w:rsidR="00AD3CD3" w:rsidRPr="00AD3CD3" w:rsidRDefault="00AD3CD3" w:rsidP="00F439EB">
            <w:pPr>
              <w:widowControl w:val="0"/>
              <w:spacing w:after="0" w:line="240" w:lineRule="auto"/>
              <w:ind w:left="18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98,3</w:t>
            </w:r>
          </w:p>
        </w:tc>
        <w:tc>
          <w:tcPr>
            <w:tcW w:w="567" w:type="dxa"/>
            <w:tcBorders>
              <w:top w:val="single" w:sz="4" w:space="0" w:color="auto"/>
              <w:left w:val="single" w:sz="4" w:space="0" w:color="auto"/>
              <w:right w:val="single" w:sz="12" w:space="0" w:color="auto"/>
            </w:tcBorders>
            <w:shd w:val="clear" w:color="auto" w:fill="FFFFFF"/>
            <w:vAlign w:val="center"/>
          </w:tcPr>
          <w:p w14:paraId="7BDD901F" w14:textId="77777777" w:rsidR="00AD3CD3" w:rsidRPr="00AD3CD3" w:rsidRDefault="00AD3CD3" w:rsidP="00F439EB">
            <w:pPr>
              <w:widowControl w:val="0"/>
              <w:spacing w:after="0" w:line="240" w:lineRule="auto"/>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113,5</w:t>
            </w:r>
          </w:p>
        </w:tc>
        <w:tc>
          <w:tcPr>
            <w:tcW w:w="709" w:type="dxa"/>
            <w:tcBorders>
              <w:top w:val="single" w:sz="4" w:space="0" w:color="auto"/>
              <w:left w:val="single" w:sz="12" w:space="0" w:color="auto"/>
              <w:right w:val="single" w:sz="18" w:space="0" w:color="auto"/>
            </w:tcBorders>
            <w:shd w:val="clear" w:color="auto" w:fill="FFFFFF"/>
            <w:vAlign w:val="center"/>
          </w:tcPr>
          <w:p w14:paraId="7DEEFC81" w14:textId="77777777" w:rsidR="00AD3CD3" w:rsidRPr="001750D8" w:rsidRDefault="00AD3CD3" w:rsidP="00F439EB">
            <w:pPr>
              <w:widowControl w:val="0"/>
              <w:spacing w:after="0" w:line="240" w:lineRule="auto"/>
              <w:jc w:val="center"/>
              <w:rPr>
                <w:rFonts w:ascii="Arial Unicode MS" w:eastAsia="Arial Unicode MS" w:hAnsi="Arial Unicode MS" w:cs="Arial Unicode MS"/>
                <w:b/>
                <w:bCs/>
                <w:color w:val="000000"/>
                <w:sz w:val="20"/>
                <w:szCs w:val="20"/>
                <w:lang w:eastAsia="ru-RU" w:bidi="ru-RU"/>
              </w:rPr>
            </w:pPr>
            <w:r w:rsidRPr="001750D8">
              <w:rPr>
                <w:rFonts w:ascii="Times New Roman" w:eastAsia="Arial Unicode MS" w:hAnsi="Times New Roman" w:cs="Times New Roman"/>
                <w:b/>
                <w:bCs/>
                <w:color w:val="000000"/>
                <w:sz w:val="20"/>
                <w:szCs w:val="20"/>
                <w:lang w:eastAsia="ru-RU" w:bidi="ru-RU"/>
              </w:rPr>
              <w:t>103,4</w:t>
            </w:r>
          </w:p>
        </w:tc>
      </w:tr>
      <w:tr w:rsidR="00AD3CD3" w:rsidRPr="00AD3CD3" w14:paraId="29EE5241" w14:textId="77777777" w:rsidTr="001750D8">
        <w:trPr>
          <w:trHeight w:hRule="exact" w:val="989"/>
        </w:trPr>
        <w:tc>
          <w:tcPr>
            <w:tcW w:w="1559" w:type="dxa"/>
            <w:tcBorders>
              <w:top w:val="single" w:sz="4" w:space="0" w:color="auto"/>
              <w:left w:val="single" w:sz="18" w:space="0" w:color="auto"/>
              <w:bottom w:val="single" w:sz="18" w:space="0" w:color="auto"/>
            </w:tcBorders>
            <w:shd w:val="clear" w:color="auto" w:fill="FFFFFF"/>
            <w:vAlign w:val="center"/>
          </w:tcPr>
          <w:p w14:paraId="1652E3FA" w14:textId="77777777" w:rsidR="00AD3CD3" w:rsidRPr="00AD3CD3" w:rsidRDefault="00AD3CD3" w:rsidP="00F439EB">
            <w:pPr>
              <w:widowControl w:val="0"/>
              <w:spacing w:after="0" w:line="197"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удельный вес в общей площади введенного жилья, %</w:t>
            </w:r>
          </w:p>
        </w:tc>
        <w:tc>
          <w:tcPr>
            <w:tcW w:w="709" w:type="dxa"/>
            <w:tcBorders>
              <w:top w:val="single" w:sz="4" w:space="0" w:color="auto"/>
              <w:left w:val="single" w:sz="4" w:space="0" w:color="auto"/>
              <w:bottom w:val="single" w:sz="18" w:space="0" w:color="auto"/>
            </w:tcBorders>
            <w:shd w:val="clear" w:color="auto" w:fill="FFFFFF"/>
            <w:vAlign w:val="center"/>
          </w:tcPr>
          <w:p w14:paraId="0500BBC0" w14:textId="77777777" w:rsidR="00AD3CD3" w:rsidRPr="00AD3CD3" w:rsidRDefault="00AD3CD3" w:rsidP="00F439EB">
            <w:pPr>
              <w:widowControl w:val="0"/>
              <w:spacing w:after="0" w:line="240" w:lineRule="auto"/>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43,7</w:t>
            </w:r>
          </w:p>
        </w:tc>
        <w:tc>
          <w:tcPr>
            <w:tcW w:w="850" w:type="dxa"/>
            <w:tcBorders>
              <w:top w:val="single" w:sz="4" w:space="0" w:color="auto"/>
              <w:left w:val="single" w:sz="4" w:space="0" w:color="auto"/>
              <w:bottom w:val="single" w:sz="18" w:space="0" w:color="auto"/>
            </w:tcBorders>
            <w:shd w:val="clear" w:color="auto" w:fill="FFFFFF"/>
            <w:vAlign w:val="center"/>
          </w:tcPr>
          <w:p w14:paraId="082F64A2" w14:textId="77777777" w:rsidR="00AD3CD3" w:rsidRPr="00AD3CD3" w:rsidRDefault="00AD3CD3" w:rsidP="00F439EB">
            <w:pPr>
              <w:widowControl w:val="0"/>
              <w:spacing w:after="0" w:line="240" w:lineRule="auto"/>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43,2</w:t>
            </w:r>
          </w:p>
        </w:tc>
        <w:tc>
          <w:tcPr>
            <w:tcW w:w="851" w:type="dxa"/>
            <w:tcBorders>
              <w:top w:val="single" w:sz="4" w:space="0" w:color="auto"/>
              <w:left w:val="single" w:sz="4" w:space="0" w:color="auto"/>
              <w:bottom w:val="single" w:sz="18" w:space="0" w:color="auto"/>
            </w:tcBorders>
            <w:shd w:val="clear" w:color="auto" w:fill="FFFFFF"/>
            <w:vAlign w:val="center"/>
          </w:tcPr>
          <w:p w14:paraId="1D3450F4" w14:textId="77777777" w:rsidR="00AD3CD3" w:rsidRPr="00AD3CD3" w:rsidRDefault="00AD3CD3" w:rsidP="00F439EB">
            <w:pPr>
              <w:widowControl w:val="0"/>
              <w:spacing w:after="0" w:line="240" w:lineRule="auto"/>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43,5</w:t>
            </w:r>
          </w:p>
        </w:tc>
        <w:tc>
          <w:tcPr>
            <w:tcW w:w="737" w:type="dxa"/>
            <w:tcBorders>
              <w:top w:val="single" w:sz="4" w:space="0" w:color="auto"/>
              <w:left w:val="single" w:sz="4" w:space="0" w:color="auto"/>
              <w:bottom w:val="single" w:sz="18" w:space="0" w:color="auto"/>
            </w:tcBorders>
            <w:shd w:val="clear" w:color="auto" w:fill="FFFFFF"/>
            <w:vAlign w:val="center"/>
          </w:tcPr>
          <w:p w14:paraId="7B1259A8" w14:textId="77777777" w:rsidR="00AD3CD3" w:rsidRPr="00AD3CD3" w:rsidRDefault="00AD3CD3" w:rsidP="00F439EB">
            <w:pPr>
              <w:widowControl w:val="0"/>
              <w:spacing w:after="0" w:line="240" w:lineRule="auto"/>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43,0</w:t>
            </w:r>
          </w:p>
        </w:tc>
        <w:tc>
          <w:tcPr>
            <w:tcW w:w="708" w:type="dxa"/>
            <w:tcBorders>
              <w:top w:val="single" w:sz="4" w:space="0" w:color="auto"/>
              <w:left w:val="single" w:sz="4" w:space="0" w:color="auto"/>
              <w:bottom w:val="single" w:sz="18" w:space="0" w:color="auto"/>
            </w:tcBorders>
            <w:shd w:val="clear" w:color="auto" w:fill="FFFFFF"/>
            <w:vAlign w:val="center"/>
          </w:tcPr>
          <w:p w14:paraId="0A068B01" w14:textId="77777777" w:rsidR="00AD3CD3" w:rsidRPr="00AD3CD3" w:rsidRDefault="00AD3CD3" w:rsidP="00F439EB">
            <w:pPr>
              <w:widowControl w:val="0"/>
              <w:spacing w:after="0" w:line="240" w:lineRule="auto"/>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41,2</w:t>
            </w:r>
          </w:p>
        </w:tc>
        <w:tc>
          <w:tcPr>
            <w:tcW w:w="709" w:type="dxa"/>
            <w:tcBorders>
              <w:top w:val="single" w:sz="4" w:space="0" w:color="auto"/>
              <w:left w:val="single" w:sz="4" w:space="0" w:color="auto"/>
              <w:bottom w:val="single" w:sz="18" w:space="0" w:color="auto"/>
            </w:tcBorders>
            <w:shd w:val="clear" w:color="auto" w:fill="FFFFFF"/>
            <w:vAlign w:val="center"/>
          </w:tcPr>
          <w:p w14:paraId="380F5A57" w14:textId="77777777" w:rsidR="00AD3CD3" w:rsidRPr="00AD3CD3" w:rsidRDefault="00AD3CD3" w:rsidP="00F439EB">
            <w:pPr>
              <w:widowControl w:val="0"/>
              <w:spacing w:after="0" w:line="240" w:lineRule="auto"/>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39,6</w:t>
            </w:r>
          </w:p>
        </w:tc>
        <w:tc>
          <w:tcPr>
            <w:tcW w:w="708" w:type="dxa"/>
            <w:tcBorders>
              <w:top w:val="single" w:sz="4" w:space="0" w:color="auto"/>
              <w:left w:val="single" w:sz="4" w:space="0" w:color="auto"/>
              <w:bottom w:val="single" w:sz="18" w:space="0" w:color="auto"/>
            </w:tcBorders>
            <w:shd w:val="clear" w:color="auto" w:fill="FFFFFF"/>
            <w:vAlign w:val="center"/>
          </w:tcPr>
          <w:p w14:paraId="40097F31" w14:textId="77777777" w:rsidR="00AD3CD3" w:rsidRPr="00AD3CD3" w:rsidRDefault="00AD3CD3" w:rsidP="00F439EB">
            <w:pPr>
              <w:widowControl w:val="0"/>
              <w:spacing w:after="0" w:line="240" w:lineRule="auto"/>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41,6</w:t>
            </w:r>
          </w:p>
        </w:tc>
        <w:tc>
          <w:tcPr>
            <w:tcW w:w="851" w:type="dxa"/>
            <w:tcBorders>
              <w:top w:val="single" w:sz="4" w:space="0" w:color="auto"/>
              <w:left w:val="single" w:sz="4" w:space="0" w:color="auto"/>
              <w:bottom w:val="single" w:sz="18" w:space="0" w:color="auto"/>
            </w:tcBorders>
            <w:shd w:val="clear" w:color="auto" w:fill="FFFFFF"/>
            <w:vAlign w:val="center"/>
          </w:tcPr>
          <w:p w14:paraId="47614E7F" w14:textId="77777777" w:rsidR="00AD3CD3" w:rsidRPr="00AD3CD3" w:rsidRDefault="00AD3CD3" w:rsidP="00F439EB">
            <w:pPr>
              <w:widowControl w:val="0"/>
              <w:spacing w:after="0" w:line="240" w:lineRule="auto"/>
              <w:ind w:left="18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42,9</w:t>
            </w:r>
          </w:p>
        </w:tc>
        <w:tc>
          <w:tcPr>
            <w:tcW w:w="567" w:type="dxa"/>
            <w:tcBorders>
              <w:top w:val="single" w:sz="4" w:space="0" w:color="auto"/>
              <w:left w:val="single" w:sz="4" w:space="0" w:color="auto"/>
              <w:bottom w:val="single" w:sz="18" w:space="0" w:color="auto"/>
              <w:right w:val="single" w:sz="12" w:space="0" w:color="auto"/>
            </w:tcBorders>
            <w:shd w:val="clear" w:color="auto" w:fill="FFFFFF"/>
            <w:vAlign w:val="center"/>
          </w:tcPr>
          <w:p w14:paraId="7B0D33DA" w14:textId="77777777" w:rsidR="00AD3CD3" w:rsidRPr="00AD3CD3" w:rsidRDefault="00AD3CD3" w:rsidP="00F439EB">
            <w:pPr>
              <w:widowControl w:val="0"/>
              <w:spacing w:after="0" w:line="240" w:lineRule="auto"/>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46,9</w:t>
            </w:r>
          </w:p>
        </w:tc>
        <w:tc>
          <w:tcPr>
            <w:tcW w:w="709" w:type="dxa"/>
            <w:tcBorders>
              <w:top w:val="single" w:sz="4" w:space="0" w:color="auto"/>
              <w:left w:val="single" w:sz="12" w:space="0" w:color="auto"/>
              <w:bottom w:val="single" w:sz="18" w:space="0" w:color="auto"/>
              <w:right w:val="single" w:sz="18" w:space="0" w:color="auto"/>
            </w:tcBorders>
            <w:shd w:val="clear" w:color="auto" w:fill="FFFFFF"/>
            <w:vAlign w:val="center"/>
          </w:tcPr>
          <w:p w14:paraId="448B2A9B" w14:textId="77777777" w:rsidR="00AD3CD3" w:rsidRPr="001750D8" w:rsidRDefault="00AD3CD3" w:rsidP="00F439EB">
            <w:pPr>
              <w:widowControl w:val="0"/>
              <w:spacing w:after="0" w:line="240" w:lineRule="auto"/>
              <w:jc w:val="center"/>
              <w:rPr>
                <w:rFonts w:ascii="Arial Unicode MS" w:eastAsia="Arial Unicode MS" w:hAnsi="Arial Unicode MS" w:cs="Arial Unicode MS"/>
                <w:b/>
                <w:bCs/>
                <w:color w:val="000000"/>
                <w:sz w:val="20"/>
                <w:szCs w:val="20"/>
                <w:lang w:eastAsia="ru-RU" w:bidi="ru-RU"/>
              </w:rPr>
            </w:pPr>
            <w:r w:rsidRPr="001750D8">
              <w:rPr>
                <w:rFonts w:ascii="Times New Roman" w:eastAsia="Arial Unicode MS" w:hAnsi="Times New Roman" w:cs="Times New Roman"/>
                <w:b/>
                <w:bCs/>
                <w:color w:val="000000"/>
                <w:sz w:val="20"/>
                <w:szCs w:val="20"/>
                <w:lang w:eastAsia="ru-RU" w:bidi="ru-RU"/>
              </w:rPr>
              <w:t>48,4</w:t>
            </w:r>
          </w:p>
        </w:tc>
      </w:tr>
    </w:tbl>
    <w:p w14:paraId="36D64834" w14:textId="77777777" w:rsidR="00AD3CD3" w:rsidRPr="00AD3CD3" w:rsidRDefault="00AD3CD3" w:rsidP="00CF16F4">
      <w:pPr>
        <w:widowControl w:val="0"/>
        <w:spacing w:after="0" w:line="240" w:lineRule="auto"/>
        <w:jc w:val="both"/>
        <w:rPr>
          <w:rFonts w:ascii="Arial Unicode MS" w:eastAsia="Arial Unicode MS" w:hAnsi="Arial Unicode MS" w:cs="Arial Unicode MS"/>
          <w:color w:val="000000"/>
          <w:sz w:val="2"/>
          <w:szCs w:val="2"/>
          <w:lang w:eastAsia="ru-RU" w:bidi="ru-RU"/>
        </w:rPr>
      </w:pPr>
    </w:p>
    <w:p w14:paraId="559CBC65" w14:textId="77777777" w:rsidR="00AD3CD3" w:rsidRPr="00AD3CD3" w:rsidRDefault="00AD3CD3" w:rsidP="00CF16F4">
      <w:pPr>
        <w:widowControl w:val="0"/>
        <w:spacing w:after="0" w:line="240" w:lineRule="auto"/>
        <w:jc w:val="both"/>
        <w:rPr>
          <w:rFonts w:ascii="Arial Unicode MS" w:eastAsia="Arial Unicode MS" w:hAnsi="Arial Unicode MS" w:cs="Arial Unicode MS"/>
          <w:color w:val="000000"/>
          <w:sz w:val="2"/>
          <w:szCs w:val="2"/>
          <w:lang w:eastAsia="ru-RU" w:bidi="ru-RU"/>
        </w:rPr>
      </w:pPr>
    </w:p>
    <w:p w14:paraId="0633A299" w14:textId="77777777" w:rsidR="00367103" w:rsidRDefault="0036710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p>
    <w:p w14:paraId="78F44FCC" w14:textId="7777777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В 2020 году более 80% от общего ввода жилых домов построено населением в следующих субъектах Российской Федерации: в Республике Алтай (92,3%), Мурманской области (90,7%), Чеченской Республике (87,4%), Липецкой области (85,5%), Карачаево-Черкесской Республике (83,3%), Белгородской области (81,4%). В Еврейской автономной области все жилые дома построены населением.</w:t>
      </w:r>
    </w:p>
    <w:p w14:paraId="4FA62E88" w14:textId="7777777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В Северо-Кавказском федеральном округе строительство жилых домов населением, в течение ряда лет является определяющим в развитии жилищного строительства в целом. Доля таких жилых домов в общем объеме введенного жилья в 2020 году составляла от 50,3% в Республике Дагестан до 87,4% в Чеченской Республике, в целом по федеральному округу - 62,4%.</w:t>
      </w:r>
    </w:p>
    <w:p w14:paraId="35540720" w14:textId="7777777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Менее четверти от общего объема введенного жилья в 2020 году составляла доля построенных населением жилых домов в Москве и Санкт-Петербурге.</w:t>
      </w:r>
    </w:p>
    <w:p w14:paraId="2F2A426A" w14:textId="3EE18474" w:rsidR="00AD3CD3" w:rsidRDefault="00AD3CD3" w:rsidP="00F439EB">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 xml:space="preserve">В 2020 году по сравнению с 2019 годом увеличился ввод общей площади построенных населением жилых домов в Камчатском крае - </w:t>
      </w:r>
      <w:r w:rsidR="00FE193C">
        <w:rPr>
          <w:rFonts w:ascii="Times New Roman" w:eastAsia="Times New Roman" w:hAnsi="Times New Roman" w:cs="Times New Roman"/>
          <w:sz w:val="28"/>
          <w:szCs w:val="28"/>
          <w:lang w:eastAsia="ru-RU"/>
        </w:rPr>
        <w:br/>
      </w:r>
      <w:r w:rsidRPr="00AD3CD3">
        <w:rPr>
          <w:rFonts w:ascii="Times New Roman" w:eastAsia="Times New Roman" w:hAnsi="Times New Roman" w:cs="Times New Roman"/>
          <w:sz w:val="28"/>
          <w:szCs w:val="28"/>
          <w:lang w:eastAsia="ru-RU"/>
        </w:rPr>
        <w:t xml:space="preserve">в 1,5 раза, Ненецком автономном округе - в 1,7 раза, Ханты-Мансийском </w:t>
      </w:r>
      <w:r w:rsidR="00F439EB">
        <w:rPr>
          <w:rFonts w:ascii="Times New Roman" w:eastAsia="Times New Roman" w:hAnsi="Times New Roman" w:cs="Times New Roman"/>
          <w:sz w:val="28"/>
          <w:szCs w:val="28"/>
          <w:lang w:eastAsia="ru-RU"/>
        </w:rPr>
        <w:t>автономном округе - в 1,8 раза.</w:t>
      </w:r>
    </w:p>
    <w:p w14:paraId="6E665520" w14:textId="77777777" w:rsidR="00F439EB" w:rsidRPr="00AD3CD3" w:rsidRDefault="00F439EB" w:rsidP="00F439EB">
      <w:pPr>
        <w:widowControl w:val="0"/>
        <w:spacing w:after="0" w:line="240" w:lineRule="auto"/>
        <w:ind w:right="200" w:firstLine="740"/>
        <w:jc w:val="both"/>
        <w:rPr>
          <w:rFonts w:ascii="Times New Roman" w:eastAsia="Times New Roman" w:hAnsi="Times New Roman" w:cs="Times New Roman"/>
          <w:sz w:val="28"/>
          <w:szCs w:val="28"/>
          <w:lang w:eastAsia="ru-RU"/>
        </w:rPr>
      </w:pPr>
    </w:p>
    <w:p w14:paraId="0342A51E" w14:textId="4FD5E17A" w:rsidR="00AD3CD3" w:rsidRPr="00AD3CD3" w:rsidRDefault="00F439EB" w:rsidP="001750D8">
      <w:pPr>
        <w:keepNext/>
        <w:keepLines/>
        <w:widowControl w:val="0"/>
        <w:spacing w:after="0" w:line="322" w:lineRule="exact"/>
        <w:ind w:left="520" w:firstLine="189"/>
        <w:jc w:val="both"/>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1.3</w:t>
      </w:r>
      <w:r w:rsidR="00222A79">
        <w:rPr>
          <w:rFonts w:ascii="Times New Roman" w:eastAsia="Times New Roman" w:hAnsi="Times New Roman" w:cs="Times New Roman"/>
          <w:b/>
          <w:bCs/>
          <w:sz w:val="28"/>
          <w:szCs w:val="28"/>
          <w:lang w:eastAsia="ru-RU" w:bidi="ru-RU"/>
        </w:rPr>
        <w:t>.</w:t>
      </w:r>
      <w:r>
        <w:rPr>
          <w:rFonts w:ascii="Times New Roman" w:eastAsia="Times New Roman" w:hAnsi="Times New Roman" w:cs="Times New Roman"/>
          <w:b/>
          <w:bCs/>
          <w:sz w:val="28"/>
          <w:szCs w:val="28"/>
          <w:lang w:eastAsia="ru-RU" w:bidi="ru-RU"/>
        </w:rPr>
        <w:t xml:space="preserve"> </w:t>
      </w:r>
      <w:r w:rsidR="00AD3CD3" w:rsidRPr="00AD3CD3">
        <w:rPr>
          <w:rFonts w:ascii="Times New Roman" w:eastAsia="Times New Roman" w:hAnsi="Times New Roman" w:cs="Times New Roman"/>
          <w:b/>
          <w:bCs/>
          <w:sz w:val="28"/>
          <w:szCs w:val="28"/>
          <w:lang w:eastAsia="ru-RU" w:bidi="ru-RU"/>
        </w:rPr>
        <w:t>Жилищно-строительные кооперативы</w:t>
      </w:r>
    </w:p>
    <w:p w14:paraId="489C22CA" w14:textId="77777777" w:rsidR="001750D8" w:rsidRDefault="001750D8" w:rsidP="00BD31B7">
      <w:pPr>
        <w:widowControl w:val="0"/>
        <w:spacing w:after="0" w:line="240" w:lineRule="auto"/>
        <w:ind w:right="200" w:firstLine="740"/>
        <w:jc w:val="both"/>
        <w:rPr>
          <w:rFonts w:ascii="Times New Roman" w:eastAsia="Times New Roman" w:hAnsi="Times New Roman" w:cs="Times New Roman"/>
          <w:sz w:val="28"/>
          <w:szCs w:val="28"/>
          <w:lang w:eastAsia="ru-RU"/>
        </w:rPr>
      </w:pPr>
    </w:p>
    <w:p w14:paraId="2EC523C0" w14:textId="1365EF5B" w:rsidR="00AD3CD3" w:rsidRPr="00AD3CD3" w:rsidRDefault="00AD3CD3" w:rsidP="00BD31B7">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 xml:space="preserve">В 2020 году для членов </w:t>
      </w:r>
      <w:r w:rsidRPr="00CF16F4">
        <w:rPr>
          <w:rFonts w:ascii="Times New Roman" w:eastAsia="Times New Roman" w:hAnsi="Times New Roman" w:cs="Times New Roman"/>
          <w:sz w:val="28"/>
          <w:szCs w:val="28"/>
          <w:lang w:eastAsia="ru-RU"/>
        </w:rPr>
        <w:t xml:space="preserve">жилищно-строительных кооперативов </w:t>
      </w:r>
      <w:r w:rsidRPr="00AD3CD3">
        <w:rPr>
          <w:rFonts w:ascii="Times New Roman" w:eastAsia="Times New Roman" w:hAnsi="Times New Roman" w:cs="Times New Roman"/>
          <w:sz w:val="28"/>
          <w:szCs w:val="28"/>
          <w:lang w:eastAsia="ru-RU"/>
        </w:rPr>
        <w:t>(ЖСК) построено 843,1 тыс.кв.</w:t>
      </w:r>
      <w:r w:rsidR="00F439EB">
        <w:rPr>
          <w:rFonts w:ascii="Times New Roman" w:eastAsia="Times New Roman" w:hAnsi="Times New Roman" w:cs="Times New Roman"/>
          <w:sz w:val="28"/>
          <w:szCs w:val="28"/>
          <w:lang w:eastAsia="ru-RU"/>
        </w:rPr>
        <w:t>м</w:t>
      </w:r>
      <w:r w:rsidRPr="00AD3CD3">
        <w:rPr>
          <w:rFonts w:ascii="Times New Roman" w:eastAsia="Times New Roman" w:hAnsi="Times New Roman" w:cs="Times New Roman"/>
          <w:sz w:val="28"/>
          <w:szCs w:val="28"/>
          <w:lang w:eastAsia="ru-RU"/>
        </w:rPr>
        <w:t xml:space="preserve"> общей площади жилья. Жилищно-строительными кооперативами осуществлялся ввод жилья на территории 32 субъектов Российской Федерации. При этом доля такой формы жилищного строительства незначительна (1,0% в среднем по России) и только в пяти субъектах Российской Федерации она превышает 5% (Томской области (5,3%), Саратовской области (5,7%), Республике Калмыкия (10,4%), Омской области (14,8%) и Республике Дагестан (32,3%).</w:t>
      </w:r>
    </w:p>
    <w:p w14:paraId="5BF94AE7" w14:textId="7777777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p>
    <w:p w14:paraId="05BB5BB6" w14:textId="5B37ED18" w:rsidR="00AD3CD3" w:rsidRPr="00AD3CD3" w:rsidRDefault="00F439EB" w:rsidP="001750D8">
      <w:pPr>
        <w:keepNext/>
        <w:keepLines/>
        <w:widowControl w:val="0"/>
        <w:spacing w:after="0" w:line="322" w:lineRule="exact"/>
        <w:ind w:left="520" w:firstLine="189"/>
        <w:jc w:val="both"/>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lastRenderedPageBreak/>
        <w:t>1.4</w:t>
      </w:r>
      <w:r w:rsidR="00222A79">
        <w:rPr>
          <w:rFonts w:ascii="Times New Roman" w:eastAsia="Times New Roman" w:hAnsi="Times New Roman" w:cs="Times New Roman"/>
          <w:b/>
          <w:bCs/>
          <w:sz w:val="28"/>
          <w:szCs w:val="28"/>
          <w:lang w:eastAsia="ru-RU" w:bidi="ru-RU"/>
        </w:rPr>
        <w:t>.</w:t>
      </w:r>
      <w:r>
        <w:rPr>
          <w:rFonts w:ascii="Times New Roman" w:eastAsia="Times New Roman" w:hAnsi="Times New Roman" w:cs="Times New Roman"/>
          <w:b/>
          <w:bCs/>
          <w:sz w:val="28"/>
          <w:szCs w:val="28"/>
          <w:lang w:eastAsia="ru-RU" w:bidi="ru-RU"/>
        </w:rPr>
        <w:t xml:space="preserve"> </w:t>
      </w:r>
      <w:r w:rsidR="00AD3CD3" w:rsidRPr="00AD3CD3">
        <w:rPr>
          <w:rFonts w:ascii="Times New Roman" w:eastAsia="Times New Roman" w:hAnsi="Times New Roman" w:cs="Times New Roman"/>
          <w:b/>
          <w:bCs/>
          <w:sz w:val="28"/>
          <w:szCs w:val="28"/>
          <w:lang w:eastAsia="ru-RU" w:bidi="ru-RU"/>
        </w:rPr>
        <w:t>Строительство в сельской местности</w:t>
      </w:r>
    </w:p>
    <w:p w14:paraId="08911449" w14:textId="77777777" w:rsidR="001750D8" w:rsidRDefault="001750D8" w:rsidP="00BD31B7">
      <w:pPr>
        <w:widowControl w:val="0"/>
        <w:spacing w:after="0" w:line="240" w:lineRule="auto"/>
        <w:ind w:right="200" w:firstLine="740"/>
        <w:jc w:val="both"/>
        <w:rPr>
          <w:rFonts w:ascii="Times New Roman" w:eastAsia="Times New Roman" w:hAnsi="Times New Roman" w:cs="Times New Roman"/>
          <w:sz w:val="28"/>
          <w:szCs w:val="28"/>
          <w:lang w:eastAsia="ru-RU"/>
        </w:rPr>
      </w:pPr>
    </w:p>
    <w:p w14:paraId="7FB9F5C8" w14:textId="6CA33A05" w:rsidR="00AD3CD3" w:rsidRDefault="00AD3CD3" w:rsidP="00BD31B7">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 xml:space="preserve">В 2020 году темпы </w:t>
      </w:r>
      <w:r w:rsidRPr="00CF16F4">
        <w:rPr>
          <w:rFonts w:ascii="Times New Roman" w:eastAsia="Times New Roman" w:hAnsi="Times New Roman" w:cs="Times New Roman"/>
          <w:sz w:val="28"/>
          <w:szCs w:val="28"/>
          <w:lang w:eastAsia="ru-RU"/>
        </w:rPr>
        <w:t xml:space="preserve">жилищного строительства в сельской местности </w:t>
      </w:r>
      <w:r w:rsidRPr="00AD3CD3">
        <w:rPr>
          <w:rFonts w:ascii="Times New Roman" w:eastAsia="Times New Roman" w:hAnsi="Times New Roman" w:cs="Times New Roman"/>
          <w:sz w:val="28"/>
          <w:szCs w:val="28"/>
          <w:lang w:eastAsia="ru-RU"/>
        </w:rPr>
        <w:t xml:space="preserve">опережали темпы </w:t>
      </w:r>
      <w:r w:rsidRPr="00CF16F4">
        <w:rPr>
          <w:rFonts w:ascii="Times New Roman" w:eastAsia="Times New Roman" w:hAnsi="Times New Roman" w:cs="Times New Roman"/>
          <w:sz w:val="28"/>
          <w:szCs w:val="28"/>
          <w:lang w:eastAsia="ru-RU"/>
        </w:rPr>
        <w:t xml:space="preserve">ввода жилых домов в городах и поселках городского типа. </w:t>
      </w:r>
      <w:r w:rsidRPr="00AD3CD3">
        <w:rPr>
          <w:rFonts w:ascii="Times New Roman" w:eastAsia="Times New Roman" w:hAnsi="Times New Roman" w:cs="Times New Roman"/>
          <w:sz w:val="28"/>
          <w:szCs w:val="28"/>
          <w:lang w:eastAsia="ru-RU"/>
        </w:rPr>
        <w:t xml:space="preserve">Для сельских жителей введено на 0,8% больше площади жилья </w:t>
      </w:r>
      <w:r w:rsidR="00FE193C">
        <w:rPr>
          <w:rFonts w:ascii="Times New Roman" w:eastAsia="Times New Roman" w:hAnsi="Times New Roman" w:cs="Times New Roman"/>
          <w:sz w:val="28"/>
          <w:szCs w:val="28"/>
          <w:lang w:eastAsia="ru-RU"/>
        </w:rPr>
        <w:br/>
      </w:r>
      <w:r w:rsidRPr="00AD3CD3">
        <w:rPr>
          <w:rFonts w:ascii="Times New Roman" w:eastAsia="Times New Roman" w:hAnsi="Times New Roman" w:cs="Times New Roman"/>
          <w:sz w:val="28"/>
          <w:szCs w:val="28"/>
          <w:lang w:eastAsia="ru-RU"/>
        </w:rPr>
        <w:t>к уровню 2019 года, для городских жителей - меньше на 0,1% (в 2019 году - больше на 12,5% для сельских и на 3,8% для городских) (табл</w:t>
      </w:r>
      <w:r w:rsidR="001750D8">
        <w:rPr>
          <w:rFonts w:ascii="Times New Roman" w:eastAsia="Times New Roman" w:hAnsi="Times New Roman" w:cs="Times New Roman"/>
          <w:sz w:val="28"/>
          <w:szCs w:val="28"/>
          <w:lang w:eastAsia="ru-RU"/>
        </w:rPr>
        <w:t>. 1.</w:t>
      </w:r>
      <w:r w:rsidRPr="00AD3CD3">
        <w:rPr>
          <w:rFonts w:ascii="Times New Roman" w:eastAsia="Times New Roman" w:hAnsi="Times New Roman" w:cs="Times New Roman"/>
          <w:sz w:val="28"/>
          <w:szCs w:val="28"/>
          <w:lang w:eastAsia="ru-RU"/>
        </w:rPr>
        <w:t>3).</w:t>
      </w:r>
    </w:p>
    <w:p w14:paraId="0B26C1C1" w14:textId="77777777" w:rsidR="00367103" w:rsidRPr="00AD3CD3" w:rsidRDefault="00367103" w:rsidP="00BD31B7">
      <w:pPr>
        <w:widowControl w:val="0"/>
        <w:spacing w:after="0" w:line="240" w:lineRule="auto"/>
        <w:ind w:right="200" w:firstLine="740"/>
        <w:jc w:val="both"/>
        <w:rPr>
          <w:rFonts w:ascii="Times New Roman" w:eastAsia="Times New Roman" w:hAnsi="Times New Roman" w:cs="Times New Roman"/>
          <w:sz w:val="28"/>
          <w:szCs w:val="28"/>
          <w:lang w:eastAsia="ru-RU"/>
        </w:rPr>
      </w:pPr>
    </w:p>
    <w:p w14:paraId="1C17015B" w14:textId="092BEE49" w:rsidR="00AD3CD3" w:rsidRPr="00AD3CD3" w:rsidRDefault="00AD3CD3" w:rsidP="00F439EB">
      <w:pPr>
        <w:widowControl w:val="0"/>
        <w:spacing w:after="0" w:line="240" w:lineRule="auto"/>
        <w:ind w:right="200" w:firstLine="740"/>
        <w:jc w:val="right"/>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Таблица</w:t>
      </w:r>
      <w:r w:rsidR="001750D8">
        <w:rPr>
          <w:rFonts w:ascii="Times New Roman" w:eastAsia="Times New Roman" w:hAnsi="Times New Roman" w:cs="Times New Roman"/>
          <w:sz w:val="28"/>
          <w:szCs w:val="28"/>
          <w:lang w:eastAsia="ru-RU"/>
        </w:rPr>
        <w:t xml:space="preserve"> № 1.3</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22"/>
        <w:gridCol w:w="1132"/>
        <w:gridCol w:w="883"/>
        <w:gridCol w:w="1354"/>
        <w:gridCol w:w="1152"/>
        <w:gridCol w:w="1032"/>
        <w:gridCol w:w="1574"/>
      </w:tblGrid>
      <w:tr w:rsidR="00AD3CD3" w:rsidRPr="00AD3CD3" w14:paraId="3621DCEB" w14:textId="77777777" w:rsidTr="00FE193C">
        <w:trPr>
          <w:trHeight w:hRule="exact" w:val="437"/>
          <w:jc w:val="center"/>
        </w:trPr>
        <w:tc>
          <w:tcPr>
            <w:tcW w:w="2122" w:type="dxa"/>
            <w:vMerge w:val="restart"/>
            <w:tcBorders>
              <w:top w:val="single" w:sz="18" w:space="0" w:color="auto"/>
              <w:left w:val="single" w:sz="18" w:space="0" w:color="auto"/>
              <w:right w:val="single" w:sz="12" w:space="0" w:color="auto"/>
            </w:tcBorders>
            <w:shd w:val="clear" w:color="auto" w:fill="FFFFFF"/>
            <w:vAlign w:val="center"/>
          </w:tcPr>
          <w:p w14:paraId="4E3DBB10" w14:textId="77777777" w:rsidR="00AD3CD3" w:rsidRPr="00AD3CD3" w:rsidRDefault="00AD3CD3" w:rsidP="00F439EB">
            <w:pPr>
              <w:widowControl w:val="0"/>
              <w:spacing w:after="0" w:line="240" w:lineRule="auto"/>
              <w:jc w:val="center"/>
              <w:rPr>
                <w:rFonts w:ascii="Arial Unicode MS" w:eastAsia="Arial Unicode MS" w:hAnsi="Arial Unicode MS" w:cs="Arial Unicode MS"/>
                <w:color w:val="000000"/>
                <w:sz w:val="20"/>
                <w:szCs w:val="20"/>
                <w:lang w:eastAsia="ru-RU" w:bidi="ru-RU"/>
              </w:rPr>
            </w:pPr>
          </w:p>
        </w:tc>
        <w:tc>
          <w:tcPr>
            <w:tcW w:w="3369" w:type="dxa"/>
            <w:gridSpan w:val="3"/>
            <w:tcBorders>
              <w:top w:val="single" w:sz="18" w:space="0" w:color="auto"/>
              <w:left w:val="single" w:sz="12" w:space="0" w:color="auto"/>
              <w:bottom w:val="single" w:sz="12" w:space="0" w:color="auto"/>
              <w:right w:val="single" w:sz="12" w:space="0" w:color="auto"/>
            </w:tcBorders>
            <w:shd w:val="clear" w:color="auto" w:fill="FFFFFF"/>
            <w:vAlign w:val="center"/>
          </w:tcPr>
          <w:p w14:paraId="313E4069" w14:textId="77777777" w:rsidR="00AD3CD3" w:rsidRPr="00AD3CD3" w:rsidRDefault="00AD3CD3" w:rsidP="00F439EB">
            <w:pPr>
              <w:widowControl w:val="0"/>
              <w:spacing w:after="0" w:line="20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Всего</w:t>
            </w:r>
          </w:p>
        </w:tc>
        <w:tc>
          <w:tcPr>
            <w:tcW w:w="3758" w:type="dxa"/>
            <w:gridSpan w:val="3"/>
            <w:tcBorders>
              <w:top w:val="single" w:sz="18" w:space="0" w:color="auto"/>
              <w:left w:val="single" w:sz="12" w:space="0" w:color="auto"/>
              <w:bottom w:val="single" w:sz="12" w:space="0" w:color="auto"/>
              <w:right w:val="single" w:sz="18" w:space="0" w:color="auto"/>
            </w:tcBorders>
            <w:shd w:val="clear" w:color="auto" w:fill="FFFFFF"/>
            <w:vAlign w:val="center"/>
          </w:tcPr>
          <w:p w14:paraId="3C39CFB1" w14:textId="77777777" w:rsidR="00AD3CD3" w:rsidRPr="00AD3CD3" w:rsidRDefault="00AD3CD3" w:rsidP="00F439EB">
            <w:pPr>
              <w:widowControl w:val="0"/>
              <w:spacing w:after="0" w:line="20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в том числе</w:t>
            </w:r>
          </w:p>
          <w:p w14:paraId="10E18116" w14:textId="77777777" w:rsidR="00AD3CD3" w:rsidRPr="00AD3CD3" w:rsidRDefault="00AD3CD3" w:rsidP="00F439EB">
            <w:pPr>
              <w:widowControl w:val="0"/>
              <w:spacing w:after="0" w:line="20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индивидуальные жилые дома</w:t>
            </w:r>
          </w:p>
        </w:tc>
      </w:tr>
      <w:tr w:rsidR="00AD3CD3" w:rsidRPr="00AD3CD3" w14:paraId="417CFCBC" w14:textId="77777777" w:rsidTr="00FE193C">
        <w:trPr>
          <w:trHeight w:hRule="exact" w:val="1210"/>
          <w:jc w:val="center"/>
        </w:trPr>
        <w:tc>
          <w:tcPr>
            <w:tcW w:w="2122" w:type="dxa"/>
            <w:vMerge/>
            <w:tcBorders>
              <w:left w:val="single" w:sz="18" w:space="0" w:color="auto"/>
              <w:bottom w:val="single" w:sz="18" w:space="0" w:color="auto"/>
              <w:right w:val="single" w:sz="12" w:space="0" w:color="auto"/>
            </w:tcBorders>
            <w:shd w:val="clear" w:color="auto" w:fill="FFFFFF"/>
            <w:vAlign w:val="center"/>
          </w:tcPr>
          <w:p w14:paraId="4C24F87D" w14:textId="77777777" w:rsidR="00AD3CD3" w:rsidRPr="00AD3CD3" w:rsidRDefault="00AD3CD3" w:rsidP="00F439EB">
            <w:pPr>
              <w:widowControl w:val="0"/>
              <w:spacing w:after="0" w:line="240" w:lineRule="auto"/>
              <w:jc w:val="center"/>
              <w:rPr>
                <w:rFonts w:ascii="Arial Unicode MS" w:eastAsia="Arial Unicode MS" w:hAnsi="Arial Unicode MS" w:cs="Arial Unicode MS"/>
                <w:color w:val="000000"/>
                <w:sz w:val="20"/>
                <w:szCs w:val="20"/>
                <w:lang w:eastAsia="ru-RU" w:bidi="ru-RU"/>
              </w:rPr>
            </w:pPr>
          </w:p>
        </w:tc>
        <w:tc>
          <w:tcPr>
            <w:tcW w:w="1132" w:type="dxa"/>
            <w:tcBorders>
              <w:top w:val="single" w:sz="12" w:space="0" w:color="auto"/>
              <w:left w:val="single" w:sz="12" w:space="0" w:color="auto"/>
              <w:bottom w:val="single" w:sz="18" w:space="0" w:color="auto"/>
            </w:tcBorders>
            <w:shd w:val="clear" w:color="auto" w:fill="FFFFFF"/>
            <w:vAlign w:val="center"/>
          </w:tcPr>
          <w:p w14:paraId="415DBA70" w14:textId="77777777" w:rsidR="00AD3CD3" w:rsidRPr="00AD3CD3" w:rsidRDefault="00AD3CD3" w:rsidP="00F439EB">
            <w:pPr>
              <w:widowControl w:val="0"/>
              <w:spacing w:after="0" w:line="197" w:lineRule="exact"/>
              <w:ind w:right="28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введено,</w:t>
            </w:r>
          </w:p>
          <w:p w14:paraId="43C62B29" w14:textId="77777777" w:rsidR="00AD3CD3" w:rsidRPr="00AD3CD3" w:rsidRDefault="00AD3CD3" w:rsidP="00F439EB">
            <w:pPr>
              <w:widowControl w:val="0"/>
              <w:spacing w:after="0" w:line="197" w:lineRule="exact"/>
              <w:ind w:right="28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млн.м</w:t>
            </w:r>
            <w:r w:rsidRPr="00AD3CD3">
              <w:rPr>
                <w:rFonts w:ascii="Times New Roman" w:eastAsia="Arial Unicode MS" w:hAnsi="Times New Roman" w:cs="Times New Roman"/>
                <w:i/>
                <w:iCs/>
                <w:color w:val="000000"/>
                <w:sz w:val="20"/>
                <w:szCs w:val="20"/>
                <w:vertAlign w:val="superscript"/>
                <w:lang w:eastAsia="ru-RU" w:bidi="ru-RU"/>
              </w:rPr>
              <w:t>2</w:t>
            </w:r>
          </w:p>
          <w:p w14:paraId="2472A0E2" w14:textId="77777777" w:rsidR="00AD3CD3" w:rsidRPr="00AD3CD3" w:rsidRDefault="00AD3CD3" w:rsidP="00F439EB">
            <w:pPr>
              <w:widowControl w:val="0"/>
              <w:spacing w:after="0" w:line="197" w:lineRule="exact"/>
              <w:ind w:right="28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общей</w:t>
            </w:r>
          </w:p>
          <w:p w14:paraId="5C92C189" w14:textId="77777777" w:rsidR="00AD3CD3" w:rsidRPr="00AD3CD3" w:rsidRDefault="00AD3CD3" w:rsidP="00F439EB">
            <w:pPr>
              <w:widowControl w:val="0"/>
              <w:spacing w:after="0" w:line="197" w:lineRule="exact"/>
              <w:ind w:left="18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площади</w:t>
            </w:r>
          </w:p>
          <w:p w14:paraId="051790E5" w14:textId="77777777" w:rsidR="00AD3CD3" w:rsidRPr="00AD3CD3" w:rsidRDefault="00AD3CD3" w:rsidP="00F439EB">
            <w:pPr>
              <w:widowControl w:val="0"/>
              <w:spacing w:after="0" w:line="197" w:lineRule="exact"/>
              <w:ind w:right="28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жилых</w:t>
            </w:r>
          </w:p>
          <w:p w14:paraId="741E58C9" w14:textId="77777777" w:rsidR="00AD3CD3" w:rsidRPr="00AD3CD3" w:rsidRDefault="00AD3CD3" w:rsidP="00F439EB">
            <w:pPr>
              <w:widowControl w:val="0"/>
              <w:spacing w:after="0" w:line="197"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помещений</w:t>
            </w:r>
          </w:p>
        </w:tc>
        <w:tc>
          <w:tcPr>
            <w:tcW w:w="883" w:type="dxa"/>
            <w:tcBorders>
              <w:top w:val="single" w:sz="12" w:space="0" w:color="auto"/>
              <w:left w:val="single" w:sz="4" w:space="0" w:color="auto"/>
              <w:bottom w:val="single" w:sz="18" w:space="0" w:color="auto"/>
            </w:tcBorders>
            <w:shd w:val="clear" w:color="auto" w:fill="FFFFFF"/>
            <w:vAlign w:val="center"/>
          </w:tcPr>
          <w:p w14:paraId="4B410EAE" w14:textId="77777777" w:rsidR="00AD3CD3" w:rsidRPr="00AD3CD3" w:rsidRDefault="00AD3CD3" w:rsidP="00F439EB">
            <w:pPr>
              <w:widowControl w:val="0"/>
              <w:spacing w:after="0" w:line="197" w:lineRule="exact"/>
              <w:ind w:left="20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в % к 2019 г.</w:t>
            </w:r>
          </w:p>
        </w:tc>
        <w:tc>
          <w:tcPr>
            <w:tcW w:w="1354" w:type="dxa"/>
            <w:tcBorders>
              <w:top w:val="single" w:sz="12" w:space="0" w:color="auto"/>
              <w:left w:val="single" w:sz="4" w:space="0" w:color="auto"/>
              <w:bottom w:val="single" w:sz="18" w:space="0" w:color="auto"/>
              <w:right w:val="single" w:sz="12" w:space="0" w:color="auto"/>
            </w:tcBorders>
            <w:shd w:val="clear" w:color="auto" w:fill="FFFFFF"/>
            <w:vAlign w:val="center"/>
          </w:tcPr>
          <w:p w14:paraId="19DD0633" w14:textId="77777777" w:rsidR="00AD3CD3" w:rsidRPr="00AD3CD3" w:rsidRDefault="00AD3CD3" w:rsidP="00F439EB">
            <w:pPr>
              <w:widowControl w:val="0"/>
              <w:spacing w:after="0" w:line="197"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доля в общем вводе жилых домов, %</w:t>
            </w:r>
          </w:p>
        </w:tc>
        <w:tc>
          <w:tcPr>
            <w:tcW w:w="1152" w:type="dxa"/>
            <w:tcBorders>
              <w:top w:val="single" w:sz="12" w:space="0" w:color="auto"/>
              <w:left w:val="single" w:sz="12" w:space="0" w:color="auto"/>
              <w:bottom w:val="single" w:sz="18" w:space="0" w:color="auto"/>
            </w:tcBorders>
            <w:shd w:val="clear" w:color="auto" w:fill="FFFFFF"/>
            <w:vAlign w:val="center"/>
          </w:tcPr>
          <w:p w14:paraId="4F4395F6" w14:textId="77777777" w:rsidR="00AD3CD3" w:rsidRPr="00AD3CD3" w:rsidRDefault="00AD3CD3" w:rsidP="00F439EB">
            <w:pPr>
              <w:widowControl w:val="0"/>
              <w:spacing w:after="0" w:line="197" w:lineRule="exact"/>
              <w:ind w:right="28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введено,</w:t>
            </w:r>
          </w:p>
          <w:p w14:paraId="6EDCEA7C" w14:textId="77777777" w:rsidR="00AD3CD3" w:rsidRPr="00AD3CD3" w:rsidRDefault="00AD3CD3" w:rsidP="00F439EB">
            <w:pPr>
              <w:widowControl w:val="0"/>
              <w:spacing w:after="0" w:line="197" w:lineRule="exact"/>
              <w:ind w:right="28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млн.м</w:t>
            </w:r>
            <w:r w:rsidRPr="00AD3CD3">
              <w:rPr>
                <w:rFonts w:ascii="Times New Roman" w:eastAsia="Arial Unicode MS" w:hAnsi="Times New Roman" w:cs="Times New Roman"/>
                <w:i/>
                <w:iCs/>
                <w:color w:val="000000"/>
                <w:sz w:val="20"/>
                <w:szCs w:val="20"/>
                <w:vertAlign w:val="superscript"/>
                <w:lang w:eastAsia="ru-RU" w:bidi="ru-RU"/>
              </w:rPr>
              <w:t>2</w:t>
            </w:r>
          </w:p>
          <w:p w14:paraId="2C1C9B5F" w14:textId="77777777" w:rsidR="00AD3CD3" w:rsidRPr="00AD3CD3" w:rsidRDefault="00AD3CD3" w:rsidP="00F439EB">
            <w:pPr>
              <w:widowControl w:val="0"/>
              <w:spacing w:after="0" w:line="197" w:lineRule="exact"/>
              <w:ind w:right="28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общей</w:t>
            </w:r>
          </w:p>
          <w:p w14:paraId="60815CF5" w14:textId="77777777" w:rsidR="00AD3CD3" w:rsidRPr="00AD3CD3" w:rsidRDefault="00AD3CD3" w:rsidP="00F439EB">
            <w:pPr>
              <w:widowControl w:val="0"/>
              <w:spacing w:after="0" w:line="197" w:lineRule="exact"/>
              <w:ind w:left="20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площади</w:t>
            </w:r>
          </w:p>
          <w:p w14:paraId="5DD80DDA" w14:textId="77777777" w:rsidR="00AD3CD3" w:rsidRPr="00AD3CD3" w:rsidRDefault="00AD3CD3" w:rsidP="00F439EB">
            <w:pPr>
              <w:widowControl w:val="0"/>
              <w:spacing w:after="0" w:line="197" w:lineRule="exact"/>
              <w:ind w:right="28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жилых</w:t>
            </w:r>
          </w:p>
          <w:p w14:paraId="44983EC9" w14:textId="77777777" w:rsidR="00AD3CD3" w:rsidRPr="00AD3CD3" w:rsidRDefault="00AD3CD3" w:rsidP="00F439EB">
            <w:pPr>
              <w:widowControl w:val="0"/>
              <w:spacing w:after="0" w:line="197"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помещений</w:t>
            </w:r>
          </w:p>
        </w:tc>
        <w:tc>
          <w:tcPr>
            <w:tcW w:w="1032" w:type="dxa"/>
            <w:tcBorders>
              <w:top w:val="single" w:sz="12" w:space="0" w:color="auto"/>
              <w:left w:val="single" w:sz="4" w:space="0" w:color="auto"/>
              <w:bottom w:val="single" w:sz="18" w:space="0" w:color="auto"/>
            </w:tcBorders>
            <w:shd w:val="clear" w:color="auto" w:fill="FFFFFF"/>
            <w:vAlign w:val="center"/>
          </w:tcPr>
          <w:p w14:paraId="1FAD6FA7" w14:textId="77777777" w:rsidR="00AD3CD3" w:rsidRPr="00AD3CD3" w:rsidRDefault="00AD3CD3" w:rsidP="00F439EB">
            <w:pPr>
              <w:widowControl w:val="0"/>
              <w:spacing w:after="0" w:line="197" w:lineRule="exact"/>
              <w:ind w:left="28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в % к 2019 г.</w:t>
            </w:r>
          </w:p>
        </w:tc>
        <w:tc>
          <w:tcPr>
            <w:tcW w:w="1574" w:type="dxa"/>
            <w:tcBorders>
              <w:top w:val="single" w:sz="12" w:space="0" w:color="auto"/>
              <w:left w:val="single" w:sz="4" w:space="0" w:color="auto"/>
              <w:bottom w:val="single" w:sz="18" w:space="0" w:color="auto"/>
              <w:right w:val="single" w:sz="18" w:space="0" w:color="auto"/>
            </w:tcBorders>
            <w:shd w:val="clear" w:color="auto" w:fill="FFFFFF"/>
            <w:vAlign w:val="center"/>
          </w:tcPr>
          <w:p w14:paraId="5BA109D8" w14:textId="77777777" w:rsidR="00AD3CD3" w:rsidRPr="00AD3CD3" w:rsidRDefault="00AD3CD3" w:rsidP="00F439EB">
            <w:pPr>
              <w:widowControl w:val="0"/>
              <w:spacing w:after="0" w:line="197"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доля в общем вводе</w:t>
            </w:r>
          </w:p>
          <w:p w14:paraId="4C039BCE" w14:textId="77777777" w:rsidR="00AD3CD3" w:rsidRPr="00AD3CD3" w:rsidRDefault="00AD3CD3" w:rsidP="00F439EB">
            <w:pPr>
              <w:widowControl w:val="0"/>
              <w:spacing w:after="0" w:line="197"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i/>
                <w:iCs/>
                <w:color w:val="000000"/>
                <w:sz w:val="20"/>
                <w:szCs w:val="20"/>
                <w:lang w:eastAsia="ru-RU" w:bidi="ru-RU"/>
              </w:rPr>
              <w:t>индивидуальных жилых домов, %</w:t>
            </w:r>
          </w:p>
        </w:tc>
      </w:tr>
      <w:tr w:rsidR="00AD3CD3" w:rsidRPr="00AD3CD3" w14:paraId="1DB6C4A7" w14:textId="77777777" w:rsidTr="00FE193C">
        <w:trPr>
          <w:trHeight w:hRule="exact" w:val="321"/>
          <w:jc w:val="center"/>
        </w:trPr>
        <w:tc>
          <w:tcPr>
            <w:tcW w:w="2122" w:type="dxa"/>
            <w:tcBorders>
              <w:top w:val="single" w:sz="18" w:space="0" w:color="auto"/>
              <w:left w:val="single" w:sz="18" w:space="0" w:color="auto"/>
              <w:right w:val="single" w:sz="12" w:space="0" w:color="auto"/>
            </w:tcBorders>
            <w:shd w:val="clear" w:color="auto" w:fill="FFFFFF"/>
            <w:vAlign w:val="center"/>
          </w:tcPr>
          <w:p w14:paraId="72F89C66" w14:textId="77777777" w:rsidR="00AD3CD3" w:rsidRPr="00AD3CD3" w:rsidRDefault="00AD3CD3" w:rsidP="00F439EB">
            <w:pPr>
              <w:widowControl w:val="0"/>
              <w:spacing w:after="0" w:line="240" w:lineRule="exact"/>
              <w:ind w:left="22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Городская местность</w:t>
            </w:r>
          </w:p>
        </w:tc>
        <w:tc>
          <w:tcPr>
            <w:tcW w:w="1132" w:type="dxa"/>
            <w:tcBorders>
              <w:top w:val="single" w:sz="18" w:space="0" w:color="auto"/>
              <w:left w:val="single" w:sz="12" w:space="0" w:color="auto"/>
            </w:tcBorders>
            <w:shd w:val="clear" w:color="auto" w:fill="FFFFFF"/>
            <w:vAlign w:val="center"/>
          </w:tcPr>
          <w:p w14:paraId="4694E8AB" w14:textId="77777777" w:rsidR="00AD3CD3" w:rsidRPr="00AD3CD3" w:rsidRDefault="00AD3CD3" w:rsidP="00F439EB">
            <w:pPr>
              <w:widowControl w:val="0"/>
              <w:spacing w:after="0" w:line="240" w:lineRule="exact"/>
              <w:ind w:right="28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57,5</w:t>
            </w:r>
          </w:p>
        </w:tc>
        <w:tc>
          <w:tcPr>
            <w:tcW w:w="883" w:type="dxa"/>
            <w:tcBorders>
              <w:top w:val="single" w:sz="18" w:space="0" w:color="auto"/>
              <w:left w:val="single" w:sz="4" w:space="0" w:color="auto"/>
            </w:tcBorders>
            <w:shd w:val="clear" w:color="auto" w:fill="FFFFFF"/>
            <w:vAlign w:val="center"/>
          </w:tcPr>
          <w:p w14:paraId="59AECC73" w14:textId="77777777" w:rsidR="00AD3CD3" w:rsidRPr="00AD3CD3" w:rsidRDefault="00AD3CD3" w:rsidP="00F439EB">
            <w:pPr>
              <w:widowControl w:val="0"/>
              <w:spacing w:after="0" w:line="240" w:lineRule="exact"/>
              <w:ind w:right="2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99,9</w:t>
            </w:r>
          </w:p>
        </w:tc>
        <w:tc>
          <w:tcPr>
            <w:tcW w:w="1354" w:type="dxa"/>
            <w:tcBorders>
              <w:top w:val="single" w:sz="18" w:space="0" w:color="auto"/>
              <w:left w:val="single" w:sz="4" w:space="0" w:color="auto"/>
              <w:right w:val="single" w:sz="12" w:space="0" w:color="auto"/>
            </w:tcBorders>
            <w:shd w:val="clear" w:color="auto" w:fill="FFFFFF"/>
            <w:vAlign w:val="center"/>
          </w:tcPr>
          <w:p w14:paraId="21E639F0" w14:textId="77777777" w:rsidR="00AD3CD3" w:rsidRPr="00AD3CD3" w:rsidRDefault="00AD3CD3" w:rsidP="00F439EB">
            <w:pPr>
              <w:widowControl w:val="0"/>
              <w:spacing w:after="0" w:line="240" w:lineRule="exact"/>
              <w:ind w:right="28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70,0</w:t>
            </w:r>
          </w:p>
        </w:tc>
        <w:tc>
          <w:tcPr>
            <w:tcW w:w="1152" w:type="dxa"/>
            <w:tcBorders>
              <w:top w:val="single" w:sz="18" w:space="0" w:color="auto"/>
              <w:left w:val="single" w:sz="12" w:space="0" w:color="auto"/>
            </w:tcBorders>
            <w:shd w:val="clear" w:color="auto" w:fill="FFFFFF"/>
            <w:vAlign w:val="center"/>
          </w:tcPr>
          <w:p w14:paraId="18495DB8" w14:textId="77777777" w:rsidR="00AD3CD3" w:rsidRPr="00AD3CD3" w:rsidRDefault="00AD3CD3" w:rsidP="00F439EB">
            <w:pPr>
              <w:widowControl w:val="0"/>
              <w:spacing w:after="0" w:line="240" w:lineRule="exact"/>
              <w:ind w:right="28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17,8</w:t>
            </w:r>
          </w:p>
        </w:tc>
        <w:tc>
          <w:tcPr>
            <w:tcW w:w="1032" w:type="dxa"/>
            <w:tcBorders>
              <w:top w:val="single" w:sz="18" w:space="0" w:color="auto"/>
              <w:left w:val="single" w:sz="4" w:space="0" w:color="auto"/>
            </w:tcBorders>
            <w:shd w:val="clear" w:color="auto" w:fill="FFFFFF"/>
            <w:vAlign w:val="center"/>
          </w:tcPr>
          <w:p w14:paraId="519D11CB" w14:textId="77777777" w:rsidR="00AD3CD3" w:rsidRPr="00AD3CD3" w:rsidRDefault="00AD3CD3" w:rsidP="00F439EB">
            <w:pPr>
              <w:widowControl w:val="0"/>
              <w:spacing w:after="0" w:line="240" w:lineRule="exact"/>
              <w:ind w:right="28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104,5</w:t>
            </w:r>
          </w:p>
        </w:tc>
        <w:tc>
          <w:tcPr>
            <w:tcW w:w="1574" w:type="dxa"/>
            <w:tcBorders>
              <w:top w:val="single" w:sz="18" w:space="0" w:color="auto"/>
              <w:left w:val="single" w:sz="4" w:space="0" w:color="auto"/>
              <w:right w:val="single" w:sz="18" w:space="0" w:color="auto"/>
            </w:tcBorders>
            <w:shd w:val="clear" w:color="auto" w:fill="FFFFFF"/>
            <w:vAlign w:val="center"/>
          </w:tcPr>
          <w:p w14:paraId="11C06A32" w14:textId="77777777" w:rsidR="00AD3CD3" w:rsidRPr="00AD3CD3" w:rsidRDefault="00AD3CD3" w:rsidP="00F439EB">
            <w:pPr>
              <w:widowControl w:val="0"/>
              <w:spacing w:after="0" w:line="240" w:lineRule="exact"/>
              <w:ind w:left="9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44,6</w:t>
            </w:r>
          </w:p>
        </w:tc>
      </w:tr>
      <w:tr w:rsidR="00AD3CD3" w:rsidRPr="00AD3CD3" w14:paraId="1E312C70" w14:textId="77777777" w:rsidTr="00FE193C">
        <w:trPr>
          <w:trHeight w:hRule="exact" w:val="298"/>
          <w:jc w:val="center"/>
        </w:trPr>
        <w:tc>
          <w:tcPr>
            <w:tcW w:w="2122" w:type="dxa"/>
            <w:tcBorders>
              <w:top w:val="single" w:sz="4" w:space="0" w:color="auto"/>
              <w:left w:val="single" w:sz="18" w:space="0" w:color="auto"/>
              <w:bottom w:val="single" w:sz="18" w:space="0" w:color="auto"/>
              <w:right w:val="single" w:sz="12" w:space="0" w:color="auto"/>
            </w:tcBorders>
            <w:shd w:val="clear" w:color="auto" w:fill="FFFFFF"/>
            <w:vAlign w:val="center"/>
          </w:tcPr>
          <w:p w14:paraId="07A2EEE6" w14:textId="77777777" w:rsidR="00AD3CD3" w:rsidRPr="00AD3CD3" w:rsidRDefault="00AD3CD3" w:rsidP="00F439EB">
            <w:pPr>
              <w:widowControl w:val="0"/>
              <w:spacing w:after="0" w:line="240" w:lineRule="exact"/>
              <w:ind w:left="22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Сельская местность</w:t>
            </w:r>
          </w:p>
        </w:tc>
        <w:tc>
          <w:tcPr>
            <w:tcW w:w="1132" w:type="dxa"/>
            <w:tcBorders>
              <w:top w:val="single" w:sz="4" w:space="0" w:color="auto"/>
              <w:left w:val="single" w:sz="12" w:space="0" w:color="auto"/>
              <w:bottom w:val="single" w:sz="18" w:space="0" w:color="auto"/>
            </w:tcBorders>
            <w:shd w:val="clear" w:color="auto" w:fill="FFFFFF"/>
            <w:vAlign w:val="center"/>
          </w:tcPr>
          <w:p w14:paraId="10B391D3" w14:textId="77777777" w:rsidR="00AD3CD3" w:rsidRPr="00AD3CD3" w:rsidRDefault="00AD3CD3" w:rsidP="00F439EB">
            <w:pPr>
              <w:widowControl w:val="0"/>
              <w:spacing w:after="0" w:line="240" w:lineRule="exact"/>
              <w:ind w:right="28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24,7</w:t>
            </w:r>
          </w:p>
        </w:tc>
        <w:tc>
          <w:tcPr>
            <w:tcW w:w="883" w:type="dxa"/>
            <w:tcBorders>
              <w:top w:val="single" w:sz="4" w:space="0" w:color="auto"/>
              <w:left w:val="single" w:sz="4" w:space="0" w:color="auto"/>
              <w:bottom w:val="single" w:sz="18" w:space="0" w:color="auto"/>
            </w:tcBorders>
            <w:shd w:val="clear" w:color="auto" w:fill="FFFFFF"/>
            <w:vAlign w:val="center"/>
          </w:tcPr>
          <w:p w14:paraId="53EDFBD5" w14:textId="77777777" w:rsidR="00AD3CD3" w:rsidRPr="00AD3CD3" w:rsidRDefault="00AD3CD3" w:rsidP="00F439EB">
            <w:pPr>
              <w:widowControl w:val="0"/>
              <w:spacing w:after="0" w:line="240" w:lineRule="exact"/>
              <w:ind w:right="2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100,8</w:t>
            </w:r>
          </w:p>
        </w:tc>
        <w:tc>
          <w:tcPr>
            <w:tcW w:w="1354" w:type="dxa"/>
            <w:tcBorders>
              <w:top w:val="single" w:sz="4" w:space="0" w:color="auto"/>
              <w:left w:val="single" w:sz="4" w:space="0" w:color="auto"/>
              <w:bottom w:val="single" w:sz="18" w:space="0" w:color="auto"/>
              <w:right w:val="single" w:sz="12" w:space="0" w:color="auto"/>
            </w:tcBorders>
            <w:shd w:val="clear" w:color="auto" w:fill="FFFFFF"/>
            <w:vAlign w:val="center"/>
          </w:tcPr>
          <w:p w14:paraId="6BE2EC59" w14:textId="77777777" w:rsidR="00AD3CD3" w:rsidRPr="00AD3CD3" w:rsidRDefault="00AD3CD3" w:rsidP="00F439EB">
            <w:pPr>
              <w:widowControl w:val="0"/>
              <w:spacing w:after="0" w:line="240" w:lineRule="exact"/>
              <w:ind w:right="28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30,0</w:t>
            </w:r>
          </w:p>
        </w:tc>
        <w:tc>
          <w:tcPr>
            <w:tcW w:w="1152" w:type="dxa"/>
            <w:tcBorders>
              <w:top w:val="single" w:sz="4" w:space="0" w:color="auto"/>
              <w:left w:val="single" w:sz="12" w:space="0" w:color="auto"/>
              <w:bottom w:val="single" w:sz="18" w:space="0" w:color="auto"/>
            </w:tcBorders>
            <w:shd w:val="clear" w:color="auto" w:fill="FFFFFF"/>
            <w:vAlign w:val="center"/>
          </w:tcPr>
          <w:p w14:paraId="7B920797" w14:textId="77777777" w:rsidR="00AD3CD3" w:rsidRPr="00AD3CD3" w:rsidRDefault="00AD3CD3" w:rsidP="00F439EB">
            <w:pPr>
              <w:widowControl w:val="0"/>
              <w:spacing w:after="0" w:line="240" w:lineRule="exact"/>
              <w:ind w:right="28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22,0</w:t>
            </w:r>
          </w:p>
        </w:tc>
        <w:tc>
          <w:tcPr>
            <w:tcW w:w="1032" w:type="dxa"/>
            <w:tcBorders>
              <w:top w:val="single" w:sz="4" w:space="0" w:color="auto"/>
              <w:left w:val="single" w:sz="4" w:space="0" w:color="auto"/>
              <w:bottom w:val="single" w:sz="18" w:space="0" w:color="auto"/>
            </w:tcBorders>
            <w:shd w:val="clear" w:color="auto" w:fill="FFFFFF"/>
            <w:vAlign w:val="center"/>
          </w:tcPr>
          <w:p w14:paraId="2C3A3666" w14:textId="77777777" w:rsidR="00AD3CD3" w:rsidRPr="00AD3CD3" w:rsidRDefault="00AD3CD3" w:rsidP="00F439EB">
            <w:pPr>
              <w:widowControl w:val="0"/>
              <w:spacing w:after="0" w:line="240" w:lineRule="exact"/>
              <w:ind w:right="28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102,5</w:t>
            </w:r>
          </w:p>
        </w:tc>
        <w:tc>
          <w:tcPr>
            <w:tcW w:w="1574" w:type="dxa"/>
            <w:tcBorders>
              <w:top w:val="single" w:sz="4" w:space="0" w:color="auto"/>
              <w:left w:val="single" w:sz="4" w:space="0" w:color="auto"/>
              <w:bottom w:val="single" w:sz="18" w:space="0" w:color="auto"/>
              <w:right w:val="single" w:sz="18" w:space="0" w:color="auto"/>
            </w:tcBorders>
            <w:shd w:val="clear" w:color="auto" w:fill="FFFFFF"/>
            <w:vAlign w:val="center"/>
          </w:tcPr>
          <w:p w14:paraId="5045BB59" w14:textId="77777777" w:rsidR="00AD3CD3" w:rsidRPr="00AD3CD3" w:rsidRDefault="00AD3CD3" w:rsidP="00F439EB">
            <w:pPr>
              <w:widowControl w:val="0"/>
              <w:spacing w:after="0" w:line="240" w:lineRule="exact"/>
              <w:ind w:left="9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55,4</w:t>
            </w:r>
          </w:p>
        </w:tc>
      </w:tr>
    </w:tbl>
    <w:p w14:paraId="5F8275C4" w14:textId="77777777" w:rsidR="00AD3CD3" w:rsidRPr="00AD3CD3" w:rsidRDefault="00AD3CD3" w:rsidP="00CF16F4">
      <w:pPr>
        <w:widowControl w:val="0"/>
        <w:spacing w:after="0" w:line="240" w:lineRule="auto"/>
        <w:jc w:val="both"/>
        <w:rPr>
          <w:rFonts w:ascii="Arial Unicode MS" w:eastAsia="Arial Unicode MS" w:hAnsi="Arial Unicode MS" w:cs="Arial Unicode MS"/>
          <w:color w:val="000000"/>
          <w:sz w:val="2"/>
          <w:szCs w:val="2"/>
          <w:lang w:eastAsia="ru-RU" w:bidi="ru-RU"/>
        </w:rPr>
      </w:pPr>
    </w:p>
    <w:p w14:paraId="2AECB912" w14:textId="77777777" w:rsidR="00AD3CD3" w:rsidRPr="00AD3CD3" w:rsidRDefault="00AD3CD3" w:rsidP="00CF16F4">
      <w:pPr>
        <w:widowControl w:val="0"/>
        <w:spacing w:after="0" w:line="240" w:lineRule="auto"/>
        <w:jc w:val="both"/>
        <w:rPr>
          <w:rFonts w:ascii="Arial Unicode MS" w:eastAsia="Arial Unicode MS" w:hAnsi="Arial Unicode MS" w:cs="Arial Unicode MS"/>
          <w:color w:val="000000"/>
          <w:sz w:val="2"/>
          <w:szCs w:val="2"/>
          <w:lang w:eastAsia="ru-RU" w:bidi="ru-RU"/>
        </w:rPr>
      </w:pPr>
    </w:p>
    <w:p w14:paraId="68E3CCC5" w14:textId="77777777" w:rsidR="00367103" w:rsidRDefault="0036710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p>
    <w:p w14:paraId="5684AB59" w14:textId="677FBE84" w:rsid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В сельской местности в расчете на 1000 человек населения в 202</w:t>
      </w:r>
      <w:r w:rsidR="00F439EB">
        <w:rPr>
          <w:rFonts w:ascii="Times New Roman" w:eastAsia="Times New Roman" w:hAnsi="Times New Roman" w:cs="Times New Roman"/>
          <w:sz w:val="28"/>
          <w:szCs w:val="28"/>
          <w:lang w:eastAsia="ru-RU"/>
        </w:rPr>
        <w:t>0 году было введено на 1 41 кв.м</w:t>
      </w:r>
      <w:r w:rsidRPr="00AD3CD3">
        <w:rPr>
          <w:rFonts w:ascii="Times New Roman" w:eastAsia="Times New Roman" w:hAnsi="Times New Roman" w:cs="Times New Roman"/>
          <w:sz w:val="28"/>
          <w:szCs w:val="28"/>
          <w:lang w:eastAsia="ru-RU"/>
        </w:rPr>
        <w:t xml:space="preserve"> общей площади жилья больше, чем в городах и поселках городского</w:t>
      </w:r>
      <w:r w:rsidR="00F439EB">
        <w:rPr>
          <w:rFonts w:ascii="Times New Roman" w:eastAsia="Times New Roman" w:hAnsi="Times New Roman" w:cs="Times New Roman"/>
          <w:sz w:val="28"/>
          <w:szCs w:val="28"/>
          <w:lang w:eastAsia="ru-RU"/>
        </w:rPr>
        <w:t xml:space="preserve"> типа, в 2019 году - на 131 кв.м</w:t>
      </w:r>
      <w:r w:rsidRPr="00AD3CD3">
        <w:rPr>
          <w:rFonts w:ascii="Times New Roman" w:eastAsia="Times New Roman" w:hAnsi="Times New Roman" w:cs="Times New Roman"/>
          <w:sz w:val="28"/>
          <w:szCs w:val="28"/>
          <w:lang w:eastAsia="ru-RU"/>
        </w:rPr>
        <w:t xml:space="preserve"> больше</w:t>
      </w:r>
      <w:r w:rsidR="00F439EB">
        <w:rPr>
          <w:rFonts w:ascii="Times New Roman" w:eastAsia="Times New Roman" w:hAnsi="Times New Roman" w:cs="Times New Roman"/>
          <w:sz w:val="28"/>
          <w:szCs w:val="28"/>
          <w:lang w:eastAsia="ru-RU"/>
        </w:rPr>
        <w:t>.</w:t>
      </w:r>
    </w:p>
    <w:p w14:paraId="2ABCC83D" w14:textId="77777777" w:rsidR="00367103" w:rsidRDefault="0036710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p>
    <w:p w14:paraId="65790D4E" w14:textId="1093D57B" w:rsidR="00AD3CD3" w:rsidRPr="00455AA5" w:rsidRDefault="00AD3CD3" w:rsidP="00455AA5">
      <w:pPr>
        <w:widowControl w:val="0"/>
        <w:spacing w:after="0" w:line="202" w:lineRule="exact"/>
        <w:ind w:right="560"/>
        <w:jc w:val="center"/>
        <w:rPr>
          <w:rFonts w:ascii="Arial" w:eastAsia="Arial" w:hAnsi="Arial" w:cs="Arial"/>
          <w:b/>
          <w:bCs/>
          <w:sz w:val="20"/>
          <w:szCs w:val="20"/>
          <w:lang w:eastAsia="ru-RU" w:bidi="ru-RU"/>
        </w:rPr>
      </w:pPr>
      <w:r w:rsidRPr="00AD3CD3">
        <w:rPr>
          <w:rFonts w:ascii="Times New Roman" w:eastAsia="Times New Roman" w:hAnsi="Times New Roman" w:cs="Times New Roman"/>
          <w:b/>
          <w:noProof/>
          <w:sz w:val="24"/>
          <w:szCs w:val="24"/>
          <w:lang w:eastAsia="ru-RU"/>
        </w:rPr>
        <mc:AlternateContent>
          <mc:Choice Requires="wps">
            <w:drawing>
              <wp:anchor distT="0" distB="0" distL="201295" distR="63500" simplePos="0" relativeHeight="251653120" behindDoc="1" locked="0" layoutInCell="1" allowOverlap="1" wp14:anchorId="48A40505" wp14:editId="26BED935">
                <wp:simplePos x="0" y="0"/>
                <wp:positionH relativeFrom="margin">
                  <wp:posOffset>254635</wp:posOffset>
                </wp:positionH>
                <wp:positionV relativeFrom="paragraph">
                  <wp:posOffset>277495</wp:posOffset>
                </wp:positionV>
                <wp:extent cx="5504815" cy="2545715"/>
                <wp:effectExtent l="0" t="0" r="635" b="1905"/>
                <wp:wrapTopAndBottom/>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815" cy="254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62C75" w14:textId="77777777" w:rsidR="00367103" w:rsidRDefault="00367103" w:rsidP="00AD3CD3">
                            <w:pPr>
                              <w:jc w:val="center"/>
                              <w:rPr>
                                <w:sz w:val="2"/>
                                <w:szCs w:val="2"/>
                              </w:rPr>
                            </w:pPr>
                            <w:r>
                              <w:rPr>
                                <w:b/>
                                <w:bCs/>
                                <w:noProof/>
                                <w:lang w:eastAsia="ru-RU"/>
                              </w:rPr>
                              <w:drawing>
                                <wp:inline distT="0" distB="0" distL="0" distR="0" wp14:anchorId="1D6D55DA" wp14:editId="66B89F85">
                                  <wp:extent cx="5338792" cy="2867025"/>
                                  <wp:effectExtent l="0" t="0" r="0" b="0"/>
                                  <wp:docPr id="17" name="Рисунок 17" descr="C:\Users\pivcaeva\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vcaeva\AppData\Local\Temp\FineReader12.00\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6509" cy="2898020"/>
                                          </a:xfrm>
                                          <a:prstGeom prst="rect">
                                            <a:avLst/>
                                          </a:prstGeom>
                                          <a:noFill/>
                                          <a:ln>
                                            <a:noFill/>
                                          </a:ln>
                                        </pic:spPr>
                                      </pic:pic>
                                    </a:graphicData>
                                  </a:graphic>
                                </wp:inline>
                              </w:drawing>
                            </w:r>
                          </w:p>
                          <w:p w14:paraId="7CD4355B" w14:textId="5BE6BFD0" w:rsidR="00367103" w:rsidRDefault="00367103" w:rsidP="00AD3CD3">
                            <w:pPr>
                              <w:pStyle w:val="2"/>
                              <w:shd w:val="clear" w:color="auto" w:fill="auto"/>
                              <w:spacing w:line="150" w:lineRule="exact"/>
                            </w:pPr>
                            <w:r>
                              <w:t xml:space="preserve">        </w:t>
                            </w:r>
                            <w:r w:rsidRPr="00455AA5">
                              <w:rPr>
                                <w:rFonts w:ascii="Times New Roman" w:hAnsi="Times New Roman" w:cs="Times New Roman"/>
                                <w:b/>
                              </w:rPr>
                              <w:t xml:space="preserve">2000г. </w:t>
                            </w:r>
                            <w:r>
                              <w:rPr>
                                <w:rFonts w:ascii="Times New Roman" w:hAnsi="Times New Roman" w:cs="Times New Roman"/>
                                <w:b/>
                              </w:rPr>
                              <w:t xml:space="preserve">  </w:t>
                            </w:r>
                            <w:r w:rsidRPr="00455AA5">
                              <w:rPr>
                                <w:rFonts w:ascii="Times New Roman" w:hAnsi="Times New Roman" w:cs="Times New Roman"/>
                                <w:b/>
                              </w:rPr>
                              <w:t xml:space="preserve">2005г.  2006г.  2007г.  2008г.   2009г.   2010г.  2011г. </w:t>
                            </w:r>
                            <w:r>
                              <w:rPr>
                                <w:rFonts w:ascii="Times New Roman" w:hAnsi="Times New Roman" w:cs="Times New Roman"/>
                                <w:b/>
                              </w:rPr>
                              <w:t xml:space="preserve">  </w:t>
                            </w:r>
                            <w:r w:rsidRPr="00455AA5">
                              <w:rPr>
                                <w:rFonts w:ascii="Times New Roman" w:hAnsi="Times New Roman" w:cs="Times New Roman"/>
                                <w:b/>
                              </w:rPr>
                              <w:t xml:space="preserve">2012г.  2013г.   2014г.  2015г.   2016г.  2017г.  2018г. </w:t>
                            </w:r>
                            <w:r>
                              <w:rPr>
                                <w:rFonts w:ascii="Times New Roman" w:hAnsi="Times New Roman" w:cs="Times New Roman"/>
                                <w:b/>
                              </w:rPr>
                              <w:t xml:space="preserve"> </w:t>
                            </w:r>
                            <w:r w:rsidRPr="00455AA5">
                              <w:rPr>
                                <w:rFonts w:ascii="Times New Roman" w:hAnsi="Times New Roman" w:cs="Times New Roman"/>
                                <w:b/>
                              </w:rPr>
                              <w:t xml:space="preserve">2019г. </w:t>
                            </w:r>
                            <w:r>
                              <w:rPr>
                                <w:rFonts w:ascii="Times New Roman" w:hAnsi="Times New Roman" w:cs="Times New Roman"/>
                                <w:b/>
                              </w:rPr>
                              <w:t xml:space="preserve"> </w:t>
                            </w:r>
                            <w:r w:rsidRPr="00455AA5">
                              <w:rPr>
                                <w:rFonts w:ascii="Times New Roman" w:hAnsi="Times New Roman" w:cs="Times New Roman"/>
                                <w:b/>
                              </w:rPr>
                              <w:t>2020г</w:t>
                            </w: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A40505" id="_x0000_t202" coordsize="21600,21600" o:spt="202" path="m,l,21600r21600,l21600,xe">
                <v:stroke joinstyle="miter"/>
                <v:path gradientshapeok="t" o:connecttype="rect"/>
              </v:shapetype>
              <v:shape id="Text Box 8" o:spid="_x0000_s1026" type="#_x0000_t202" style="position:absolute;left:0;text-align:left;margin-left:20.05pt;margin-top:21.85pt;width:433.45pt;height:200.45pt;z-index:-251663360;visibility:visible;mso-wrap-style:square;mso-width-percent:0;mso-height-percent:0;mso-wrap-distance-left:15.8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" filled="f" stroked="f">
                <v:textbox style="mso-fit-shape-to-text:t" inset="0,0,0,0">
                  <w:txbxContent>
                    <w:p w14:paraId="19B62C75" w14:textId="77777777" w:rsidR="00367103" w:rsidRDefault="00367103" w:rsidP="00AD3CD3">
                      <w:pPr>
                        <w:jc w:val="center"/>
                        <w:rPr>
                          <w:sz w:val="2"/>
                          <w:szCs w:val="2"/>
                        </w:rPr>
                      </w:pPr>
                      <w:r>
                        <w:rPr>
                          <w:b/>
                          <w:bCs/>
                          <w:noProof/>
                          <w:lang w:eastAsia="ru-RU"/>
                        </w:rPr>
                        <w:drawing>
                          <wp:inline distT="0" distB="0" distL="0" distR="0" wp14:anchorId="1D6D55DA" wp14:editId="66B89F85">
                            <wp:extent cx="5338792" cy="2867025"/>
                            <wp:effectExtent l="0" t="0" r="0" b="0"/>
                            <wp:docPr id="17" name="Рисунок 17" descr="C:\Users\pivcaeva\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vcaeva\AppData\Local\Temp\FineReader12.00\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6509" cy="2898020"/>
                                    </a:xfrm>
                                    <a:prstGeom prst="rect">
                                      <a:avLst/>
                                    </a:prstGeom>
                                    <a:noFill/>
                                    <a:ln>
                                      <a:noFill/>
                                    </a:ln>
                                  </pic:spPr>
                                </pic:pic>
                              </a:graphicData>
                            </a:graphic>
                          </wp:inline>
                        </w:drawing>
                      </w:r>
                    </w:p>
                    <w:p w14:paraId="7CD4355B" w14:textId="5BE6BFD0" w:rsidR="00367103" w:rsidRDefault="00367103" w:rsidP="00AD3CD3">
                      <w:pPr>
                        <w:pStyle w:val="2"/>
                        <w:shd w:val="clear" w:color="auto" w:fill="auto"/>
                        <w:spacing w:line="150" w:lineRule="exact"/>
                      </w:pPr>
                      <w:r>
                        <w:t xml:space="preserve">        </w:t>
                      </w:r>
                      <w:r w:rsidRPr="00455AA5">
                        <w:rPr>
                          <w:rFonts w:ascii="Times New Roman" w:hAnsi="Times New Roman" w:cs="Times New Roman"/>
                          <w:b/>
                        </w:rPr>
                        <w:t xml:space="preserve">2000г. </w:t>
                      </w:r>
                      <w:r>
                        <w:rPr>
                          <w:rFonts w:ascii="Times New Roman" w:hAnsi="Times New Roman" w:cs="Times New Roman"/>
                          <w:b/>
                        </w:rPr>
                        <w:t xml:space="preserve">  </w:t>
                      </w:r>
                      <w:r w:rsidRPr="00455AA5">
                        <w:rPr>
                          <w:rFonts w:ascii="Times New Roman" w:hAnsi="Times New Roman" w:cs="Times New Roman"/>
                          <w:b/>
                        </w:rPr>
                        <w:t xml:space="preserve">2005г.  2006г.  2007г.  2008г.   2009г.   2010г.  2011г. </w:t>
                      </w:r>
                      <w:r>
                        <w:rPr>
                          <w:rFonts w:ascii="Times New Roman" w:hAnsi="Times New Roman" w:cs="Times New Roman"/>
                          <w:b/>
                        </w:rPr>
                        <w:t xml:space="preserve">  </w:t>
                      </w:r>
                      <w:r w:rsidRPr="00455AA5">
                        <w:rPr>
                          <w:rFonts w:ascii="Times New Roman" w:hAnsi="Times New Roman" w:cs="Times New Roman"/>
                          <w:b/>
                        </w:rPr>
                        <w:t xml:space="preserve">2012г.  2013г.   2014г.  2015г.   2016г.  2017г.  2018г. </w:t>
                      </w:r>
                      <w:r>
                        <w:rPr>
                          <w:rFonts w:ascii="Times New Roman" w:hAnsi="Times New Roman" w:cs="Times New Roman"/>
                          <w:b/>
                        </w:rPr>
                        <w:t xml:space="preserve"> </w:t>
                      </w:r>
                      <w:r w:rsidRPr="00455AA5">
                        <w:rPr>
                          <w:rFonts w:ascii="Times New Roman" w:hAnsi="Times New Roman" w:cs="Times New Roman"/>
                          <w:b/>
                        </w:rPr>
                        <w:t xml:space="preserve">2019г. </w:t>
                      </w:r>
                      <w:r>
                        <w:rPr>
                          <w:rFonts w:ascii="Times New Roman" w:hAnsi="Times New Roman" w:cs="Times New Roman"/>
                          <w:b/>
                        </w:rPr>
                        <w:t xml:space="preserve"> </w:t>
                      </w:r>
                      <w:r w:rsidRPr="00455AA5">
                        <w:rPr>
                          <w:rFonts w:ascii="Times New Roman" w:hAnsi="Times New Roman" w:cs="Times New Roman"/>
                          <w:b/>
                        </w:rPr>
                        <w:t>2020г</w:t>
                      </w:r>
                      <w:r>
                        <w:t>.</w:t>
                      </w:r>
                    </w:p>
                  </w:txbxContent>
                </v:textbox>
                <w10:wrap type="topAndBottom" anchorx="margin"/>
              </v:shape>
            </w:pict>
          </mc:Fallback>
        </mc:AlternateContent>
      </w:r>
      <w:r w:rsidRPr="00AD3CD3">
        <w:rPr>
          <w:rFonts w:ascii="Times New Roman" w:eastAsia="Times New Roman" w:hAnsi="Times New Roman" w:cs="Times New Roman"/>
          <w:b/>
          <w:sz w:val="24"/>
          <w:szCs w:val="24"/>
          <w:lang w:eastAsia="ru-RU" w:bidi="ru-RU"/>
        </w:rPr>
        <w:t>Ввод в действие жилых домов в расчете на 1000 человек населения</w:t>
      </w:r>
      <w:r w:rsidRPr="00455AA5">
        <w:rPr>
          <w:rFonts w:ascii="Arial Unicode MS" w:eastAsia="Arial Unicode MS" w:hAnsi="Arial Unicode MS" w:cs="Arial Unicode MS"/>
          <w:b/>
          <w:color w:val="000000"/>
          <w:sz w:val="24"/>
          <w:szCs w:val="24"/>
          <w:lang w:eastAsia="ru-RU" w:bidi="ru-RU"/>
        </w:rPr>
        <w:t xml:space="preserve">         </w:t>
      </w:r>
    </w:p>
    <w:p w14:paraId="6C12A72D" w14:textId="12717C6B" w:rsidR="00455AA5" w:rsidRPr="00455AA5" w:rsidRDefault="00367103" w:rsidP="00455AA5">
      <w:pPr>
        <w:keepNext/>
        <w:keepLines/>
        <w:widowControl w:val="0"/>
        <w:spacing w:after="219" w:line="322" w:lineRule="exact"/>
        <w:ind w:left="520"/>
        <w:jc w:val="center"/>
        <w:outlineLvl w:val="0"/>
        <w:rPr>
          <w:rFonts w:ascii="Times New Roman" w:eastAsia="Times New Roman" w:hAnsi="Times New Roman" w:cs="Times New Roman"/>
          <w:bCs/>
          <w:sz w:val="20"/>
          <w:szCs w:val="20"/>
          <w:lang w:eastAsia="ru-RU" w:bidi="ru-RU"/>
        </w:rPr>
      </w:pPr>
      <w:r>
        <w:rPr>
          <w:rFonts w:ascii="Times New Roman" w:eastAsia="Times New Roman" w:hAnsi="Times New Roman" w:cs="Times New Roman"/>
          <w:bCs/>
          <w:noProof/>
          <w:sz w:val="18"/>
          <w:szCs w:val="18"/>
          <w:lang w:eastAsia="ru-RU"/>
        </w:rPr>
        <mc:AlternateContent>
          <mc:Choice Requires="wps">
            <w:drawing>
              <wp:anchor distT="0" distB="0" distL="114300" distR="114300" simplePos="0" relativeHeight="251662336" behindDoc="0" locked="0" layoutInCell="1" allowOverlap="1" wp14:anchorId="678F0101" wp14:editId="669490C3">
                <wp:simplePos x="0" y="0"/>
                <wp:positionH relativeFrom="column">
                  <wp:posOffset>3331210</wp:posOffset>
                </wp:positionH>
                <wp:positionV relativeFrom="paragraph">
                  <wp:posOffset>3399790</wp:posOffset>
                </wp:positionV>
                <wp:extent cx="200660" cy="0"/>
                <wp:effectExtent l="57150" t="38100" r="66040" b="9525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20066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0622FFB6" id="Прямая соединительная линия 3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2.3pt,267.7pt" to="278.1pt,2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" strokecolor="#4f81bd [3204]" strokeweight="3pt">
                <v:shadow on="t" color="black" opacity="22937f" origin=",.5" offset="0,.63889mm"/>
              </v:line>
            </w:pict>
          </mc:Fallback>
        </mc:AlternateContent>
      </w:r>
      <w:r>
        <w:rPr>
          <w:rFonts w:ascii="Times New Roman" w:eastAsia="Times New Roman" w:hAnsi="Times New Roman" w:cs="Times New Roman"/>
          <w:bCs/>
          <w:noProof/>
          <w:sz w:val="18"/>
          <w:szCs w:val="18"/>
          <w:lang w:eastAsia="ru-RU"/>
        </w:rPr>
        <mc:AlternateContent>
          <mc:Choice Requires="wps">
            <w:drawing>
              <wp:anchor distT="0" distB="0" distL="114300" distR="114300" simplePos="0" relativeHeight="251659264" behindDoc="0" locked="0" layoutInCell="1" allowOverlap="1" wp14:anchorId="5EA908A9" wp14:editId="589EDF56">
                <wp:simplePos x="0" y="0"/>
                <wp:positionH relativeFrom="column">
                  <wp:posOffset>1188720</wp:posOffset>
                </wp:positionH>
                <wp:positionV relativeFrom="paragraph">
                  <wp:posOffset>3399790</wp:posOffset>
                </wp:positionV>
                <wp:extent cx="210820" cy="0"/>
                <wp:effectExtent l="38100" t="38100" r="74930" b="952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21082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B26B680" id="Прямая соединительная линия 2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3.6pt,267.7pt" to="110.2pt,2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" strokecolor="black [3200]" strokeweight="2pt">
                <v:shadow on="t" color="black" opacity="24903f" origin=",.5" offset="0,.55556mm"/>
              </v:line>
            </w:pict>
          </mc:Fallback>
        </mc:AlternateContent>
      </w:r>
      <w:r w:rsidR="00455AA5" w:rsidRPr="00455AA5">
        <w:rPr>
          <w:rFonts w:ascii="Times New Roman" w:eastAsia="Times New Roman" w:hAnsi="Times New Roman" w:cs="Times New Roman"/>
          <w:bCs/>
          <w:sz w:val="20"/>
          <w:szCs w:val="20"/>
          <w:lang w:eastAsia="ru-RU" w:bidi="ru-RU"/>
        </w:rPr>
        <w:t>В городской местности                           В сельской местности</w:t>
      </w:r>
    </w:p>
    <w:p w14:paraId="700061F8" w14:textId="275A906C" w:rsidR="00AD3CD3" w:rsidRPr="00455AA5" w:rsidRDefault="00455AA5" w:rsidP="00FE193C">
      <w:pPr>
        <w:keepNext/>
        <w:keepLines/>
        <w:widowControl w:val="0"/>
        <w:spacing w:after="0" w:line="322" w:lineRule="exact"/>
        <w:ind w:left="520" w:firstLine="189"/>
        <w:jc w:val="both"/>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1.5</w:t>
      </w:r>
      <w:r w:rsidR="00222A79">
        <w:rPr>
          <w:rFonts w:ascii="Times New Roman" w:eastAsia="Times New Roman" w:hAnsi="Times New Roman" w:cs="Times New Roman"/>
          <w:b/>
          <w:bCs/>
          <w:sz w:val="28"/>
          <w:szCs w:val="28"/>
          <w:lang w:eastAsia="ru-RU" w:bidi="ru-RU"/>
        </w:rPr>
        <w:t>.</w:t>
      </w:r>
      <w:r>
        <w:rPr>
          <w:rFonts w:ascii="Times New Roman" w:eastAsia="Times New Roman" w:hAnsi="Times New Roman" w:cs="Times New Roman"/>
          <w:b/>
          <w:bCs/>
          <w:sz w:val="28"/>
          <w:szCs w:val="28"/>
          <w:lang w:eastAsia="ru-RU" w:bidi="ru-RU"/>
        </w:rPr>
        <w:t xml:space="preserve"> </w:t>
      </w:r>
      <w:r w:rsidR="00AD3CD3" w:rsidRPr="00455AA5">
        <w:rPr>
          <w:rFonts w:ascii="Times New Roman" w:eastAsia="Times New Roman" w:hAnsi="Times New Roman" w:cs="Times New Roman"/>
          <w:b/>
          <w:bCs/>
          <w:sz w:val="28"/>
          <w:szCs w:val="28"/>
          <w:lang w:eastAsia="ru-RU" w:bidi="ru-RU"/>
        </w:rPr>
        <w:t>Строительство квартир</w:t>
      </w:r>
    </w:p>
    <w:p w14:paraId="2535ED55" w14:textId="77777777" w:rsidR="00FE193C" w:rsidRDefault="00FE193C" w:rsidP="000E36F9">
      <w:pPr>
        <w:widowControl w:val="0"/>
        <w:spacing w:after="0" w:line="240" w:lineRule="auto"/>
        <w:ind w:right="200" w:firstLine="740"/>
        <w:jc w:val="both"/>
        <w:rPr>
          <w:rFonts w:ascii="Times New Roman" w:eastAsia="Times New Roman" w:hAnsi="Times New Roman" w:cs="Times New Roman"/>
          <w:sz w:val="28"/>
          <w:szCs w:val="28"/>
          <w:lang w:eastAsia="ru-RU"/>
        </w:rPr>
      </w:pPr>
    </w:p>
    <w:p w14:paraId="5EBA5115" w14:textId="6FF0DF35" w:rsidR="000E36F9" w:rsidRDefault="00AD3CD3" w:rsidP="000E36F9">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 xml:space="preserve">В 2020 году </w:t>
      </w:r>
      <w:r w:rsidRPr="00CF16F4">
        <w:rPr>
          <w:rFonts w:ascii="Times New Roman" w:eastAsia="Times New Roman" w:hAnsi="Times New Roman" w:cs="Times New Roman"/>
          <w:sz w:val="28"/>
          <w:szCs w:val="28"/>
          <w:lang w:eastAsia="ru-RU"/>
        </w:rPr>
        <w:t xml:space="preserve">средний размер введенных в России квартир </w:t>
      </w:r>
      <w:r w:rsidRPr="00AD3CD3">
        <w:rPr>
          <w:rFonts w:ascii="Times New Roman" w:eastAsia="Times New Roman" w:hAnsi="Times New Roman" w:cs="Times New Roman"/>
          <w:sz w:val="28"/>
          <w:szCs w:val="28"/>
          <w:lang w:eastAsia="ru-RU"/>
        </w:rPr>
        <w:t>составил 73,3 кв.</w:t>
      </w:r>
      <w:r w:rsidR="00455AA5">
        <w:rPr>
          <w:rFonts w:ascii="Times New Roman" w:eastAsia="Times New Roman" w:hAnsi="Times New Roman" w:cs="Times New Roman"/>
          <w:sz w:val="28"/>
          <w:szCs w:val="28"/>
          <w:lang w:eastAsia="ru-RU"/>
        </w:rPr>
        <w:t>м</w:t>
      </w:r>
      <w:r w:rsidRPr="00AD3CD3">
        <w:rPr>
          <w:rFonts w:ascii="Times New Roman" w:eastAsia="Times New Roman" w:hAnsi="Times New Roman" w:cs="Times New Roman"/>
          <w:sz w:val="28"/>
          <w:szCs w:val="28"/>
          <w:lang w:eastAsia="ru-RU"/>
        </w:rPr>
        <w:t xml:space="preserve"> общей площади, что на 0,1% больше, чем в предыдущем году (табл</w:t>
      </w:r>
      <w:r w:rsidR="00FE193C">
        <w:rPr>
          <w:rFonts w:ascii="Times New Roman" w:eastAsia="Times New Roman" w:hAnsi="Times New Roman" w:cs="Times New Roman"/>
          <w:sz w:val="28"/>
          <w:szCs w:val="28"/>
          <w:lang w:eastAsia="ru-RU"/>
        </w:rPr>
        <w:t>. 1.</w:t>
      </w:r>
      <w:r w:rsidRPr="00AD3CD3">
        <w:rPr>
          <w:rFonts w:ascii="Times New Roman" w:eastAsia="Times New Roman" w:hAnsi="Times New Roman" w:cs="Times New Roman"/>
          <w:sz w:val="28"/>
          <w:szCs w:val="28"/>
          <w:lang w:eastAsia="ru-RU"/>
        </w:rPr>
        <w:t>4).</w:t>
      </w:r>
    </w:p>
    <w:p w14:paraId="21CDF79A" w14:textId="77777777" w:rsidR="00FE193C" w:rsidRDefault="00FE193C" w:rsidP="00367103">
      <w:pPr>
        <w:widowControl w:val="0"/>
        <w:spacing w:after="0" w:line="240" w:lineRule="auto"/>
        <w:ind w:right="200"/>
        <w:rPr>
          <w:rFonts w:ascii="Times New Roman" w:eastAsia="Times New Roman" w:hAnsi="Times New Roman" w:cs="Times New Roman"/>
          <w:sz w:val="28"/>
          <w:szCs w:val="28"/>
          <w:lang w:eastAsia="ru-RU"/>
        </w:rPr>
      </w:pPr>
    </w:p>
    <w:p w14:paraId="02408559" w14:textId="58C5D958" w:rsidR="00AD3CD3" w:rsidRPr="00AD3CD3" w:rsidRDefault="00AD3CD3" w:rsidP="00455AA5">
      <w:pPr>
        <w:widowControl w:val="0"/>
        <w:spacing w:after="0" w:line="240" w:lineRule="auto"/>
        <w:ind w:right="200" w:firstLine="740"/>
        <w:jc w:val="right"/>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 xml:space="preserve">Таблица </w:t>
      </w:r>
      <w:r w:rsidR="00FE193C">
        <w:rPr>
          <w:rFonts w:ascii="Times New Roman" w:eastAsia="Times New Roman" w:hAnsi="Times New Roman" w:cs="Times New Roman"/>
          <w:sz w:val="28"/>
          <w:szCs w:val="28"/>
          <w:lang w:eastAsia="ru-RU"/>
        </w:rPr>
        <w:t>№ 1.4</w:t>
      </w:r>
    </w:p>
    <w:p w14:paraId="72326FFC" w14:textId="2888F3A7" w:rsidR="00AD3CD3" w:rsidRPr="00455AA5" w:rsidRDefault="00AD3CD3" w:rsidP="00455AA5">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w:hAnsi="Times New Roman" w:cs="Times New Roman"/>
          <w:b/>
          <w:smallCaps/>
          <w:color w:val="000000"/>
          <w:sz w:val="20"/>
          <w:szCs w:val="20"/>
          <w:shd w:val="clear" w:color="auto" w:fill="FFFFFF"/>
          <w:lang w:eastAsia="ru-RU" w:bidi="ru-RU"/>
        </w:rPr>
        <w:t>ЧИСЛО ПОСТРОЕННЫХ КВАРТИР И ИХ СРЕДНИЙ РАЗМЕР</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35"/>
        <w:gridCol w:w="778"/>
        <w:gridCol w:w="778"/>
        <w:gridCol w:w="643"/>
        <w:gridCol w:w="778"/>
        <w:gridCol w:w="782"/>
        <w:gridCol w:w="778"/>
        <w:gridCol w:w="711"/>
        <w:gridCol w:w="778"/>
        <w:gridCol w:w="782"/>
        <w:gridCol w:w="797"/>
      </w:tblGrid>
      <w:tr w:rsidR="00AD3CD3" w:rsidRPr="00AD3CD3" w14:paraId="130ED2B5" w14:textId="77777777" w:rsidTr="00222A79">
        <w:trPr>
          <w:trHeight w:hRule="exact" w:val="283"/>
          <w:jc w:val="center"/>
        </w:trPr>
        <w:tc>
          <w:tcPr>
            <w:tcW w:w="1435" w:type="dxa"/>
            <w:tcBorders>
              <w:top w:val="single" w:sz="18" w:space="0" w:color="auto"/>
              <w:left w:val="single" w:sz="18" w:space="0" w:color="auto"/>
              <w:bottom w:val="single" w:sz="18" w:space="0" w:color="auto"/>
            </w:tcBorders>
            <w:shd w:val="clear" w:color="auto" w:fill="FFFFFF"/>
            <w:vAlign w:val="center"/>
          </w:tcPr>
          <w:p w14:paraId="13FF036A" w14:textId="77777777" w:rsidR="00AD3CD3" w:rsidRPr="00AD3CD3" w:rsidRDefault="00AD3CD3" w:rsidP="00455AA5">
            <w:pPr>
              <w:widowControl w:val="0"/>
              <w:spacing w:after="0" w:line="240" w:lineRule="auto"/>
              <w:jc w:val="center"/>
              <w:rPr>
                <w:rFonts w:ascii="Arial Unicode MS" w:eastAsia="Arial Unicode MS" w:hAnsi="Arial Unicode MS" w:cs="Arial Unicode MS"/>
                <w:color w:val="000000"/>
                <w:sz w:val="10"/>
                <w:szCs w:val="10"/>
                <w:lang w:eastAsia="ru-RU" w:bidi="ru-RU"/>
              </w:rPr>
            </w:pPr>
          </w:p>
        </w:tc>
        <w:tc>
          <w:tcPr>
            <w:tcW w:w="778" w:type="dxa"/>
            <w:tcBorders>
              <w:top w:val="single" w:sz="18" w:space="0" w:color="auto"/>
              <w:left w:val="single" w:sz="4" w:space="0" w:color="auto"/>
              <w:bottom w:val="single" w:sz="18" w:space="0" w:color="auto"/>
            </w:tcBorders>
            <w:shd w:val="clear" w:color="auto" w:fill="FFFFFF"/>
            <w:vAlign w:val="center"/>
          </w:tcPr>
          <w:p w14:paraId="3932C051" w14:textId="77777777" w:rsidR="00AD3CD3" w:rsidRPr="00AD3CD3" w:rsidRDefault="00AD3CD3" w:rsidP="00455AA5">
            <w:pPr>
              <w:widowControl w:val="0"/>
              <w:spacing w:after="0" w:line="200" w:lineRule="exact"/>
              <w:ind w:left="160"/>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2010</w:t>
            </w:r>
          </w:p>
        </w:tc>
        <w:tc>
          <w:tcPr>
            <w:tcW w:w="778" w:type="dxa"/>
            <w:tcBorders>
              <w:top w:val="single" w:sz="18" w:space="0" w:color="auto"/>
              <w:left w:val="single" w:sz="4" w:space="0" w:color="auto"/>
              <w:bottom w:val="single" w:sz="18" w:space="0" w:color="auto"/>
            </w:tcBorders>
            <w:shd w:val="clear" w:color="auto" w:fill="FFFFFF"/>
            <w:vAlign w:val="center"/>
          </w:tcPr>
          <w:p w14:paraId="6B08AFDA" w14:textId="77777777" w:rsidR="00AD3CD3" w:rsidRPr="00AD3CD3" w:rsidRDefault="00AD3CD3" w:rsidP="00455AA5">
            <w:pPr>
              <w:widowControl w:val="0"/>
              <w:spacing w:after="0" w:line="200" w:lineRule="exact"/>
              <w:ind w:left="200"/>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2012</w:t>
            </w:r>
          </w:p>
        </w:tc>
        <w:tc>
          <w:tcPr>
            <w:tcW w:w="643" w:type="dxa"/>
            <w:tcBorders>
              <w:top w:val="single" w:sz="18" w:space="0" w:color="auto"/>
              <w:left w:val="single" w:sz="4" w:space="0" w:color="auto"/>
              <w:bottom w:val="single" w:sz="18" w:space="0" w:color="auto"/>
            </w:tcBorders>
            <w:shd w:val="clear" w:color="auto" w:fill="FFFFFF"/>
            <w:vAlign w:val="center"/>
          </w:tcPr>
          <w:p w14:paraId="474F2286" w14:textId="77777777" w:rsidR="00AD3CD3" w:rsidRPr="00AD3CD3" w:rsidRDefault="00AD3CD3" w:rsidP="00455AA5">
            <w:pPr>
              <w:widowControl w:val="0"/>
              <w:spacing w:after="0" w:line="200" w:lineRule="exact"/>
              <w:ind w:left="160"/>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2013</w:t>
            </w:r>
          </w:p>
        </w:tc>
        <w:tc>
          <w:tcPr>
            <w:tcW w:w="778" w:type="dxa"/>
            <w:tcBorders>
              <w:top w:val="single" w:sz="18" w:space="0" w:color="auto"/>
              <w:left w:val="single" w:sz="4" w:space="0" w:color="auto"/>
              <w:bottom w:val="single" w:sz="18" w:space="0" w:color="auto"/>
            </w:tcBorders>
            <w:shd w:val="clear" w:color="auto" w:fill="FFFFFF"/>
            <w:vAlign w:val="center"/>
          </w:tcPr>
          <w:p w14:paraId="41EC50E9" w14:textId="77777777" w:rsidR="00AD3CD3" w:rsidRPr="00AD3CD3" w:rsidRDefault="00AD3CD3" w:rsidP="00455AA5">
            <w:pPr>
              <w:widowControl w:val="0"/>
              <w:spacing w:after="0" w:line="200" w:lineRule="exact"/>
              <w:ind w:left="140"/>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2014</w:t>
            </w:r>
          </w:p>
        </w:tc>
        <w:tc>
          <w:tcPr>
            <w:tcW w:w="782" w:type="dxa"/>
            <w:tcBorders>
              <w:top w:val="single" w:sz="18" w:space="0" w:color="auto"/>
              <w:left w:val="single" w:sz="4" w:space="0" w:color="auto"/>
              <w:bottom w:val="single" w:sz="18" w:space="0" w:color="auto"/>
            </w:tcBorders>
            <w:shd w:val="clear" w:color="auto" w:fill="FFFFFF"/>
            <w:vAlign w:val="center"/>
          </w:tcPr>
          <w:p w14:paraId="21E8D982" w14:textId="77777777" w:rsidR="00AD3CD3" w:rsidRPr="00AD3CD3" w:rsidRDefault="00AD3CD3" w:rsidP="00455AA5">
            <w:pPr>
              <w:widowControl w:val="0"/>
              <w:spacing w:after="0" w:line="200" w:lineRule="exact"/>
              <w:ind w:left="140"/>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2015</w:t>
            </w:r>
          </w:p>
        </w:tc>
        <w:tc>
          <w:tcPr>
            <w:tcW w:w="778" w:type="dxa"/>
            <w:tcBorders>
              <w:top w:val="single" w:sz="18" w:space="0" w:color="auto"/>
              <w:left w:val="single" w:sz="4" w:space="0" w:color="auto"/>
              <w:bottom w:val="single" w:sz="18" w:space="0" w:color="auto"/>
            </w:tcBorders>
            <w:shd w:val="clear" w:color="auto" w:fill="FFFFFF"/>
            <w:vAlign w:val="center"/>
          </w:tcPr>
          <w:p w14:paraId="7CED020D" w14:textId="77777777" w:rsidR="00AD3CD3" w:rsidRPr="00AD3CD3" w:rsidRDefault="00AD3CD3" w:rsidP="00455AA5">
            <w:pPr>
              <w:widowControl w:val="0"/>
              <w:spacing w:after="0" w:line="200" w:lineRule="exact"/>
              <w:ind w:left="140"/>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2016</w:t>
            </w:r>
          </w:p>
        </w:tc>
        <w:tc>
          <w:tcPr>
            <w:tcW w:w="711" w:type="dxa"/>
            <w:tcBorders>
              <w:top w:val="single" w:sz="18" w:space="0" w:color="auto"/>
              <w:left w:val="single" w:sz="4" w:space="0" w:color="auto"/>
              <w:bottom w:val="single" w:sz="18" w:space="0" w:color="auto"/>
            </w:tcBorders>
            <w:shd w:val="clear" w:color="auto" w:fill="FFFFFF"/>
            <w:vAlign w:val="center"/>
          </w:tcPr>
          <w:p w14:paraId="2B74A4E9" w14:textId="77777777" w:rsidR="00AD3CD3" w:rsidRPr="00AD3CD3" w:rsidRDefault="00AD3CD3" w:rsidP="00455AA5">
            <w:pPr>
              <w:widowControl w:val="0"/>
              <w:spacing w:after="0" w:line="200" w:lineRule="exact"/>
              <w:ind w:left="140"/>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2017</w:t>
            </w:r>
          </w:p>
        </w:tc>
        <w:tc>
          <w:tcPr>
            <w:tcW w:w="778" w:type="dxa"/>
            <w:tcBorders>
              <w:top w:val="single" w:sz="18" w:space="0" w:color="auto"/>
              <w:left w:val="single" w:sz="4" w:space="0" w:color="auto"/>
              <w:bottom w:val="single" w:sz="18" w:space="0" w:color="auto"/>
            </w:tcBorders>
            <w:shd w:val="clear" w:color="auto" w:fill="FFFFFF"/>
            <w:vAlign w:val="center"/>
          </w:tcPr>
          <w:p w14:paraId="34E73F9C" w14:textId="77777777" w:rsidR="00AD3CD3" w:rsidRPr="00AD3CD3" w:rsidRDefault="00AD3CD3" w:rsidP="00455AA5">
            <w:pPr>
              <w:widowControl w:val="0"/>
              <w:spacing w:after="0" w:line="200" w:lineRule="exact"/>
              <w:ind w:left="220"/>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2018</w:t>
            </w:r>
          </w:p>
        </w:tc>
        <w:tc>
          <w:tcPr>
            <w:tcW w:w="782" w:type="dxa"/>
            <w:tcBorders>
              <w:top w:val="single" w:sz="18" w:space="0" w:color="auto"/>
              <w:left w:val="single" w:sz="4" w:space="0" w:color="auto"/>
              <w:bottom w:val="single" w:sz="18" w:space="0" w:color="auto"/>
              <w:right w:val="single" w:sz="18" w:space="0" w:color="auto"/>
            </w:tcBorders>
            <w:shd w:val="clear" w:color="auto" w:fill="FFFFFF"/>
            <w:vAlign w:val="center"/>
          </w:tcPr>
          <w:p w14:paraId="268009A8" w14:textId="77777777" w:rsidR="00AD3CD3" w:rsidRPr="00AD3CD3" w:rsidRDefault="00AD3CD3" w:rsidP="00455AA5">
            <w:pPr>
              <w:widowControl w:val="0"/>
              <w:spacing w:after="0" w:line="200" w:lineRule="exact"/>
              <w:ind w:left="140"/>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2019</w:t>
            </w:r>
          </w:p>
        </w:tc>
        <w:tc>
          <w:tcPr>
            <w:tcW w:w="797" w:type="dxa"/>
            <w:tcBorders>
              <w:top w:val="single" w:sz="18" w:space="0" w:color="auto"/>
              <w:left w:val="single" w:sz="18" w:space="0" w:color="auto"/>
              <w:bottom w:val="single" w:sz="18" w:space="0" w:color="auto"/>
              <w:right w:val="single" w:sz="18" w:space="0" w:color="auto"/>
            </w:tcBorders>
            <w:shd w:val="clear" w:color="auto" w:fill="FFFFFF"/>
            <w:vAlign w:val="center"/>
          </w:tcPr>
          <w:p w14:paraId="18FF3E89" w14:textId="77777777" w:rsidR="00AD3CD3" w:rsidRPr="00222A79" w:rsidRDefault="00AD3CD3" w:rsidP="00455AA5">
            <w:pPr>
              <w:widowControl w:val="0"/>
              <w:spacing w:after="0" w:line="200" w:lineRule="exact"/>
              <w:ind w:left="140"/>
              <w:jc w:val="center"/>
              <w:rPr>
                <w:rFonts w:ascii="Arial Unicode MS" w:eastAsia="Arial Unicode MS" w:hAnsi="Arial Unicode MS" w:cs="Arial Unicode MS"/>
                <w:b/>
                <w:bCs/>
                <w:color w:val="000000"/>
                <w:lang w:eastAsia="ru-RU" w:bidi="ru-RU"/>
              </w:rPr>
            </w:pPr>
            <w:r w:rsidRPr="00222A79">
              <w:rPr>
                <w:rFonts w:ascii="Times New Roman" w:eastAsia="Arial Unicode MS" w:hAnsi="Times New Roman" w:cs="Times New Roman"/>
                <w:b/>
                <w:bCs/>
                <w:i/>
                <w:iCs/>
                <w:color w:val="000000"/>
                <w:lang w:eastAsia="ru-RU" w:bidi="ru-RU"/>
              </w:rPr>
              <w:t>2020</w:t>
            </w:r>
          </w:p>
        </w:tc>
      </w:tr>
      <w:tr w:rsidR="00AD3CD3" w:rsidRPr="00AD3CD3" w14:paraId="717D19D6" w14:textId="77777777" w:rsidTr="00222A79">
        <w:trPr>
          <w:trHeight w:hRule="exact" w:val="931"/>
          <w:jc w:val="center"/>
        </w:trPr>
        <w:tc>
          <w:tcPr>
            <w:tcW w:w="1435" w:type="dxa"/>
            <w:tcBorders>
              <w:top w:val="single" w:sz="18" w:space="0" w:color="auto"/>
              <w:left w:val="single" w:sz="18" w:space="0" w:color="auto"/>
            </w:tcBorders>
            <w:shd w:val="clear" w:color="auto" w:fill="FFFFFF"/>
            <w:vAlign w:val="center"/>
          </w:tcPr>
          <w:p w14:paraId="3AB6216D" w14:textId="77777777" w:rsidR="00AD3CD3" w:rsidRPr="00AD3CD3" w:rsidRDefault="00AD3CD3" w:rsidP="00455AA5">
            <w:pPr>
              <w:widowControl w:val="0"/>
              <w:spacing w:after="0" w:line="226" w:lineRule="exact"/>
              <w:ind w:left="300" w:hanging="300"/>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Число</w:t>
            </w:r>
          </w:p>
          <w:p w14:paraId="782D2ADC" w14:textId="77777777" w:rsidR="00AD3CD3" w:rsidRPr="00AD3CD3" w:rsidRDefault="00AD3CD3" w:rsidP="00455AA5">
            <w:pPr>
              <w:widowControl w:val="0"/>
              <w:spacing w:after="0" w:line="226" w:lineRule="exact"/>
              <w:ind w:left="300" w:hanging="300"/>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построенных</w:t>
            </w:r>
          </w:p>
          <w:p w14:paraId="77D23912" w14:textId="77777777" w:rsidR="00AD3CD3" w:rsidRPr="00AD3CD3" w:rsidRDefault="00AD3CD3" w:rsidP="00455AA5">
            <w:pPr>
              <w:widowControl w:val="0"/>
              <w:spacing w:after="0" w:line="226" w:lineRule="exact"/>
              <w:ind w:left="300" w:hanging="300"/>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квартир,</w:t>
            </w:r>
          </w:p>
          <w:p w14:paraId="56E4712E" w14:textId="77777777" w:rsidR="00AD3CD3" w:rsidRPr="00AD3CD3" w:rsidRDefault="00AD3CD3" w:rsidP="00455AA5">
            <w:pPr>
              <w:widowControl w:val="0"/>
              <w:spacing w:after="0" w:line="226" w:lineRule="exact"/>
              <w:ind w:left="300" w:hanging="300"/>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тысяч</w:t>
            </w:r>
          </w:p>
        </w:tc>
        <w:tc>
          <w:tcPr>
            <w:tcW w:w="778" w:type="dxa"/>
            <w:tcBorders>
              <w:top w:val="single" w:sz="18" w:space="0" w:color="auto"/>
              <w:left w:val="single" w:sz="4" w:space="0" w:color="auto"/>
            </w:tcBorders>
            <w:shd w:val="clear" w:color="auto" w:fill="FFFFFF"/>
            <w:vAlign w:val="center"/>
          </w:tcPr>
          <w:p w14:paraId="14D6E57A" w14:textId="77777777" w:rsidR="00AD3CD3" w:rsidRPr="00AD3CD3" w:rsidRDefault="00AD3CD3" w:rsidP="00455AA5">
            <w:pPr>
              <w:widowControl w:val="0"/>
              <w:spacing w:after="0" w:line="240" w:lineRule="exact"/>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717</w:t>
            </w:r>
          </w:p>
        </w:tc>
        <w:tc>
          <w:tcPr>
            <w:tcW w:w="778" w:type="dxa"/>
            <w:tcBorders>
              <w:top w:val="single" w:sz="18" w:space="0" w:color="auto"/>
              <w:left w:val="single" w:sz="4" w:space="0" w:color="auto"/>
            </w:tcBorders>
            <w:shd w:val="clear" w:color="auto" w:fill="FFFFFF"/>
            <w:vAlign w:val="center"/>
          </w:tcPr>
          <w:p w14:paraId="132E4527" w14:textId="77777777" w:rsidR="00AD3CD3" w:rsidRPr="00AD3CD3" w:rsidRDefault="00AD3CD3" w:rsidP="00455AA5">
            <w:pPr>
              <w:widowControl w:val="0"/>
              <w:spacing w:after="0" w:line="240" w:lineRule="exact"/>
              <w:ind w:left="20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838</w:t>
            </w:r>
          </w:p>
        </w:tc>
        <w:tc>
          <w:tcPr>
            <w:tcW w:w="643" w:type="dxa"/>
            <w:tcBorders>
              <w:top w:val="single" w:sz="18" w:space="0" w:color="auto"/>
              <w:left w:val="single" w:sz="4" w:space="0" w:color="auto"/>
            </w:tcBorders>
            <w:shd w:val="clear" w:color="auto" w:fill="FFFFFF"/>
            <w:vAlign w:val="center"/>
          </w:tcPr>
          <w:p w14:paraId="711F95BF" w14:textId="77777777" w:rsidR="00AD3CD3" w:rsidRPr="00AD3CD3" w:rsidRDefault="00AD3CD3" w:rsidP="00455AA5">
            <w:pPr>
              <w:widowControl w:val="0"/>
              <w:spacing w:after="0" w:line="240" w:lineRule="exact"/>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929</w:t>
            </w:r>
          </w:p>
        </w:tc>
        <w:tc>
          <w:tcPr>
            <w:tcW w:w="778" w:type="dxa"/>
            <w:tcBorders>
              <w:top w:val="single" w:sz="18" w:space="0" w:color="auto"/>
              <w:left w:val="single" w:sz="4" w:space="0" w:color="auto"/>
            </w:tcBorders>
            <w:shd w:val="clear" w:color="auto" w:fill="FFFFFF"/>
            <w:vAlign w:val="center"/>
          </w:tcPr>
          <w:p w14:paraId="63C0C382" w14:textId="77777777" w:rsidR="00AD3CD3" w:rsidRPr="00AD3CD3" w:rsidRDefault="00AD3CD3" w:rsidP="00455AA5">
            <w:pPr>
              <w:widowControl w:val="0"/>
              <w:spacing w:after="0" w:line="240" w:lineRule="exact"/>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1124</w:t>
            </w:r>
          </w:p>
        </w:tc>
        <w:tc>
          <w:tcPr>
            <w:tcW w:w="782" w:type="dxa"/>
            <w:tcBorders>
              <w:top w:val="single" w:sz="18" w:space="0" w:color="auto"/>
              <w:left w:val="single" w:sz="4" w:space="0" w:color="auto"/>
            </w:tcBorders>
            <w:shd w:val="clear" w:color="auto" w:fill="FFFFFF"/>
            <w:vAlign w:val="center"/>
          </w:tcPr>
          <w:p w14:paraId="75194DA1" w14:textId="77777777" w:rsidR="00AD3CD3" w:rsidRPr="00AD3CD3" w:rsidRDefault="00AD3CD3" w:rsidP="00455AA5">
            <w:pPr>
              <w:widowControl w:val="0"/>
              <w:spacing w:after="0" w:line="240" w:lineRule="exact"/>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1195</w:t>
            </w:r>
          </w:p>
        </w:tc>
        <w:tc>
          <w:tcPr>
            <w:tcW w:w="778" w:type="dxa"/>
            <w:tcBorders>
              <w:top w:val="single" w:sz="18" w:space="0" w:color="auto"/>
              <w:left w:val="single" w:sz="4" w:space="0" w:color="auto"/>
            </w:tcBorders>
            <w:shd w:val="clear" w:color="auto" w:fill="FFFFFF"/>
            <w:vAlign w:val="center"/>
          </w:tcPr>
          <w:p w14:paraId="66C41FE8" w14:textId="77777777" w:rsidR="00AD3CD3" w:rsidRPr="00AD3CD3" w:rsidRDefault="00AD3CD3" w:rsidP="00455AA5">
            <w:pPr>
              <w:widowControl w:val="0"/>
              <w:spacing w:after="0" w:line="240" w:lineRule="exact"/>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1167</w:t>
            </w:r>
          </w:p>
        </w:tc>
        <w:tc>
          <w:tcPr>
            <w:tcW w:w="711" w:type="dxa"/>
            <w:tcBorders>
              <w:top w:val="single" w:sz="18" w:space="0" w:color="auto"/>
              <w:left w:val="single" w:sz="4" w:space="0" w:color="auto"/>
            </w:tcBorders>
            <w:shd w:val="clear" w:color="auto" w:fill="FFFFFF"/>
            <w:vAlign w:val="center"/>
          </w:tcPr>
          <w:p w14:paraId="0D090264" w14:textId="77777777" w:rsidR="00AD3CD3" w:rsidRPr="00AD3CD3" w:rsidRDefault="00AD3CD3" w:rsidP="00455AA5">
            <w:pPr>
              <w:widowControl w:val="0"/>
              <w:spacing w:after="0" w:line="240" w:lineRule="exact"/>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1139</w:t>
            </w:r>
          </w:p>
        </w:tc>
        <w:tc>
          <w:tcPr>
            <w:tcW w:w="778" w:type="dxa"/>
            <w:tcBorders>
              <w:top w:val="single" w:sz="18" w:space="0" w:color="auto"/>
              <w:left w:val="single" w:sz="4" w:space="0" w:color="auto"/>
            </w:tcBorders>
            <w:shd w:val="clear" w:color="auto" w:fill="FFFFFF"/>
            <w:vAlign w:val="center"/>
          </w:tcPr>
          <w:p w14:paraId="2DAD7A84" w14:textId="77777777" w:rsidR="00AD3CD3" w:rsidRPr="00AD3CD3" w:rsidRDefault="00AD3CD3" w:rsidP="00455AA5">
            <w:pPr>
              <w:widowControl w:val="0"/>
              <w:spacing w:after="0" w:line="240" w:lineRule="exact"/>
              <w:ind w:left="22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1076</w:t>
            </w:r>
          </w:p>
        </w:tc>
        <w:tc>
          <w:tcPr>
            <w:tcW w:w="782" w:type="dxa"/>
            <w:tcBorders>
              <w:top w:val="single" w:sz="18" w:space="0" w:color="auto"/>
              <w:left w:val="single" w:sz="4" w:space="0" w:color="auto"/>
              <w:right w:val="single" w:sz="18" w:space="0" w:color="auto"/>
            </w:tcBorders>
            <w:shd w:val="clear" w:color="auto" w:fill="FFFFFF"/>
            <w:vAlign w:val="center"/>
          </w:tcPr>
          <w:p w14:paraId="7341D8AA" w14:textId="77777777" w:rsidR="00AD3CD3" w:rsidRPr="00AD3CD3" w:rsidRDefault="00AD3CD3" w:rsidP="00455AA5">
            <w:pPr>
              <w:widowControl w:val="0"/>
              <w:spacing w:after="0" w:line="240" w:lineRule="exact"/>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1120</w:t>
            </w:r>
          </w:p>
        </w:tc>
        <w:tc>
          <w:tcPr>
            <w:tcW w:w="797" w:type="dxa"/>
            <w:tcBorders>
              <w:top w:val="single" w:sz="18" w:space="0" w:color="auto"/>
              <w:left w:val="single" w:sz="18" w:space="0" w:color="auto"/>
              <w:right w:val="single" w:sz="18" w:space="0" w:color="auto"/>
            </w:tcBorders>
            <w:shd w:val="clear" w:color="auto" w:fill="FFFFFF"/>
            <w:vAlign w:val="center"/>
          </w:tcPr>
          <w:p w14:paraId="4021F33C" w14:textId="77777777" w:rsidR="00AD3CD3" w:rsidRPr="00222A79" w:rsidRDefault="00AD3CD3" w:rsidP="00455AA5">
            <w:pPr>
              <w:widowControl w:val="0"/>
              <w:spacing w:after="0" w:line="240" w:lineRule="exact"/>
              <w:ind w:left="140"/>
              <w:jc w:val="center"/>
              <w:rPr>
                <w:rFonts w:ascii="Arial Unicode MS" w:eastAsia="Arial Unicode MS" w:hAnsi="Arial Unicode MS" w:cs="Arial Unicode MS"/>
                <w:b/>
                <w:bCs/>
                <w:color w:val="000000"/>
                <w:lang w:eastAsia="ru-RU" w:bidi="ru-RU"/>
              </w:rPr>
            </w:pPr>
            <w:r w:rsidRPr="00222A79">
              <w:rPr>
                <w:rFonts w:ascii="Times New Roman" w:eastAsia="Arial Unicode MS" w:hAnsi="Times New Roman" w:cs="Times New Roman"/>
                <w:b/>
                <w:bCs/>
                <w:color w:val="000000"/>
                <w:lang w:eastAsia="ru-RU" w:bidi="ru-RU"/>
              </w:rPr>
              <w:t>1122</w:t>
            </w:r>
          </w:p>
        </w:tc>
      </w:tr>
      <w:tr w:rsidR="00AD3CD3" w:rsidRPr="00AD3CD3" w14:paraId="1D0D9BCF" w14:textId="77777777" w:rsidTr="00222A79">
        <w:trPr>
          <w:trHeight w:hRule="exact" w:val="1028"/>
          <w:jc w:val="center"/>
        </w:trPr>
        <w:tc>
          <w:tcPr>
            <w:tcW w:w="1435" w:type="dxa"/>
            <w:tcBorders>
              <w:top w:val="single" w:sz="4" w:space="0" w:color="auto"/>
              <w:left w:val="single" w:sz="18" w:space="0" w:color="auto"/>
            </w:tcBorders>
            <w:shd w:val="clear" w:color="auto" w:fill="FFFFFF"/>
          </w:tcPr>
          <w:p w14:paraId="47D0C765" w14:textId="0239D839" w:rsidR="00455AA5" w:rsidRDefault="00455AA5" w:rsidP="00455AA5">
            <w:pPr>
              <w:widowControl w:val="0"/>
              <w:spacing w:after="0" w:line="202" w:lineRule="exact"/>
              <w:ind w:left="300" w:hanging="300"/>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их средний</w:t>
            </w:r>
          </w:p>
          <w:p w14:paraId="1630A6C6" w14:textId="77777777" w:rsidR="00455AA5" w:rsidRDefault="00455AA5" w:rsidP="00455AA5">
            <w:pPr>
              <w:widowControl w:val="0"/>
              <w:spacing w:after="0" w:line="202" w:lineRule="exact"/>
              <w:ind w:left="300" w:hanging="300"/>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размер, кв.м</w:t>
            </w:r>
          </w:p>
          <w:p w14:paraId="22F73F08" w14:textId="77777777" w:rsidR="00455AA5" w:rsidRDefault="00455AA5" w:rsidP="00455AA5">
            <w:pPr>
              <w:widowControl w:val="0"/>
              <w:spacing w:after="0" w:line="202" w:lineRule="exact"/>
              <w:ind w:left="300" w:hanging="300"/>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общей</w:t>
            </w:r>
          </w:p>
          <w:p w14:paraId="67552D29" w14:textId="73FF4497" w:rsidR="00AD3CD3" w:rsidRPr="00AD3CD3" w:rsidRDefault="00AD3CD3" w:rsidP="00455AA5">
            <w:pPr>
              <w:widowControl w:val="0"/>
              <w:spacing w:after="0" w:line="202" w:lineRule="exact"/>
              <w:ind w:left="300" w:hanging="300"/>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площади</w:t>
            </w:r>
          </w:p>
        </w:tc>
        <w:tc>
          <w:tcPr>
            <w:tcW w:w="778" w:type="dxa"/>
            <w:tcBorders>
              <w:top w:val="single" w:sz="4" w:space="0" w:color="auto"/>
              <w:left w:val="single" w:sz="4" w:space="0" w:color="auto"/>
            </w:tcBorders>
            <w:shd w:val="clear" w:color="auto" w:fill="FFFFFF"/>
            <w:vAlign w:val="center"/>
          </w:tcPr>
          <w:p w14:paraId="49B27900" w14:textId="77777777" w:rsidR="00AD3CD3" w:rsidRPr="00AD3CD3" w:rsidRDefault="00AD3CD3" w:rsidP="00455AA5">
            <w:pPr>
              <w:widowControl w:val="0"/>
              <w:spacing w:after="0" w:line="240" w:lineRule="exact"/>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81,5</w:t>
            </w:r>
          </w:p>
        </w:tc>
        <w:tc>
          <w:tcPr>
            <w:tcW w:w="778" w:type="dxa"/>
            <w:tcBorders>
              <w:top w:val="single" w:sz="4" w:space="0" w:color="auto"/>
              <w:left w:val="single" w:sz="4" w:space="0" w:color="auto"/>
            </w:tcBorders>
            <w:shd w:val="clear" w:color="auto" w:fill="FFFFFF"/>
            <w:vAlign w:val="center"/>
          </w:tcPr>
          <w:p w14:paraId="5ED8DF8C" w14:textId="77777777" w:rsidR="00AD3CD3" w:rsidRPr="00AD3CD3" w:rsidRDefault="00AD3CD3" w:rsidP="00455AA5">
            <w:pPr>
              <w:widowControl w:val="0"/>
              <w:spacing w:after="0" w:line="240" w:lineRule="exact"/>
              <w:ind w:left="20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78,4</w:t>
            </w:r>
          </w:p>
        </w:tc>
        <w:tc>
          <w:tcPr>
            <w:tcW w:w="643" w:type="dxa"/>
            <w:tcBorders>
              <w:top w:val="single" w:sz="4" w:space="0" w:color="auto"/>
              <w:left w:val="single" w:sz="4" w:space="0" w:color="auto"/>
            </w:tcBorders>
            <w:shd w:val="clear" w:color="auto" w:fill="FFFFFF"/>
            <w:vAlign w:val="center"/>
          </w:tcPr>
          <w:p w14:paraId="4104E2F0" w14:textId="77777777" w:rsidR="00AD3CD3" w:rsidRPr="00AD3CD3" w:rsidRDefault="00AD3CD3" w:rsidP="00455AA5">
            <w:pPr>
              <w:widowControl w:val="0"/>
              <w:spacing w:after="0" w:line="240" w:lineRule="exact"/>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75,8</w:t>
            </w:r>
          </w:p>
        </w:tc>
        <w:tc>
          <w:tcPr>
            <w:tcW w:w="778" w:type="dxa"/>
            <w:tcBorders>
              <w:top w:val="single" w:sz="4" w:space="0" w:color="auto"/>
              <w:left w:val="single" w:sz="4" w:space="0" w:color="auto"/>
            </w:tcBorders>
            <w:shd w:val="clear" w:color="auto" w:fill="FFFFFF"/>
            <w:vAlign w:val="center"/>
          </w:tcPr>
          <w:p w14:paraId="7382EC4C" w14:textId="77777777" w:rsidR="00AD3CD3" w:rsidRPr="00AD3CD3" w:rsidRDefault="00AD3CD3" w:rsidP="00455AA5">
            <w:pPr>
              <w:widowControl w:val="0"/>
              <w:spacing w:after="0" w:line="240" w:lineRule="exact"/>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74,9</w:t>
            </w:r>
          </w:p>
        </w:tc>
        <w:tc>
          <w:tcPr>
            <w:tcW w:w="782" w:type="dxa"/>
            <w:tcBorders>
              <w:top w:val="single" w:sz="4" w:space="0" w:color="auto"/>
              <w:left w:val="single" w:sz="4" w:space="0" w:color="auto"/>
            </w:tcBorders>
            <w:shd w:val="clear" w:color="auto" w:fill="FFFFFF"/>
            <w:vAlign w:val="center"/>
          </w:tcPr>
          <w:p w14:paraId="00B01B05" w14:textId="77777777" w:rsidR="00AD3CD3" w:rsidRPr="00AD3CD3" w:rsidRDefault="00AD3CD3" w:rsidP="00455AA5">
            <w:pPr>
              <w:widowControl w:val="0"/>
              <w:spacing w:after="0" w:line="240" w:lineRule="exact"/>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71,4</w:t>
            </w:r>
          </w:p>
        </w:tc>
        <w:tc>
          <w:tcPr>
            <w:tcW w:w="778" w:type="dxa"/>
            <w:tcBorders>
              <w:top w:val="single" w:sz="4" w:space="0" w:color="auto"/>
              <w:left w:val="single" w:sz="4" w:space="0" w:color="auto"/>
            </w:tcBorders>
            <w:shd w:val="clear" w:color="auto" w:fill="FFFFFF"/>
            <w:vAlign w:val="center"/>
          </w:tcPr>
          <w:p w14:paraId="7F094895" w14:textId="77777777" w:rsidR="00AD3CD3" w:rsidRPr="00AD3CD3" w:rsidRDefault="00AD3CD3" w:rsidP="00455AA5">
            <w:pPr>
              <w:widowControl w:val="0"/>
              <w:spacing w:after="0" w:line="240" w:lineRule="exact"/>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68,7</w:t>
            </w:r>
          </w:p>
        </w:tc>
        <w:tc>
          <w:tcPr>
            <w:tcW w:w="711" w:type="dxa"/>
            <w:tcBorders>
              <w:top w:val="single" w:sz="4" w:space="0" w:color="auto"/>
              <w:left w:val="single" w:sz="4" w:space="0" w:color="auto"/>
            </w:tcBorders>
            <w:shd w:val="clear" w:color="auto" w:fill="FFFFFF"/>
            <w:vAlign w:val="center"/>
          </w:tcPr>
          <w:p w14:paraId="22327E0F" w14:textId="77777777" w:rsidR="00AD3CD3" w:rsidRPr="00AD3CD3" w:rsidRDefault="00AD3CD3" w:rsidP="00455AA5">
            <w:pPr>
              <w:widowControl w:val="0"/>
              <w:spacing w:after="0" w:line="240" w:lineRule="exact"/>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69,6</w:t>
            </w:r>
          </w:p>
        </w:tc>
        <w:tc>
          <w:tcPr>
            <w:tcW w:w="778" w:type="dxa"/>
            <w:tcBorders>
              <w:top w:val="single" w:sz="4" w:space="0" w:color="auto"/>
              <w:left w:val="single" w:sz="4" w:space="0" w:color="auto"/>
            </w:tcBorders>
            <w:shd w:val="clear" w:color="auto" w:fill="FFFFFF"/>
            <w:vAlign w:val="center"/>
          </w:tcPr>
          <w:p w14:paraId="061AC31E" w14:textId="77777777" w:rsidR="00AD3CD3" w:rsidRPr="00AD3CD3" w:rsidRDefault="00AD3CD3" w:rsidP="00455AA5">
            <w:pPr>
              <w:widowControl w:val="0"/>
              <w:spacing w:after="0" w:line="240" w:lineRule="exact"/>
              <w:ind w:left="22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70,3</w:t>
            </w:r>
          </w:p>
        </w:tc>
        <w:tc>
          <w:tcPr>
            <w:tcW w:w="782" w:type="dxa"/>
            <w:tcBorders>
              <w:top w:val="single" w:sz="4" w:space="0" w:color="auto"/>
              <w:left w:val="single" w:sz="4" w:space="0" w:color="auto"/>
              <w:right w:val="single" w:sz="18" w:space="0" w:color="auto"/>
            </w:tcBorders>
            <w:shd w:val="clear" w:color="auto" w:fill="FFFFFF"/>
            <w:vAlign w:val="center"/>
          </w:tcPr>
          <w:p w14:paraId="4BBC1C2E" w14:textId="77777777" w:rsidR="00AD3CD3" w:rsidRPr="00AD3CD3" w:rsidRDefault="00AD3CD3" w:rsidP="00455AA5">
            <w:pPr>
              <w:widowControl w:val="0"/>
              <w:spacing w:after="0" w:line="240" w:lineRule="exact"/>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73,2</w:t>
            </w:r>
          </w:p>
        </w:tc>
        <w:tc>
          <w:tcPr>
            <w:tcW w:w="797" w:type="dxa"/>
            <w:tcBorders>
              <w:top w:val="single" w:sz="4" w:space="0" w:color="auto"/>
              <w:left w:val="single" w:sz="18" w:space="0" w:color="auto"/>
              <w:right w:val="single" w:sz="18" w:space="0" w:color="auto"/>
            </w:tcBorders>
            <w:shd w:val="clear" w:color="auto" w:fill="FFFFFF"/>
            <w:vAlign w:val="center"/>
          </w:tcPr>
          <w:p w14:paraId="0A91F917" w14:textId="77777777" w:rsidR="00AD3CD3" w:rsidRPr="00222A79" w:rsidRDefault="00AD3CD3" w:rsidP="00455AA5">
            <w:pPr>
              <w:widowControl w:val="0"/>
              <w:spacing w:after="0" w:line="240" w:lineRule="exact"/>
              <w:ind w:left="140"/>
              <w:jc w:val="center"/>
              <w:rPr>
                <w:rFonts w:ascii="Arial Unicode MS" w:eastAsia="Arial Unicode MS" w:hAnsi="Arial Unicode MS" w:cs="Arial Unicode MS"/>
                <w:b/>
                <w:bCs/>
                <w:color w:val="000000"/>
                <w:lang w:eastAsia="ru-RU" w:bidi="ru-RU"/>
              </w:rPr>
            </w:pPr>
            <w:r w:rsidRPr="00222A79">
              <w:rPr>
                <w:rFonts w:ascii="Times New Roman" w:eastAsia="Arial Unicode MS" w:hAnsi="Times New Roman" w:cs="Times New Roman"/>
                <w:b/>
                <w:bCs/>
                <w:color w:val="000000"/>
                <w:lang w:eastAsia="ru-RU" w:bidi="ru-RU"/>
              </w:rPr>
              <w:t>73,3</w:t>
            </w:r>
          </w:p>
        </w:tc>
      </w:tr>
      <w:tr w:rsidR="00AD3CD3" w:rsidRPr="00AD3CD3" w14:paraId="02BDAF02" w14:textId="77777777" w:rsidTr="00222A79">
        <w:trPr>
          <w:trHeight w:hRule="exact" w:val="1210"/>
          <w:jc w:val="center"/>
        </w:trPr>
        <w:tc>
          <w:tcPr>
            <w:tcW w:w="1435" w:type="dxa"/>
            <w:tcBorders>
              <w:top w:val="single" w:sz="4" w:space="0" w:color="auto"/>
              <w:left w:val="single" w:sz="18" w:space="0" w:color="auto"/>
            </w:tcBorders>
            <w:shd w:val="clear" w:color="auto" w:fill="FFFFFF"/>
            <w:vAlign w:val="center"/>
          </w:tcPr>
          <w:p w14:paraId="2E1F0D5F" w14:textId="77777777" w:rsidR="00AD3CD3" w:rsidRPr="00AD3CD3" w:rsidRDefault="00AD3CD3" w:rsidP="00455AA5">
            <w:pPr>
              <w:widowControl w:val="0"/>
              <w:spacing w:after="0" w:line="197" w:lineRule="exact"/>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Из общего объема ввода квартир, по</w:t>
            </w:r>
            <w:r w:rsidRPr="00AD3CD3">
              <w:rPr>
                <w:rFonts w:ascii="Times New Roman" w:eastAsia="Arial Unicode MS" w:hAnsi="Times New Roman" w:cs="Times New Roman"/>
                <w:color w:val="000000"/>
                <w:sz w:val="24"/>
                <w:szCs w:val="24"/>
                <w:lang w:eastAsia="ru-RU" w:bidi="ru-RU"/>
              </w:rPr>
              <w:softHyphen/>
              <w:t>строенных населением, тысяч</w:t>
            </w:r>
          </w:p>
        </w:tc>
        <w:tc>
          <w:tcPr>
            <w:tcW w:w="778" w:type="dxa"/>
            <w:tcBorders>
              <w:top w:val="single" w:sz="4" w:space="0" w:color="auto"/>
              <w:left w:val="single" w:sz="4" w:space="0" w:color="auto"/>
            </w:tcBorders>
            <w:shd w:val="clear" w:color="auto" w:fill="FFFFFF"/>
            <w:vAlign w:val="center"/>
          </w:tcPr>
          <w:p w14:paraId="7850BFB0" w14:textId="77777777" w:rsidR="00AD3CD3" w:rsidRPr="00AD3CD3" w:rsidRDefault="00AD3CD3" w:rsidP="00455AA5">
            <w:pPr>
              <w:widowControl w:val="0"/>
              <w:spacing w:after="0" w:line="240" w:lineRule="exact"/>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192</w:t>
            </w:r>
          </w:p>
        </w:tc>
        <w:tc>
          <w:tcPr>
            <w:tcW w:w="778" w:type="dxa"/>
            <w:tcBorders>
              <w:top w:val="single" w:sz="4" w:space="0" w:color="auto"/>
              <w:left w:val="single" w:sz="4" w:space="0" w:color="auto"/>
            </w:tcBorders>
            <w:shd w:val="clear" w:color="auto" w:fill="FFFFFF"/>
            <w:vAlign w:val="center"/>
          </w:tcPr>
          <w:p w14:paraId="4CD6BC65" w14:textId="77777777" w:rsidR="00AD3CD3" w:rsidRPr="00AD3CD3" w:rsidRDefault="00AD3CD3" w:rsidP="00455AA5">
            <w:pPr>
              <w:widowControl w:val="0"/>
              <w:spacing w:after="0" w:line="240" w:lineRule="exact"/>
              <w:ind w:left="20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211</w:t>
            </w:r>
          </w:p>
        </w:tc>
        <w:tc>
          <w:tcPr>
            <w:tcW w:w="643" w:type="dxa"/>
            <w:tcBorders>
              <w:top w:val="single" w:sz="4" w:space="0" w:color="auto"/>
              <w:left w:val="single" w:sz="4" w:space="0" w:color="auto"/>
            </w:tcBorders>
            <w:shd w:val="clear" w:color="auto" w:fill="FFFFFF"/>
            <w:vAlign w:val="center"/>
          </w:tcPr>
          <w:p w14:paraId="65065976" w14:textId="77777777" w:rsidR="00AD3CD3" w:rsidRPr="00AD3CD3" w:rsidRDefault="00AD3CD3" w:rsidP="00455AA5">
            <w:pPr>
              <w:widowControl w:val="0"/>
              <w:spacing w:after="0" w:line="240" w:lineRule="exact"/>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228</w:t>
            </w:r>
          </w:p>
        </w:tc>
        <w:tc>
          <w:tcPr>
            <w:tcW w:w="778" w:type="dxa"/>
            <w:tcBorders>
              <w:top w:val="single" w:sz="4" w:space="0" w:color="auto"/>
              <w:left w:val="single" w:sz="4" w:space="0" w:color="auto"/>
            </w:tcBorders>
            <w:shd w:val="clear" w:color="auto" w:fill="FFFFFF"/>
            <w:vAlign w:val="center"/>
          </w:tcPr>
          <w:p w14:paraId="3FA2FDDA" w14:textId="77777777" w:rsidR="00AD3CD3" w:rsidRPr="00AD3CD3" w:rsidRDefault="00AD3CD3" w:rsidP="00455AA5">
            <w:pPr>
              <w:widowControl w:val="0"/>
              <w:spacing w:after="0" w:line="240" w:lineRule="exact"/>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268</w:t>
            </w:r>
          </w:p>
        </w:tc>
        <w:tc>
          <w:tcPr>
            <w:tcW w:w="782" w:type="dxa"/>
            <w:tcBorders>
              <w:top w:val="single" w:sz="4" w:space="0" w:color="auto"/>
              <w:left w:val="single" w:sz="4" w:space="0" w:color="auto"/>
            </w:tcBorders>
            <w:shd w:val="clear" w:color="auto" w:fill="FFFFFF"/>
            <w:vAlign w:val="center"/>
          </w:tcPr>
          <w:p w14:paraId="6AF162F1" w14:textId="77777777" w:rsidR="00AD3CD3" w:rsidRPr="00AD3CD3" w:rsidRDefault="00AD3CD3" w:rsidP="00455AA5">
            <w:pPr>
              <w:widowControl w:val="0"/>
              <w:spacing w:after="0" w:line="240" w:lineRule="exact"/>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272</w:t>
            </w:r>
          </w:p>
        </w:tc>
        <w:tc>
          <w:tcPr>
            <w:tcW w:w="778" w:type="dxa"/>
            <w:tcBorders>
              <w:top w:val="single" w:sz="4" w:space="0" w:color="auto"/>
              <w:left w:val="single" w:sz="4" w:space="0" w:color="auto"/>
            </w:tcBorders>
            <w:shd w:val="clear" w:color="auto" w:fill="FFFFFF"/>
            <w:vAlign w:val="center"/>
          </w:tcPr>
          <w:p w14:paraId="496DB415" w14:textId="77777777" w:rsidR="00AD3CD3" w:rsidRPr="00AD3CD3" w:rsidRDefault="00AD3CD3" w:rsidP="00455AA5">
            <w:pPr>
              <w:widowControl w:val="0"/>
              <w:spacing w:after="0" w:line="240" w:lineRule="exact"/>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251</w:t>
            </w:r>
          </w:p>
        </w:tc>
        <w:tc>
          <w:tcPr>
            <w:tcW w:w="711" w:type="dxa"/>
            <w:tcBorders>
              <w:top w:val="single" w:sz="4" w:space="0" w:color="auto"/>
              <w:left w:val="single" w:sz="4" w:space="0" w:color="auto"/>
            </w:tcBorders>
            <w:shd w:val="clear" w:color="auto" w:fill="FFFFFF"/>
            <w:vAlign w:val="center"/>
          </w:tcPr>
          <w:p w14:paraId="10A25F46" w14:textId="77777777" w:rsidR="00AD3CD3" w:rsidRPr="00AD3CD3" w:rsidRDefault="00AD3CD3" w:rsidP="00455AA5">
            <w:pPr>
              <w:widowControl w:val="0"/>
              <w:spacing w:after="0" w:line="240" w:lineRule="exact"/>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244</w:t>
            </w:r>
          </w:p>
        </w:tc>
        <w:tc>
          <w:tcPr>
            <w:tcW w:w="778" w:type="dxa"/>
            <w:tcBorders>
              <w:top w:val="single" w:sz="4" w:space="0" w:color="auto"/>
              <w:left w:val="single" w:sz="4" w:space="0" w:color="auto"/>
            </w:tcBorders>
            <w:shd w:val="clear" w:color="auto" w:fill="FFFFFF"/>
            <w:vAlign w:val="center"/>
          </w:tcPr>
          <w:p w14:paraId="402DCB82" w14:textId="77777777" w:rsidR="00AD3CD3" w:rsidRPr="00AD3CD3" w:rsidRDefault="00AD3CD3" w:rsidP="00455AA5">
            <w:pPr>
              <w:widowControl w:val="0"/>
              <w:spacing w:after="0" w:line="240" w:lineRule="exact"/>
              <w:ind w:left="22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233</w:t>
            </w:r>
          </w:p>
        </w:tc>
        <w:tc>
          <w:tcPr>
            <w:tcW w:w="782" w:type="dxa"/>
            <w:tcBorders>
              <w:top w:val="single" w:sz="4" w:space="0" w:color="auto"/>
              <w:left w:val="single" w:sz="4" w:space="0" w:color="auto"/>
              <w:right w:val="single" w:sz="18" w:space="0" w:color="auto"/>
            </w:tcBorders>
            <w:shd w:val="clear" w:color="auto" w:fill="FFFFFF"/>
            <w:vAlign w:val="center"/>
          </w:tcPr>
          <w:p w14:paraId="37E51437" w14:textId="77777777" w:rsidR="00AD3CD3" w:rsidRPr="00AD3CD3" w:rsidRDefault="00AD3CD3" w:rsidP="00455AA5">
            <w:pPr>
              <w:widowControl w:val="0"/>
              <w:spacing w:after="0" w:line="240" w:lineRule="exact"/>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277</w:t>
            </w:r>
          </w:p>
        </w:tc>
        <w:tc>
          <w:tcPr>
            <w:tcW w:w="797" w:type="dxa"/>
            <w:tcBorders>
              <w:top w:val="single" w:sz="4" w:space="0" w:color="auto"/>
              <w:left w:val="single" w:sz="18" w:space="0" w:color="auto"/>
              <w:right w:val="single" w:sz="18" w:space="0" w:color="auto"/>
            </w:tcBorders>
            <w:shd w:val="clear" w:color="auto" w:fill="FFFFFF"/>
            <w:vAlign w:val="center"/>
          </w:tcPr>
          <w:p w14:paraId="6A456196" w14:textId="77777777" w:rsidR="00AD3CD3" w:rsidRPr="00222A79" w:rsidRDefault="00AD3CD3" w:rsidP="00455AA5">
            <w:pPr>
              <w:widowControl w:val="0"/>
              <w:spacing w:after="0" w:line="240" w:lineRule="exact"/>
              <w:ind w:left="140"/>
              <w:jc w:val="center"/>
              <w:rPr>
                <w:rFonts w:ascii="Arial Unicode MS" w:eastAsia="Arial Unicode MS" w:hAnsi="Arial Unicode MS" w:cs="Arial Unicode MS"/>
                <w:b/>
                <w:bCs/>
                <w:color w:val="000000"/>
                <w:lang w:eastAsia="ru-RU" w:bidi="ru-RU"/>
              </w:rPr>
            </w:pPr>
            <w:r w:rsidRPr="00222A79">
              <w:rPr>
                <w:rFonts w:ascii="Times New Roman" w:eastAsia="Arial Unicode MS" w:hAnsi="Times New Roman" w:cs="Times New Roman"/>
                <w:b/>
                <w:bCs/>
                <w:color w:val="000000"/>
                <w:lang w:eastAsia="ru-RU" w:bidi="ru-RU"/>
              </w:rPr>
              <w:t>299</w:t>
            </w:r>
          </w:p>
        </w:tc>
      </w:tr>
      <w:tr w:rsidR="00AD3CD3" w:rsidRPr="00AD3CD3" w14:paraId="3D5A06B4" w14:textId="77777777" w:rsidTr="00222A79">
        <w:trPr>
          <w:trHeight w:hRule="exact" w:val="807"/>
          <w:jc w:val="center"/>
        </w:trPr>
        <w:tc>
          <w:tcPr>
            <w:tcW w:w="1435" w:type="dxa"/>
            <w:tcBorders>
              <w:top w:val="single" w:sz="4" w:space="0" w:color="auto"/>
              <w:left w:val="single" w:sz="18" w:space="0" w:color="auto"/>
              <w:bottom w:val="single" w:sz="18" w:space="0" w:color="auto"/>
            </w:tcBorders>
            <w:shd w:val="clear" w:color="auto" w:fill="FFFFFF"/>
          </w:tcPr>
          <w:p w14:paraId="4F5622D5" w14:textId="752C282C" w:rsidR="00455AA5" w:rsidRDefault="00455AA5" w:rsidP="00455AA5">
            <w:pPr>
              <w:widowControl w:val="0"/>
              <w:spacing w:after="0" w:line="202" w:lineRule="exact"/>
              <w:ind w:left="300" w:hanging="300"/>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их средний</w:t>
            </w:r>
          </w:p>
          <w:p w14:paraId="337A8F53" w14:textId="77777777" w:rsidR="00455AA5" w:rsidRDefault="00455AA5" w:rsidP="00455AA5">
            <w:pPr>
              <w:widowControl w:val="0"/>
              <w:spacing w:after="0" w:line="202" w:lineRule="exact"/>
              <w:ind w:left="300" w:hanging="300"/>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размер, кв.м</w:t>
            </w:r>
          </w:p>
          <w:p w14:paraId="052846AE" w14:textId="77777777" w:rsidR="00455AA5" w:rsidRDefault="00455AA5" w:rsidP="00455AA5">
            <w:pPr>
              <w:widowControl w:val="0"/>
              <w:spacing w:after="0" w:line="202" w:lineRule="exact"/>
              <w:ind w:left="300" w:hanging="300"/>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общей</w:t>
            </w:r>
          </w:p>
          <w:p w14:paraId="41EF8857" w14:textId="4BC950A9" w:rsidR="00AD3CD3" w:rsidRPr="00AD3CD3" w:rsidRDefault="00AD3CD3" w:rsidP="00455AA5">
            <w:pPr>
              <w:widowControl w:val="0"/>
              <w:spacing w:after="0" w:line="202" w:lineRule="exact"/>
              <w:ind w:left="300" w:hanging="300"/>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площади</w:t>
            </w:r>
          </w:p>
        </w:tc>
        <w:tc>
          <w:tcPr>
            <w:tcW w:w="778" w:type="dxa"/>
            <w:tcBorders>
              <w:top w:val="single" w:sz="4" w:space="0" w:color="auto"/>
              <w:left w:val="single" w:sz="4" w:space="0" w:color="auto"/>
              <w:bottom w:val="single" w:sz="18" w:space="0" w:color="auto"/>
            </w:tcBorders>
            <w:shd w:val="clear" w:color="auto" w:fill="FFFFFF"/>
            <w:vAlign w:val="center"/>
          </w:tcPr>
          <w:p w14:paraId="1D4E3652" w14:textId="77777777" w:rsidR="00AD3CD3" w:rsidRPr="00AD3CD3" w:rsidRDefault="00AD3CD3" w:rsidP="00455AA5">
            <w:pPr>
              <w:widowControl w:val="0"/>
              <w:spacing w:after="0" w:line="240" w:lineRule="exact"/>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132,6</w:t>
            </w:r>
          </w:p>
        </w:tc>
        <w:tc>
          <w:tcPr>
            <w:tcW w:w="778" w:type="dxa"/>
            <w:tcBorders>
              <w:top w:val="single" w:sz="4" w:space="0" w:color="auto"/>
              <w:left w:val="single" w:sz="4" w:space="0" w:color="auto"/>
              <w:bottom w:val="single" w:sz="18" w:space="0" w:color="auto"/>
            </w:tcBorders>
            <w:shd w:val="clear" w:color="auto" w:fill="FFFFFF"/>
            <w:vAlign w:val="center"/>
          </w:tcPr>
          <w:p w14:paraId="5C86A18F" w14:textId="77777777" w:rsidR="00AD3CD3" w:rsidRPr="00AD3CD3" w:rsidRDefault="00AD3CD3" w:rsidP="00455AA5">
            <w:pPr>
              <w:widowControl w:val="0"/>
              <w:spacing w:after="0" w:line="240" w:lineRule="exact"/>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134,4</w:t>
            </w:r>
          </w:p>
        </w:tc>
        <w:tc>
          <w:tcPr>
            <w:tcW w:w="643" w:type="dxa"/>
            <w:tcBorders>
              <w:top w:val="single" w:sz="4" w:space="0" w:color="auto"/>
              <w:left w:val="single" w:sz="4" w:space="0" w:color="auto"/>
              <w:bottom w:val="single" w:sz="18" w:space="0" w:color="auto"/>
            </w:tcBorders>
            <w:shd w:val="clear" w:color="auto" w:fill="FFFFFF"/>
            <w:vAlign w:val="center"/>
          </w:tcPr>
          <w:p w14:paraId="33F0C683" w14:textId="77777777" w:rsidR="00AD3CD3" w:rsidRPr="00AD3CD3" w:rsidRDefault="00AD3CD3" w:rsidP="00455AA5">
            <w:pPr>
              <w:widowControl w:val="0"/>
              <w:spacing w:after="0" w:line="240" w:lineRule="exact"/>
              <w:ind w:left="16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134,4</w:t>
            </w:r>
          </w:p>
        </w:tc>
        <w:tc>
          <w:tcPr>
            <w:tcW w:w="778" w:type="dxa"/>
            <w:tcBorders>
              <w:top w:val="single" w:sz="4" w:space="0" w:color="auto"/>
              <w:left w:val="single" w:sz="4" w:space="0" w:color="auto"/>
              <w:bottom w:val="single" w:sz="18" w:space="0" w:color="auto"/>
            </w:tcBorders>
            <w:shd w:val="clear" w:color="auto" w:fill="FFFFFF"/>
            <w:vAlign w:val="center"/>
          </w:tcPr>
          <w:p w14:paraId="36FC6815" w14:textId="77777777" w:rsidR="00AD3CD3" w:rsidRPr="00AD3CD3" w:rsidRDefault="00AD3CD3" w:rsidP="00455AA5">
            <w:pPr>
              <w:widowControl w:val="0"/>
              <w:spacing w:after="0" w:line="240" w:lineRule="exact"/>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135,2</w:t>
            </w:r>
          </w:p>
        </w:tc>
        <w:tc>
          <w:tcPr>
            <w:tcW w:w="782" w:type="dxa"/>
            <w:tcBorders>
              <w:top w:val="single" w:sz="4" w:space="0" w:color="auto"/>
              <w:left w:val="single" w:sz="4" w:space="0" w:color="auto"/>
              <w:bottom w:val="single" w:sz="18" w:space="0" w:color="auto"/>
            </w:tcBorders>
            <w:shd w:val="clear" w:color="auto" w:fill="FFFFFF"/>
            <w:vAlign w:val="center"/>
          </w:tcPr>
          <w:p w14:paraId="0C31B4F7" w14:textId="77777777" w:rsidR="00AD3CD3" w:rsidRPr="00AD3CD3" w:rsidRDefault="00AD3CD3" w:rsidP="00455AA5">
            <w:pPr>
              <w:widowControl w:val="0"/>
              <w:spacing w:after="0" w:line="240" w:lineRule="exact"/>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129,6</w:t>
            </w:r>
          </w:p>
        </w:tc>
        <w:tc>
          <w:tcPr>
            <w:tcW w:w="778" w:type="dxa"/>
            <w:tcBorders>
              <w:top w:val="single" w:sz="4" w:space="0" w:color="auto"/>
              <w:left w:val="single" w:sz="4" w:space="0" w:color="auto"/>
              <w:bottom w:val="single" w:sz="18" w:space="0" w:color="auto"/>
            </w:tcBorders>
            <w:shd w:val="clear" w:color="auto" w:fill="FFFFFF"/>
            <w:vAlign w:val="center"/>
          </w:tcPr>
          <w:p w14:paraId="69F81835" w14:textId="77777777" w:rsidR="00AD3CD3" w:rsidRPr="00AD3CD3" w:rsidRDefault="00AD3CD3" w:rsidP="00455AA5">
            <w:pPr>
              <w:widowControl w:val="0"/>
              <w:spacing w:after="0" w:line="240" w:lineRule="exact"/>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126,7</w:t>
            </w:r>
          </w:p>
        </w:tc>
        <w:tc>
          <w:tcPr>
            <w:tcW w:w="711" w:type="dxa"/>
            <w:tcBorders>
              <w:top w:val="single" w:sz="4" w:space="0" w:color="auto"/>
              <w:left w:val="single" w:sz="4" w:space="0" w:color="auto"/>
              <w:bottom w:val="single" w:sz="18" w:space="0" w:color="auto"/>
            </w:tcBorders>
            <w:shd w:val="clear" w:color="auto" w:fill="FFFFFF"/>
            <w:vAlign w:val="center"/>
          </w:tcPr>
          <w:p w14:paraId="6DC59719" w14:textId="77777777" w:rsidR="00AD3CD3" w:rsidRPr="00AD3CD3" w:rsidRDefault="00AD3CD3" w:rsidP="00455AA5">
            <w:pPr>
              <w:widowControl w:val="0"/>
              <w:spacing w:after="0" w:line="240" w:lineRule="exact"/>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135,1</w:t>
            </w:r>
          </w:p>
        </w:tc>
        <w:tc>
          <w:tcPr>
            <w:tcW w:w="778" w:type="dxa"/>
            <w:tcBorders>
              <w:top w:val="single" w:sz="4" w:space="0" w:color="auto"/>
              <w:left w:val="single" w:sz="4" w:space="0" w:color="auto"/>
              <w:bottom w:val="single" w:sz="18" w:space="0" w:color="auto"/>
            </w:tcBorders>
            <w:shd w:val="clear" w:color="auto" w:fill="FFFFFF"/>
            <w:vAlign w:val="center"/>
          </w:tcPr>
          <w:p w14:paraId="50427EDC" w14:textId="77777777" w:rsidR="00AD3CD3" w:rsidRPr="00AD3CD3" w:rsidRDefault="00AD3CD3" w:rsidP="00455AA5">
            <w:pPr>
              <w:widowControl w:val="0"/>
              <w:spacing w:after="0" w:line="240" w:lineRule="exact"/>
              <w:ind w:left="22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139,1</w:t>
            </w:r>
          </w:p>
        </w:tc>
        <w:tc>
          <w:tcPr>
            <w:tcW w:w="782" w:type="dxa"/>
            <w:tcBorders>
              <w:top w:val="single" w:sz="4" w:space="0" w:color="auto"/>
              <w:left w:val="single" w:sz="4" w:space="0" w:color="auto"/>
              <w:bottom w:val="single" w:sz="18" w:space="0" w:color="auto"/>
              <w:right w:val="single" w:sz="18" w:space="0" w:color="auto"/>
            </w:tcBorders>
            <w:shd w:val="clear" w:color="auto" w:fill="FFFFFF"/>
            <w:vAlign w:val="center"/>
          </w:tcPr>
          <w:p w14:paraId="2209A39A" w14:textId="77777777" w:rsidR="00AD3CD3" w:rsidRPr="00AD3CD3" w:rsidRDefault="00AD3CD3" w:rsidP="00455AA5">
            <w:pPr>
              <w:widowControl w:val="0"/>
              <w:spacing w:after="0" w:line="240" w:lineRule="exact"/>
              <w:ind w:left="140"/>
              <w:jc w:val="center"/>
              <w:rPr>
                <w:rFonts w:ascii="Arial Unicode MS" w:eastAsia="Arial Unicode MS" w:hAnsi="Arial Unicode MS" w:cs="Arial Unicode MS"/>
                <w:color w:val="000000"/>
                <w:sz w:val="20"/>
                <w:szCs w:val="20"/>
                <w:lang w:eastAsia="ru-RU" w:bidi="ru-RU"/>
              </w:rPr>
            </w:pPr>
            <w:r w:rsidRPr="00AD3CD3">
              <w:rPr>
                <w:rFonts w:ascii="Times New Roman" w:eastAsia="Arial Unicode MS" w:hAnsi="Times New Roman" w:cs="Times New Roman"/>
                <w:color w:val="000000"/>
                <w:sz w:val="20"/>
                <w:szCs w:val="20"/>
                <w:lang w:eastAsia="ru-RU" w:bidi="ru-RU"/>
              </w:rPr>
              <w:t>138,8</w:t>
            </w:r>
          </w:p>
        </w:tc>
        <w:tc>
          <w:tcPr>
            <w:tcW w:w="797" w:type="dxa"/>
            <w:tcBorders>
              <w:top w:val="single" w:sz="4" w:space="0" w:color="auto"/>
              <w:left w:val="single" w:sz="18" w:space="0" w:color="auto"/>
              <w:bottom w:val="single" w:sz="18" w:space="0" w:color="auto"/>
              <w:right w:val="single" w:sz="18" w:space="0" w:color="auto"/>
            </w:tcBorders>
            <w:shd w:val="clear" w:color="auto" w:fill="FFFFFF"/>
            <w:vAlign w:val="center"/>
          </w:tcPr>
          <w:p w14:paraId="66D61113" w14:textId="77777777" w:rsidR="00AD3CD3" w:rsidRPr="00222A79" w:rsidRDefault="00AD3CD3" w:rsidP="00455AA5">
            <w:pPr>
              <w:widowControl w:val="0"/>
              <w:spacing w:after="0" w:line="240" w:lineRule="exact"/>
              <w:ind w:left="140"/>
              <w:jc w:val="center"/>
              <w:rPr>
                <w:rFonts w:ascii="Arial Unicode MS" w:eastAsia="Arial Unicode MS" w:hAnsi="Arial Unicode MS" w:cs="Arial Unicode MS"/>
                <w:b/>
                <w:bCs/>
                <w:color w:val="000000"/>
                <w:lang w:eastAsia="ru-RU" w:bidi="ru-RU"/>
              </w:rPr>
            </w:pPr>
            <w:r w:rsidRPr="00222A79">
              <w:rPr>
                <w:rFonts w:ascii="Times New Roman" w:eastAsia="Arial Unicode MS" w:hAnsi="Times New Roman" w:cs="Times New Roman"/>
                <w:b/>
                <w:bCs/>
                <w:color w:val="000000"/>
                <w:lang w:eastAsia="ru-RU" w:bidi="ru-RU"/>
              </w:rPr>
              <w:t>133,0</w:t>
            </w:r>
          </w:p>
        </w:tc>
      </w:tr>
    </w:tbl>
    <w:p w14:paraId="7F5D9632" w14:textId="4E723274" w:rsidR="00AD3CD3" w:rsidRPr="00AD3CD3" w:rsidRDefault="00AD3CD3" w:rsidP="00CF16F4">
      <w:pPr>
        <w:widowControl w:val="0"/>
        <w:spacing w:after="0" w:line="240" w:lineRule="auto"/>
        <w:jc w:val="both"/>
        <w:rPr>
          <w:rFonts w:ascii="Times New Roman" w:eastAsia="Arial Unicode MS" w:hAnsi="Times New Roman" w:cs="Times New Roman"/>
          <w:color w:val="000000"/>
          <w:sz w:val="24"/>
          <w:szCs w:val="24"/>
          <w:lang w:eastAsia="ru-RU" w:bidi="ru-RU"/>
        </w:rPr>
      </w:pPr>
    </w:p>
    <w:p w14:paraId="4457F3C0" w14:textId="7777777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В завершенных строительством в 2020 году жилых домах преобладают однокомнатные квартиры - 43,2%, доля двухкомнатных квартир составила 28,9%, трехкомнатных - 16,9%. Доля квартир с четырьмя комнатами и более составила 11,0%.</w:t>
      </w:r>
    </w:p>
    <w:p w14:paraId="7D2EE2B0" w14:textId="7777777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По сравнению с 2019 годом количество однокомнатных квартир уменьшилось на 4,8%, двухкомнатных увеличилось на 3,5%, трехкомнатных - на 3,3%, четырехкомнатных и более - на 7,7%.</w:t>
      </w:r>
    </w:p>
    <w:p w14:paraId="0ABB8741" w14:textId="3F01D06C"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В новых домах, построенных населением, средний размер квартир в 2020 году со</w:t>
      </w:r>
      <w:r w:rsidRPr="00AD3CD3">
        <w:rPr>
          <w:rFonts w:ascii="Times New Roman" w:eastAsia="Times New Roman" w:hAnsi="Times New Roman" w:cs="Times New Roman"/>
          <w:sz w:val="28"/>
          <w:szCs w:val="28"/>
          <w:lang w:eastAsia="ru-RU"/>
        </w:rPr>
        <w:softHyphen/>
        <w:t>ставил 133,0 кв.</w:t>
      </w:r>
      <w:r w:rsidR="007F56C6">
        <w:rPr>
          <w:rFonts w:ascii="Times New Roman" w:eastAsia="Times New Roman" w:hAnsi="Times New Roman" w:cs="Times New Roman"/>
          <w:sz w:val="28"/>
          <w:szCs w:val="28"/>
          <w:lang w:eastAsia="ru-RU"/>
        </w:rPr>
        <w:t>м</w:t>
      </w:r>
      <w:r w:rsidRPr="00AD3CD3">
        <w:rPr>
          <w:rFonts w:ascii="Times New Roman" w:eastAsia="Times New Roman" w:hAnsi="Times New Roman" w:cs="Times New Roman"/>
          <w:sz w:val="28"/>
          <w:szCs w:val="28"/>
          <w:lang w:eastAsia="ru-RU"/>
        </w:rPr>
        <w:t xml:space="preserve"> против 132,6 кв.</w:t>
      </w:r>
      <w:r w:rsidR="007F56C6">
        <w:rPr>
          <w:rFonts w:ascii="Times New Roman" w:eastAsia="Times New Roman" w:hAnsi="Times New Roman" w:cs="Times New Roman"/>
          <w:sz w:val="28"/>
          <w:szCs w:val="28"/>
          <w:lang w:eastAsia="ru-RU"/>
        </w:rPr>
        <w:t>м</w:t>
      </w:r>
      <w:r w:rsidRPr="00AD3CD3">
        <w:rPr>
          <w:rFonts w:ascii="Times New Roman" w:eastAsia="Times New Roman" w:hAnsi="Times New Roman" w:cs="Times New Roman"/>
          <w:sz w:val="28"/>
          <w:szCs w:val="28"/>
          <w:lang w:eastAsia="ru-RU"/>
        </w:rPr>
        <w:t xml:space="preserve"> в 2010 году</w:t>
      </w:r>
      <w:r w:rsidR="007F56C6">
        <w:rPr>
          <w:rFonts w:ascii="Times New Roman" w:eastAsia="Times New Roman" w:hAnsi="Times New Roman" w:cs="Times New Roman"/>
          <w:sz w:val="28"/>
          <w:szCs w:val="28"/>
          <w:lang w:eastAsia="ru-RU"/>
        </w:rPr>
        <w:t>.</w:t>
      </w:r>
    </w:p>
    <w:p w14:paraId="57409244" w14:textId="6E85DC03"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В 2020 году в новой жилой застройке преобладают малоэтажные жилые дома (табл</w:t>
      </w:r>
      <w:r w:rsidR="00222A79">
        <w:rPr>
          <w:rFonts w:ascii="Times New Roman" w:eastAsia="Times New Roman" w:hAnsi="Times New Roman" w:cs="Times New Roman"/>
          <w:sz w:val="28"/>
          <w:szCs w:val="28"/>
          <w:lang w:eastAsia="ru-RU"/>
        </w:rPr>
        <w:t>. 1.</w:t>
      </w:r>
      <w:r w:rsidRPr="00AD3CD3">
        <w:rPr>
          <w:rFonts w:ascii="Times New Roman" w:eastAsia="Times New Roman" w:hAnsi="Times New Roman" w:cs="Times New Roman"/>
          <w:sz w:val="28"/>
          <w:szCs w:val="28"/>
          <w:lang w:eastAsia="ru-RU"/>
        </w:rPr>
        <w:t>5)</w:t>
      </w:r>
    </w:p>
    <w:p w14:paraId="633829BF" w14:textId="5CCAC4D3" w:rsidR="00AD3CD3" w:rsidRPr="00AD3CD3" w:rsidRDefault="00AD3CD3" w:rsidP="007F56C6">
      <w:pPr>
        <w:widowControl w:val="0"/>
        <w:spacing w:after="0" w:line="240" w:lineRule="auto"/>
        <w:ind w:right="200" w:firstLine="740"/>
        <w:jc w:val="right"/>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 xml:space="preserve">Таблица </w:t>
      </w:r>
      <w:r w:rsidR="00222A79">
        <w:rPr>
          <w:rFonts w:ascii="Times New Roman" w:eastAsia="Times New Roman" w:hAnsi="Times New Roman" w:cs="Times New Roman"/>
          <w:sz w:val="28"/>
          <w:szCs w:val="28"/>
          <w:lang w:eastAsia="ru-RU"/>
        </w:rPr>
        <w:t>№ 1.5</w:t>
      </w:r>
    </w:p>
    <w:p w14:paraId="16935C12" w14:textId="02DF7252" w:rsidR="00AD3CD3" w:rsidRPr="00400B8B" w:rsidRDefault="00AD3CD3" w:rsidP="007F56C6">
      <w:pPr>
        <w:widowControl w:val="0"/>
        <w:spacing w:after="0" w:line="200" w:lineRule="exact"/>
        <w:jc w:val="center"/>
        <w:rPr>
          <w:rFonts w:ascii="Times New Roman" w:eastAsia="Times New Roman" w:hAnsi="Times New Roman" w:cs="Times New Roman"/>
          <w:b/>
          <w:bCs/>
          <w:sz w:val="24"/>
          <w:szCs w:val="24"/>
          <w:lang w:eastAsia="ru-RU" w:bidi="ru-RU"/>
        </w:rPr>
      </w:pPr>
      <w:r w:rsidRPr="00400B8B">
        <w:rPr>
          <w:rFonts w:ascii="Times New Roman" w:eastAsia="Times New Roman" w:hAnsi="Times New Roman" w:cs="Times New Roman"/>
          <w:b/>
          <w:bCs/>
          <w:sz w:val="24"/>
          <w:szCs w:val="24"/>
          <w:lang w:eastAsia="ru-RU" w:bidi="ru-RU"/>
        </w:rPr>
        <w:t>РАСПРЕДЕЛЕНИЕ ЖИЛЫХ ДОМОВ ПО ЭТАЖНОСТИ</w:t>
      </w:r>
      <w:r w:rsidR="007F56C6" w:rsidRPr="00400B8B">
        <w:rPr>
          <w:rFonts w:ascii="Times New Roman" w:eastAsia="Times New Roman" w:hAnsi="Times New Roman" w:cs="Times New Roman"/>
          <w:b/>
          <w:bCs/>
          <w:sz w:val="24"/>
          <w:szCs w:val="24"/>
          <w:lang w:eastAsia="ru-RU" w:bidi="ru-RU"/>
        </w:rPr>
        <w:t xml:space="preserve"> в % к итогу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90"/>
        <w:gridCol w:w="1219"/>
        <w:gridCol w:w="1219"/>
        <w:gridCol w:w="1219"/>
        <w:gridCol w:w="1219"/>
        <w:gridCol w:w="1238"/>
      </w:tblGrid>
      <w:tr w:rsidR="00AD3CD3" w:rsidRPr="00AD3CD3" w14:paraId="4DE9CEF5" w14:textId="77777777" w:rsidTr="00222A79">
        <w:trPr>
          <w:trHeight w:hRule="exact" w:val="245"/>
          <w:jc w:val="center"/>
        </w:trPr>
        <w:tc>
          <w:tcPr>
            <w:tcW w:w="2990" w:type="dxa"/>
            <w:tcBorders>
              <w:top w:val="single" w:sz="18" w:space="0" w:color="auto"/>
              <w:left w:val="single" w:sz="18" w:space="0" w:color="auto"/>
            </w:tcBorders>
            <w:shd w:val="clear" w:color="auto" w:fill="FFFFFF"/>
          </w:tcPr>
          <w:p w14:paraId="2E3FE3B3" w14:textId="77777777" w:rsidR="00AD3CD3" w:rsidRPr="00AD3CD3" w:rsidRDefault="00AD3CD3" w:rsidP="00CF16F4">
            <w:pPr>
              <w:widowControl w:val="0"/>
              <w:spacing w:after="0" w:line="240" w:lineRule="auto"/>
              <w:jc w:val="both"/>
              <w:rPr>
                <w:rFonts w:ascii="Arial Unicode MS" w:eastAsia="Arial Unicode MS" w:hAnsi="Arial Unicode MS" w:cs="Arial Unicode MS"/>
                <w:color w:val="000000"/>
                <w:sz w:val="10"/>
                <w:szCs w:val="10"/>
                <w:lang w:eastAsia="ru-RU" w:bidi="ru-RU"/>
              </w:rPr>
            </w:pPr>
          </w:p>
        </w:tc>
        <w:tc>
          <w:tcPr>
            <w:tcW w:w="1219" w:type="dxa"/>
            <w:tcBorders>
              <w:top w:val="single" w:sz="18" w:space="0" w:color="auto"/>
              <w:left w:val="single" w:sz="4" w:space="0" w:color="auto"/>
            </w:tcBorders>
            <w:shd w:val="clear" w:color="auto" w:fill="FFFFFF"/>
            <w:vAlign w:val="bottom"/>
          </w:tcPr>
          <w:p w14:paraId="640F169A" w14:textId="77777777" w:rsidR="00AD3CD3" w:rsidRPr="00AD3CD3" w:rsidRDefault="00AD3CD3" w:rsidP="00222A79">
            <w:pPr>
              <w:widowControl w:val="0"/>
              <w:spacing w:after="0" w:line="20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1-3</w:t>
            </w:r>
          </w:p>
        </w:tc>
        <w:tc>
          <w:tcPr>
            <w:tcW w:w="1219" w:type="dxa"/>
            <w:tcBorders>
              <w:top w:val="single" w:sz="18" w:space="0" w:color="auto"/>
              <w:left w:val="single" w:sz="4" w:space="0" w:color="auto"/>
            </w:tcBorders>
            <w:shd w:val="clear" w:color="auto" w:fill="FFFFFF"/>
            <w:vAlign w:val="bottom"/>
          </w:tcPr>
          <w:p w14:paraId="31E30436" w14:textId="77777777" w:rsidR="00AD3CD3" w:rsidRPr="00AD3CD3" w:rsidRDefault="00AD3CD3" w:rsidP="00222A79">
            <w:pPr>
              <w:widowControl w:val="0"/>
              <w:spacing w:after="0" w:line="20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4-5</w:t>
            </w:r>
          </w:p>
        </w:tc>
        <w:tc>
          <w:tcPr>
            <w:tcW w:w="1219" w:type="dxa"/>
            <w:tcBorders>
              <w:top w:val="single" w:sz="18" w:space="0" w:color="auto"/>
              <w:left w:val="single" w:sz="4" w:space="0" w:color="auto"/>
            </w:tcBorders>
            <w:shd w:val="clear" w:color="auto" w:fill="FFFFFF"/>
            <w:vAlign w:val="bottom"/>
          </w:tcPr>
          <w:p w14:paraId="6D256587" w14:textId="77777777" w:rsidR="00AD3CD3" w:rsidRPr="00AD3CD3" w:rsidRDefault="00AD3CD3" w:rsidP="00222A79">
            <w:pPr>
              <w:widowControl w:val="0"/>
              <w:spacing w:after="0" w:line="20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6-9</w:t>
            </w:r>
          </w:p>
        </w:tc>
        <w:tc>
          <w:tcPr>
            <w:tcW w:w="1219" w:type="dxa"/>
            <w:tcBorders>
              <w:top w:val="single" w:sz="18" w:space="0" w:color="auto"/>
              <w:left w:val="single" w:sz="4" w:space="0" w:color="auto"/>
            </w:tcBorders>
            <w:shd w:val="clear" w:color="auto" w:fill="FFFFFF"/>
            <w:vAlign w:val="bottom"/>
          </w:tcPr>
          <w:p w14:paraId="4EB4EB0C" w14:textId="77777777" w:rsidR="00AD3CD3" w:rsidRPr="00AD3CD3" w:rsidRDefault="00AD3CD3" w:rsidP="00222A79">
            <w:pPr>
              <w:widowControl w:val="0"/>
              <w:spacing w:after="0" w:line="20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10-16</w:t>
            </w:r>
          </w:p>
        </w:tc>
        <w:tc>
          <w:tcPr>
            <w:tcW w:w="1238" w:type="dxa"/>
            <w:tcBorders>
              <w:top w:val="single" w:sz="18" w:space="0" w:color="auto"/>
              <w:left w:val="single" w:sz="4" w:space="0" w:color="auto"/>
              <w:right w:val="single" w:sz="18" w:space="0" w:color="auto"/>
            </w:tcBorders>
            <w:shd w:val="clear" w:color="auto" w:fill="FFFFFF"/>
            <w:vAlign w:val="bottom"/>
          </w:tcPr>
          <w:p w14:paraId="0DAA00B5" w14:textId="77777777" w:rsidR="00AD3CD3" w:rsidRPr="00AD3CD3" w:rsidRDefault="00AD3CD3" w:rsidP="00222A79">
            <w:pPr>
              <w:widowControl w:val="0"/>
              <w:spacing w:after="0" w:line="200" w:lineRule="exact"/>
              <w:ind w:left="220"/>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17 этаж-</w:t>
            </w:r>
          </w:p>
        </w:tc>
      </w:tr>
      <w:tr w:rsidR="00AD3CD3" w:rsidRPr="00AD3CD3" w14:paraId="405035A1" w14:textId="77777777" w:rsidTr="00222A79">
        <w:trPr>
          <w:trHeight w:hRule="exact" w:val="192"/>
          <w:jc w:val="center"/>
        </w:trPr>
        <w:tc>
          <w:tcPr>
            <w:tcW w:w="2990" w:type="dxa"/>
            <w:tcBorders>
              <w:left w:val="single" w:sz="18" w:space="0" w:color="auto"/>
              <w:bottom w:val="single" w:sz="18" w:space="0" w:color="auto"/>
            </w:tcBorders>
            <w:shd w:val="clear" w:color="auto" w:fill="FFFFFF"/>
          </w:tcPr>
          <w:p w14:paraId="1DB5777B" w14:textId="77777777" w:rsidR="00AD3CD3" w:rsidRPr="00AD3CD3" w:rsidRDefault="00AD3CD3" w:rsidP="00CF16F4">
            <w:pPr>
              <w:widowControl w:val="0"/>
              <w:spacing w:after="0" w:line="240" w:lineRule="auto"/>
              <w:jc w:val="both"/>
              <w:rPr>
                <w:rFonts w:ascii="Arial Unicode MS" w:eastAsia="Arial Unicode MS" w:hAnsi="Arial Unicode MS" w:cs="Arial Unicode MS"/>
                <w:color w:val="000000"/>
                <w:sz w:val="10"/>
                <w:szCs w:val="10"/>
                <w:lang w:eastAsia="ru-RU" w:bidi="ru-RU"/>
              </w:rPr>
            </w:pPr>
          </w:p>
        </w:tc>
        <w:tc>
          <w:tcPr>
            <w:tcW w:w="1219" w:type="dxa"/>
            <w:tcBorders>
              <w:left w:val="single" w:sz="4" w:space="0" w:color="auto"/>
              <w:bottom w:val="single" w:sz="18" w:space="0" w:color="auto"/>
            </w:tcBorders>
            <w:shd w:val="clear" w:color="auto" w:fill="FFFFFF"/>
            <w:vAlign w:val="bottom"/>
          </w:tcPr>
          <w:p w14:paraId="55B5616E" w14:textId="77777777" w:rsidR="00AD3CD3" w:rsidRPr="00AD3CD3" w:rsidRDefault="00AD3CD3" w:rsidP="00222A79">
            <w:pPr>
              <w:widowControl w:val="0"/>
              <w:spacing w:after="0" w:line="20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этажные</w:t>
            </w:r>
          </w:p>
        </w:tc>
        <w:tc>
          <w:tcPr>
            <w:tcW w:w="1219" w:type="dxa"/>
            <w:tcBorders>
              <w:left w:val="single" w:sz="4" w:space="0" w:color="auto"/>
              <w:bottom w:val="single" w:sz="18" w:space="0" w:color="auto"/>
            </w:tcBorders>
            <w:shd w:val="clear" w:color="auto" w:fill="FFFFFF"/>
            <w:vAlign w:val="bottom"/>
          </w:tcPr>
          <w:p w14:paraId="2A679832" w14:textId="77777777" w:rsidR="00AD3CD3" w:rsidRPr="00AD3CD3" w:rsidRDefault="00AD3CD3" w:rsidP="00222A79">
            <w:pPr>
              <w:widowControl w:val="0"/>
              <w:spacing w:after="0" w:line="20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этажные</w:t>
            </w:r>
          </w:p>
        </w:tc>
        <w:tc>
          <w:tcPr>
            <w:tcW w:w="1219" w:type="dxa"/>
            <w:tcBorders>
              <w:left w:val="single" w:sz="4" w:space="0" w:color="auto"/>
              <w:bottom w:val="single" w:sz="18" w:space="0" w:color="auto"/>
            </w:tcBorders>
            <w:shd w:val="clear" w:color="auto" w:fill="FFFFFF"/>
            <w:vAlign w:val="bottom"/>
          </w:tcPr>
          <w:p w14:paraId="63468AD5" w14:textId="77777777" w:rsidR="00AD3CD3" w:rsidRPr="00AD3CD3" w:rsidRDefault="00AD3CD3" w:rsidP="00222A79">
            <w:pPr>
              <w:widowControl w:val="0"/>
              <w:spacing w:after="0" w:line="20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этажные</w:t>
            </w:r>
          </w:p>
        </w:tc>
        <w:tc>
          <w:tcPr>
            <w:tcW w:w="1219" w:type="dxa"/>
            <w:tcBorders>
              <w:left w:val="single" w:sz="4" w:space="0" w:color="auto"/>
              <w:bottom w:val="single" w:sz="18" w:space="0" w:color="auto"/>
            </w:tcBorders>
            <w:shd w:val="clear" w:color="auto" w:fill="FFFFFF"/>
            <w:vAlign w:val="bottom"/>
          </w:tcPr>
          <w:p w14:paraId="2448F0F6" w14:textId="77777777" w:rsidR="00AD3CD3" w:rsidRPr="00AD3CD3" w:rsidRDefault="00AD3CD3" w:rsidP="00222A79">
            <w:pPr>
              <w:widowControl w:val="0"/>
              <w:spacing w:after="0" w:line="20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этажные</w:t>
            </w:r>
          </w:p>
        </w:tc>
        <w:tc>
          <w:tcPr>
            <w:tcW w:w="1238" w:type="dxa"/>
            <w:tcBorders>
              <w:left w:val="single" w:sz="4" w:space="0" w:color="auto"/>
              <w:bottom w:val="single" w:sz="18" w:space="0" w:color="auto"/>
              <w:right w:val="single" w:sz="18" w:space="0" w:color="auto"/>
            </w:tcBorders>
            <w:shd w:val="clear" w:color="auto" w:fill="FFFFFF"/>
            <w:vAlign w:val="bottom"/>
          </w:tcPr>
          <w:p w14:paraId="1D50D035" w14:textId="77777777" w:rsidR="00AD3CD3" w:rsidRPr="00AD3CD3" w:rsidRDefault="00AD3CD3" w:rsidP="00222A79">
            <w:pPr>
              <w:widowControl w:val="0"/>
              <w:spacing w:after="0" w:line="20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ные и более</w:t>
            </w:r>
          </w:p>
        </w:tc>
      </w:tr>
      <w:tr w:rsidR="00AD3CD3" w:rsidRPr="00AD3CD3" w14:paraId="360650D3" w14:textId="77777777" w:rsidTr="00222A79">
        <w:trPr>
          <w:trHeight w:hRule="exact" w:val="451"/>
          <w:jc w:val="center"/>
        </w:trPr>
        <w:tc>
          <w:tcPr>
            <w:tcW w:w="2990" w:type="dxa"/>
            <w:tcBorders>
              <w:top w:val="single" w:sz="18" w:space="0" w:color="auto"/>
              <w:left w:val="single" w:sz="18" w:space="0" w:color="auto"/>
            </w:tcBorders>
            <w:shd w:val="clear" w:color="auto" w:fill="FFFFFF"/>
            <w:vAlign w:val="center"/>
          </w:tcPr>
          <w:p w14:paraId="60263A0D" w14:textId="77777777" w:rsidR="00AD3CD3" w:rsidRPr="00AD3CD3" w:rsidRDefault="00AD3CD3" w:rsidP="00CF16F4">
            <w:pPr>
              <w:widowControl w:val="0"/>
              <w:spacing w:after="0" w:line="240" w:lineRule="exact"/>
              <w:jc w:val="both"/>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Количество жилых домов</w:t>
            </w:r>
          </w:p>
        </w:tc>
        <w:tc>
          <w:tcPr>
            <w:tcW w:w="1219" w:type="dxa"/>
            <w:tcBorders>
              <w:top w:val="single" w:sz="18" w:space="0" w:color="auto"/>
              <w:left w:val="single" w:sz="4" w:space="0" w:color="auto"/>
            </w:tcBorders>
            <w:shd w:val="clear" w:color="auto" w:fill="FFFFFF"/>
            <w:vAlign w:val="center"/>
          </w:tcPr>
          <w:p w14:paraId="358DF963"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98,5</w:t>
            </w:r>
          </w:p>
        </w:tc>
        <w:tc>
          <w:tcPr>
            <w:tcW w:w="1219" w:type="dxa"/>
            <w:tcBorders>
              <w:top w:val="single" w:sz="18" w:space="0" w:color="auto"/>
              <w:left w:val="single" w:sz="4" w:space="0" w:color="auto"/>
            </w:tcBorders>
            <w:shd w:val="clear" w:color="auto" w:fill="FFFFFF"/>
            <w:vAlign w:val="center"/>
          </w:tcPr>
          <w:p w14:paraId="22A51DB0"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0,3</w:t>
            </w:r>
          </w:p>
        </w:tc>
        <w:tc>
          <w:tcPr>
            <w:tcW w:w="1219" w:type="dxa"/>
            <w:tcBorders>
              <w:top w:val="single" w:sz="18" w:space="0" w:color="auto"/>
              <w:left w:val="single" w:sz="4" w:space="0" w:color="auto"/>
            </w:tcBorders>
            <w:shd w:val="clear" w:color="auto" w:fill="FFFFFF"/>
            <w:vAlign w:val="center"/>
          </w:tcPr>
          <w:p w14:paraId="3370B0CB"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0,3</w:t>
            </w:r>
          </w:p>
        </w:tc>
        <w:tc>
          <w:tcPr>
            <w:tcW w:w="1219" w:type="dxa"/>
            <w:tcBorders>
              <w:top w:val="single" w:sz="18" w:space="0" w:color="auto"/>
              <w:left w:val="single" w:sz="4" w:space="0" w:color="auto"/>
            </w:tcBorders>
            <w:shd w:val="clear" w:color="auto" w:fill="FFFFFF"/>
            <w:vAlign w:val="center"/>
          </w:tcPr>
          <w:p w14:paraId="053B3D02"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0,4</w:t>
            </w:r>
          </w:p>
        </w:tc>
        <w:tc>
          <w:tcPr>
            <w:tcW w:w="1238" w:type="dxa"/>
            <w:tcBorders>
              <w:top w:val="single" w:sz="18" w:space="0" w:color="auto"/>
              <w:left w:val="single" w:sz="4" w:space="0" w:color="auto"/>
              <w:right w:val="single" w:sz="18" w:space="0" w:color="auto"/>
            </w:tcBorders>
            <w:shd w:val="clear" w:color="auto" w:fill="FFFFFF"/>
            <w:vAlign w:val="center"/>
          </w:tcPr>
          <w:p w14:paraId="4CA0205C"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0,5</w:t>
            </w:r>
          </w:p>
        </w:tc>
      </w:tr>
      <w:tr w:rsidR="00AD3CD3" w:rsidRPr="00AD3CD3" w14:paraId="25CAA1FC" w14:textId="77777777" w:rsidTr="00222A79">
        <w:trPr>
          <w:trHeight w:hRule="exact" w:val="480"/>
          <w:jc w:val="center"/>
        </w:trPr>
        <w:tc>
          <w:tcPr>
            <w:tcW w:w="2990" w:type="dxa"/>
            <w:tcBorders>
              <w:top w:val="single" w:sz="4" w:space="0" w:color="auto"/>
              <w:left w:val="single" w:sz="18" w:space="0" w:color="auto"/>
              <w:bottom w:val="single" w:sz="18" w:space="0" w:color="auto"/>
            </w:tcBorders>
            <w:shd w:val="clear" w:color="auto" w:fill="FFFFFF"/>
            <w:vAlign w:val="center"/>
          </w:tcPr>
          <w:p w14:paraId="2B577B9B" w14:textId="77777777" w:rsidR="00AD3CD3" w:rsidRPr="00AD3CD3" w:rsidRDefault="00AD3CD3" w:rsidP="00CF16F4">
            <w:pPr>
              <w:widowControl w:val="0"/>
              <w:spacing w:after="0" w:line="240" w:lineRule="exact"/>
              <w:jc w:val="both"/>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Общая площадь жилых домов</w:t>
            </w:r>
          </w:p>
        </w:tc>
        <w:tc>
          <w:tcPr>
            <w:tcW w:w="1219" w:type="dxa"/>
            <w:tcBorders>
              <w:top w:val="single" w:sz="4" w:space="0" w:color="auto"/>
              <w:left w:val="single" w:sz="4" w:space="0" w:color="auto"/>
              <w:bottom w:val="single" w:sz="18" w:space="0" w:color="auto"/>
            </w:tcBorders>
            <w:shd w:val="clear" w:color="auto" w:fill="FFFFFF"/>
            <w:vAlign w:val="center"/>
          </w:tcPr>
          <w:p w14:paraId="562DB1B0"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50,9</w:t>
            </w:r>
          </w:p>
        </w:tc>
        <w:tc>
          <w:tcPr>
            <w:tcW w:w="1219" w:type="dxa"/>
            <w:tcBorders>
              <w:top w:val="single" w:sz="4" w:space="0" w:color="auto"/>
              <w:left w:val="single" w:sz="4" w:space="0" w:color="auto"/>
              <w:bottom w:val="single" w:sz="18" w:space="0" w:color="auto"/>
            </w:tcBorders>
            <w:shd w:val="clear" w:color="auto" w:fill="FFFFFF"/>
            <w:vAlign w:val="center"/>
          </w:tcPr>
          <w:p w14:paraId="3206989C"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2,8</w:t>
            </w:r>
          </w:p>
        </w:tc>
        <w:tc>
          <w:tcPr>
            <w:tcW w:w="1219" w:type="dxa"/>
            <w:tcBorders>
              <w:top w:val="single" w:sz="4" w:space="0" w:color="auto"/>
              <w:left w:val="single" w:sz="4" w:space="0" w:color="auto"/>
              <w:bottom w:val="single" w:sz="18" w:space="0" w:color="auto"/>
            </w:tcBorders>
            <w:shd w:val="clear" w:color="auto" w:fill="FFFFFF"/>
            <w:vAlign w:val="center"/>
          </w:tcPr>
          <w:p w14:paraId="4219732F"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5,5</w:t>
            </w:r>
          </w:p>
        </w:tc>
        <w:tc>
          <w:tcPr>
            <w:tcW w:w="1219" w:type="dxa"/>
            <w:tcBorders>
              <w:top w:val="single" w:sz="4" w:space="0" w:color="auto"/>
              <w:left w:val="single" w:sz="4" w:space="0" w:color="auto"/>
              <w:bottom w:val="single" w:sz="18" w:space="0" w:color="auto"/>
            </w:tcBorders>
            <w:shd w:val="clear" w:color="auto" w:fill="FFFFFF"/>
            <w:vAlign w:val="center"/>
          </w:tcPr>
          <w:p w14:paraId="6564BC19"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14,4</w:t>
            </w:r>
          </w:p>
        </w:tc>
        <w:tc>
          <w:tcPr>
            <w:tcW w:w="1238" w:type="dxa"/>
            <w:tcBorders>
              <w:top w:val="single" w:sz="4" w:space="0" w:color="auto"/>
              <w:left w:val="single" w:sz="4" w:space="0" w:color="auto"/>
              <w:bottom w:val="single" w:sz="18" w:space="0" w:color="auto"/>
              <w:right w:val="single" w:sz="18" w:space="0" w:color="auto"/>
            </w:tcBorders>
            <w:shd w:val="clear" w:color="auto" w:fill="FFFFFF"/>
            <w:vAlign w:val="center"/>
          </w:tcPr>
          <w:p w14:paraId="6490E5BE"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26,4</w:t>
            </w:r>
          </w:p>
        </w:tc>
      </w:tr>
    </w:tbl>
    <w:p w14:paraId="69B512F7" w14:textId="77777777" w:rsidR="00AD3CD3" w:rsidRPr="00AD3CD3" w:rsidRDefault="00AD3CD3" w:rsidP="00CF16F4">
      <w:pPr>
        <w:widowControl w:val="0"/>
        <w:spacing w:after="0" w:line="240" w:lineRule="auto"/>
        <w:jc w:val="both"/>
        <w:rPr>
          <w:rFonts w:ascii="Arial Unicode MS" w:eastAsia="Arial Unicode MS" w:hAnsi="Arial Unicode MS" w:cs="Arial Unicode MS"/>
          <w:color w:val="000000"/>
          <w:sz w:val="2"/>
          <w:szCs w:val="2"/>
          <w:lang w:eastAsia="ru-RU" w:bidi="ru-RU"/>
        </w:rPr>
      </w:pPr>
    </w:p>
    <w:p w14:paraId="62A58670" w14:textId="77777777" w:rsidR="00AD3CD3" w:rsidRPr="00AD3CD3" w:rsidRDefault="00AD3CD3" w:rsidP="00CF16F4">
      <w:pPr>
        <w:widowControl w:val="0"/>
        <w:spacing w:after="0" w:line="240" w:lineRule="auto"/>
        <w:jc w:val="both"/>
        <w:rPr>
          <w:rFonts w:ascii="Arial Unicode MS" w:eastAsia="Arial Unicode MS" w:hAnsi="Arial Unicode MS" w:cs="Arial Unicode MS"/>
          <w:color w:val="000000"/>
          <w:sz w:val="2"/>
          <w:szCs w:val="2"/>
          <w:lang w:eastAsia="ru-RU" w:bidi="ru-RU"/>
        </w:rPr>
      </w:pPr>
    </w:p>
    <w:p w14:paraId="51316850" w14:textId="77777777" w:rsidR="007F56C6" w:rsidRDefault="007F56C6" w:rsidP="00CF16F4">
      <w:pPr>
        <w:keepNext/>
        <w:keepLines/>
        <w:widowControl w:val="0"/>
        <w:spacing w:after="219" w:line="322" w:lineRule="exact"/>
        <w:ind w:left="520"/>
        <w:jc w:val="both"/>
        <w:outlineLvl w:val="0"/>
        <w:rPr>
          <w:rFonts w:ascii="Times New Roman" w:eastAsia="Times New Roman" w:hAnsi="Times New Roman" w:cs="Times New Roman"/>
          <w:b/>
          <w:bCs/>
          <w:sz w:val="28"/>
          <w:szCs w:val="28"/>
          <w:lang w:eastAsia="ru-RU" w:bidi="ru-RU"/>
        </w:rPr>
      </w:pPr>
    </w:p>
    <w:p w14:paraId="0323686F" w14:textId="7FA66E32" w:rsidR="00AD3CD3" w:rsidRPr="00CF16F4" w:rsidRDefault="007F56C6" w:rsidP="00222A79">
      <w:pPr>
        <w:keepNext/>
        <w:keepLines/>
        <w:widowControl w:val="0"/>
        <w:spacing w:after="0" w:line="322" w:lineRule="exact"/>
        <w:ind w:left="520" w:firstLine="189"/>
        <w:jc w:val="both"/>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1.6</w:t>
      </w:r>
      <w:r w:rsidR="00222A79">
        <w:rPr>
          <w:rFonts w:ascii="Times New Roman" w:eastAsia="Times New Roman" w:hAnsi="Times New Roman" w:cs="Times New Roman"/>
          <w:b/>
          <w:bCs/>
          <w:sz w:val="28"/>
          <w:szCs w:val="28"/>
          <w:lang w:eastAsia="ru-RU" w:bidi="ru-RU"/>
        </w:rPr>
        <w:t>.</w:t>
      </w:r>
      <w:r>
        <w:rPr>
          <w:rFonts w:ascii="Times New Roman" w:eastAsia="Times New Roman" w:hAnsi="Times New Roman" w:cs="Times New Roman"/>
          <w:b/>
          <w:bCs/>
          <w:sz w:val="28"/>
          <w:szCs w:val="28"/>
          <w:lang w:eastAsia="ru-RU" w:bidi="ru-RU"/>
        </w:rPr>
        <w:t xml:space="preserve"> </w:t>
      </w:r>
      <w:r w:rsidR="00AD3CD3" w:rsidRPr="00CF16F4">
        <w:rPr>
          <w:rFonts w:ascii="Times New Roman" w:eastAsia="Times New Roman" w:hAnsi="Times New Roman" w:cs="Times New Roman"/>
          <w:b/>
          <w:bCs/>
          <w:sz w:val="28"/>
          <w:szCs w:val="28"/>
          <w:lang w:eastAsia="ru-RU" w:bidi="ru-RU"/>
        </w:rPr>
        <w:t>Инвестиции в жилищное строительство</w:t>
      </w:r>
    </w:p>
    <w:p w14:paraId="65D7DF7E" w14:textId="77777777" w:rsidR="00222A79" w:rsidRDefault="00222A79" w:rsidP="00BD31B7">
      <w:pPr>
        <w:widowControl w:val="0"/>
        <w:spacing w:after="0" w:line="240" w:lineRule="auto"/>
        <w:ind w:right="200" w:firstLine="740"/>
        <w:jc w:val="both"/>
        <w:rPr>
          <w:rFonts w:ascii="Times New Roman" w:eastAsia="Times New Roman" w:hAnsi="Times New Roman" w:cs="Times New Roman"/>
          <w:sz w:val="28"/>
          <w:szCs w:val="28"/>
          <w:lang w:eastAsia="ru-RU"/>
        </w:rPr>
      </w:pPr>
    </w:p>
    <w:p w14:paraId="006A1377" w14:textId="45F1BC76" w:rsidR="00AD3CD3" w:rsidRPr="00AD3CD3" w:rsidRDefault="00AD3CD3" w:rsidP="00BD31B7">
      <w:pPr>
        <w:widowControl w:val="0"/>
        <w:spacing w:after="0" w:line="240" w:lineRule="auto"/>
        <w:ind w:right="200" w:firstLine="740"/>
        <w:jc w:val="both"/>
        <w:rPr>
          <w:rFonts w:ascii="Times New Roman" w:eastAsia="Times New Roman" w:hAnsi="Times New Roman" w:cs="Times New Roman"/>
          <w:sz w:val="28"/>
          <w:szCs w:val="28"/>
          <w:lang w:eastAsia="ru-RU"/>
        </w:rPr>
      </w:pPr>
      <w:r w:rsidRPr="00CF16F4">
        <w:rPr>
          <w:rFonts w:ascii="Times New Roman" w:eastAsia="Times New Roman" w:hAnsi="Times New Roman" w:cs="Times New Roman"/>
          <w:sz w:val="28"/>
          <w:szCs w:val="28"/>
          <w:lang w:eastAsia="ru-RU"/>
        </w:rPr>
        <w:t xml:space="preserve">Инвестиции в жилищное строительство </w:t>
      </w:r>
      <w:r w:rsidRPr="00AD3CD3">
        <w:rPr>
          <w:rFonts w:ascii="Times New Roman" w:eastAsia="Times New Roman" w:hAnsi="Times New Roman" w:cs="Times New Roman"/>
          <w:sz w:val="28"/>
          <w:szCs w:val="28"/>
          <w:lang w:eastAsia="ru-RU"/>
        </w:rPr>
        <w:t>в 2020 году использованы в объеме 2502,5 млрд.рублей, их доля в общем объеме инвестиций в основной капитал составила 12,4% против 14,4% в 2019 году.</w:t>
      </w:r>
    </w:p>
    <w:p w14:paraId="007964FF" w14:textId="7777777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Из общего объема инвестиций (без субъектов малого предпринимательства и объема инвестиций, не наблюдаемых прямыми статистическими методами), направленных на строительство многоквартирных жилых домов, привлеченные застройщиками в порядке долевого участия средства населения составили 376,0 млрд.рублей, или 45,1% (в 2019 году - 48,0%).</w:t>
      </w:r>
    </w:p>
    <w:p w14:paraId="4C244DEB" w14:textId="037C3B38"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CF16F4">
        <w:rPr>
          <w:rFonts w:ascii="Times New Roman" w:eastAsia="Times New Roman" w:hAnsi="Times New Roman" w:cs="Times New Roman"/>
          <w:sz w:val="28"/>
          <w:szCs w:val="28"/>
          <w:lang w:eastAsia="ru-RU"/>
        </w:rPr>
        <w:t xml:space="preserve">За счет государственной поддержки жилищного строительства из федерального бюджета </w:t>
      </w:r>
      <w:r w:rsidRPr="00AD3CD3">
        <w:rPr>
          <w:rFonts w:ascii="Times New Roman" w:eastAsia="Times New Roman" w:hAnsi="Times New Roman" w:cs="Times New Roman"/>
          <w:sz w:val="28"/>
          <w:szCs w:val="28"/>
          <w:lang w:eastAsia="ru-RU"/>
        </w:rPr>
        <w:t>в 2020 г</w:t>
      </w:r>
      <w:r w:rsidRPr="00CF16F4">
        <w:rPr>
          <w:rFonts w:ascii="Times New Roman" w:eastAsia="Times New Roman" w:hAnsi="Times New Roman" w:cs="Times New Roman"/>
          <w:sz w:val="28"/>
          <w:szCs w:val="28"/>
          <w:lang w:eastAsia="ru-RU"/>
        </w:rPr>
        <w:t xml:space="preserve">оду </w:t>
      </w:r>
      <w:r w:rsidRPr="00AD3CD3">
        <w:rPr>
          <w:rFonts w:ascii="Times New Roman" w:eastAsia="Times New Roman" w:hAnsi="Times New Roman" w:cs="Times New Roman"/>
          <w:sz w:val="28"/>
          <w:szCs w:val="28"/>
          <w:lang w:eastAsia="ru-RU"/>
        </w:rPr>
        <w:t>введено 176,9 тыс.кв.</w:t>
      </w:r>
      <w:r w:rsidR="007F56C6">
        <w:rPr>
          <w:rFonts w:ascii="Times New Roman" w:eastAsia="Times New Roman" w:hAnsi="Times New Roman" w:cs="Times New Roman"/>
          <w:sz w:val="28"/>
          <w:szCs w:val="28"/>
          <w:lang w:eastAsia="ru-RU"/>
        </w:rPr>
        <w:t>м</w:t>
      </w:r>
      <w:r w:rsidRPr="00AD3CD3">
        <w:rPr>
          <w:rFonts w:ascii="Times New Roman" w:eastAsia="Times New Roman" w:hAnsi="Times New Roman" w:cs="Times New Roman"/>
          <w:sz w:val="28"/>
          <w:szCs w:val="28"/>
          <w:lang w:eastAsia="ru-RU"/>
        </w:rPr>
        <w:t xml:space="preserve"> общей площади жилых помещений во введенных в эксплуатацию жилых и нежилых зданиях, жилых домах, что на 32,3% меньше, чем в 2019 году. Доля строительства жилья за счет этого источника в 2020 году по России составила 0,2%, в Забайкальском крае - 2,5%, Кировской области - 2,6%, Архангельской области (без автономных округов) - 2,7%, Сахалинской области - 4,4%, Республике Тыва - 22,9%, Камчатском крае - 30,5%.</w:t>
      </w:r>
    </w:p>
    <w:p w14:paraId="24338CD2" w14:textId="19ADE856" w:rsidR="00AD3CD3" w:rsidRDefault="00AD3CD3" w:rsidP="007F56C6">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 xml:space="preserve">На 55,1% уменьшились по сравнению с 2019 годом объемы жилищного строительства </w:t>
      </w:r>
      <w:r w:rsidRPr="00CF16F4">
        <w:rPr>
          <w:rFonts w:ascii="Times New Roman" w:eastAsia="Times New Roman" w:hAnsi="Times New Roman" w:cs="Times New Roman"/>
          <w:sz w:val="28"/>
          <w:szCs w:val="28"/>
          <w:lang w:eastAsia="ru-RU"/>
        </w:rPr>
        <w:t xml:space="preserve">за счет средств бюджетов субъектов Российской Федерации и местных бюджетов, </w:t>
      </w:r>
      <w:r w:rsidRPr="00AD3CD3">
        <w:rPr>
          <w:rFonts w:ascii="Times New Roman" w:eastAsia="Times New Roman" w:hAnsi="Times New Roman" w:cs="Times New Roman"/>
          <w:sz w:val="28"/>
          <w:szCs w:val="28"/>
          <w:lang w:eastAsia="ru-RU"/>
        </w:rPr>
        <w:t>в 2020 году введено 382,9 тыс.кв.</w:t>
      </w:r>
      <w:r w:rsidR="007F56C6">
        <w:rPr>
          <w:rFonts w:ascii="Times New Roman" w:eastAsia="Times New Roman" w:hAnsi="Times New Roman" w:cs="Times New Roman"/>
          <w:sz w:val="28"/>
          <w:szCs w:val="28"/>
          <w:lang w:eastAsia="ru-RU"/>
        </w:rPr>
        <w:t>м</w:t>
      </w:r>
      <w:r w:rsidRPr="00AD3CD3">
        <w:rPr>
          <w:rFonts w:ascii="Times New Roman" w:eastAsia="Times New Roman" w:hAnsi="Times New Roman" w:cs="Times New Roman"/>
          <w:sz w:val="28"/>
          <w:szCs w:val="28"/>
          <w:lang w:eastAsia="ru-RU"/>
        </w:rPr>
        <w:t>. Этот источник финансирования используется в среднем по России при строительстве 0,5% жилья, в Камчатском крае - 2,9%, Москве - 4,1%, Республике Тыва - 7,3%, Архангельской области - 7,7%, Сахалинской области - 9,5%, Нене</w:t>
      </w:r>
      <w:r w:rsidR="007F56C6">
        <w:rPr>
          <w:rFonts w:ascii="Times New Roman" w:eastAsia="Times New Roman" w:hAnsi="Times New Roman" w:cs="Times New Roman"/>
          <w:sz w:val="28"/>
          <w:szCs w:val="28"/>
          <w:lang w:eastAsia="ru-RU"/>
        </w:rPr>
        <w:t>цком автономном округе - 35,7%.</w:t>
      </w:r>
    </w:p>
    <w:p w14:paraId="67DB7224" w14:textId="77777777" w:rsidR="007F56C6" w:rsidRPr="007F56C6" w:rsidRDefault="007F56C6" w:rsidP="007F56C6">
      <w:pPr>
        <w:widowControl w:val="0"/>
        <w:spacing w:after="0" w:line="240" w:lineRule="auto"/>
        <w:ind w:right="200" w:firstLine="740"/>
        <w:jc w:val="both"/>
        <w:rPr>
          <w:rFonts w:ascii="Times New Roman" w:eastAsia="Times New Roman" w:hAnsi="Times New Roman" w:cs="Times New Roman"/>
          <w:sz w:val="28"/>
          <w:szCs w:val="28"/>
          <w:lang w:eastAsia="ru-RU"/>
        </w:rPr>
      </w:pPr>
    </w:p>
    <w:p w14:paraId="68AE104E" w14:textId="3C6B68F6" w:rsidR="00AD3CD3" w:rsidRPr="00AD3CD3" w:rsidRDefault="007F56C6" w:rsidP="00222A79">
      <w:pPr>
        <w:keepNext/>
        <w:keepLines/>
        <w:widowControl w:val="0"/>
        <w:spacing w:after="0" w:line="322" w:lineRule="exact"/>
        <w:ind w:left="520" w:firstLine="189"/>
        <w:jc w:val="both"/>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1.7</w:t>
      </w:r>
      <w:r w:rsidR="00222A79">
        <w:rPr>
          <w:rFonts w:ascii="Times New Roman" w:eastAsia="Times New Roman" w:hAnsi="Times New Roman" w:cs="Times New Roman"/>
          <w:b/>
          <w:bCs/>
          <w:sz w:val="28"/>
          <w:szCs w:val="28"/>
          <w:lang w:eastAsia="ru-RU" w:bidi="ru-RU"/>
        </w:rPr>
        <w:t>.</w:t>
      </w:r>
      <w:r>
        <w:rPr>
          <w:rFonts w:ascii="Times New Roman" w:eastAsia="Times New Roman" w:hAnsi="Times New Roman" w:cs="Times New Roman"/>
          <w:b/>
          <w:bCs/>
          <w:sz w:val="28"/>
          <w:szCs w:val="28"/>
          <w:lang w:eastAsia="ru-RU" w:bidi="ru-RU"/>
        </w:rPr>
        <w:t xml:space="preserve"> </w:t>
      </w:r>
      <w:r w:rsidR="00AD3CD3" w:rsidRPr="00AD3CD3">
        <w:rPr>
          <w:rFonts w:ascii="Times New Roman" w:eastAsia="Times New Roman" w:hAnsi="Times New Roman" w:cs="Times New Roman"/>
          <w:b/>
          <w:bCs/>
          <w:sz w:val="28"/>
          <w:szCs w:val="28"/>
          <w:lang w:eastAsia="ru-RU" w:bidi="ru-RU"/>
        </w:rPr>
        <w:t>Средня</w:t>
      </w:r>
      <w:r>
        <w:rPr>
          <w:rFonts w:ascii="Times New Roman" w:eastAsia="Times New Roman" w:hAnsi="Times New Roman" w:cs="Times New Roman"/>
          <w:b/>
          <w:bCs/>
          <w:sz w:val="28"/>
          <w:szCs w:val="28"/>
          <w:lang w:eastAsia="ru-RU" w:bidi="ru-RU"/>
        </w:rPr>
        <w:t>я стоимость строительства 1 кв.</w:t>
      </w:r>
      <w:r w:rsidR="00AD3CD3" w:rsidRPr="00AD3CD3">
        <w:rPr>
          <w:rFonts w:ascii="Times New Roman" w:eastAsia="Times New Roman" w:hAnsi="Times New Roman" w:cs="Times New Roman"/>
          <w:b/>
          <w:bCs/>
          <w:sz w:val="28"/>
          <w:szCs w:val="28"/>
          <w:lang w:eastAsia="ru-RU" w:bidi="ru-RU"/>
        </w:rPr>
        <w:t>м</w:t>
      </w:r>
    </w:p>
    <w:p w14:paraId="67FAC03E" w14:textId="77777777" w:rsidR="00222A79" w:rsidRDefault="00222A79" w:rsidP="00BD31B7">
      <w:pPr>
        <w:widowControl w:val="0"/>
        <w:spacing w:after="0" w:line="240" w:lineRule="auto"/>
        <w:ind w:right="200" w:firstLine="740"/>
        <w:jc w:val="both"/>
        <w:rPr>
          <w:rFonts w:ascii="Times New Roman" w:eastAsia="Times New Roman" w:hAnsi="Times New Roman" w:cs="Times New Roman"/>
          <w:sz w:val="28"/>
          <w:szCs w:val="28"/>
          <w:lang w:eastAsia="ru-RU"/>
        </w:rPr>
      </w:pPr>
    </w:p>
    <w:p w14:paraId="78B46D21" w14:textId="4919FFB5" w:rsidR="00AD3CD3" w:rsidRPr="00AD3CD3" w:rsidRDefault="00AD3CD3" w:rsidP="00BD31B7">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 xml:space="preserve">Средняя фактическая стоимость строительства 1 кв. м общей площади жилых помещений во введенных в эксплуатацию жилых зданиях, </w:t>
      </w:r>
      <w:r w:rsidRPr="00CF16F4">
        <w:rPr>
          <w:rFonts w:ascii="Times New Roman" w:eastAsia="Times New Roman" w:hAnsi="Times New Roman" w:cs="Times New Roman"/>
          <w:sz w:val="28"/>
          <w:szCs w:val="28"/>
          <w:lang w:eastAsia="ru-RU"/>
        </w:rPr>
        <w:t>построенных в 2020 годом, в целом по России составила 44518 рублей, в 2019 году - 42551 рубль, в 2010 году - 31877 рублей (табл</w:t>
      </w:r>
      <w:r w:rsidR="00222A79">
        <w:rPr>
          <w:rFonts w:ascii="Times New Roman" w:eastAsia="Times New Roman" w:hAnsi="Times New Roman" w:cs="Times New Roman"/>
          <w:sz w:val="28"/>
          <w:szCs w:val="28"/>
          <w:lang w:eastAsia="ru-RU"/>
        </w:rPr>
        <w:t>. 1.</w:t>
      </w:r>
      <w:r w:rsidRPr="00CF16F4">
        <w:rPr>
          <w:rFonts w:ascii="Times New Roman" w:eastAsia="Times New Roman" w:hAnsi="Times New Roman" w:cs="Times New Roman"/>
          <w:sz w:val="28"/>
          <w:szCs w:val="28"/>
          <w:lang w:eastAsia="ru-RU"/>
        </w:rPr>
        <w:t>6)</w:t>
      </w:r>
      <w:r w:rsidR="00400B8B">
        <w:rPr>
          <w:rFonts w:ascii="Times New Roman" w:eastAsia="Times New Roman" w:hAnsi="Times New Roman" w:cs="Times New Roman"/>
          <w:sz w:val="28"/>
          <w:szCs w:val="28"/>
          <w:lang w:eastAsia="ru-RU"/>
        </w:rPr>
        <w:t>.</w:t>
      </w:r>
    </w:p>
    <w:p w14:paraId="3CCB814D" w14:textId="627AABCA" w:rsidR="00AD3CD3" w:rsidRPr="00AD3CD3" w:rsidRDefault="00AD3CD3" w:rsidP="007F56C6">
      <w:pPr>
        <w:widowControl w:val="0"/>
        <w:spacing w:after="0" w:line="240" w:lineRule="auto"/>
        <w:ind w:right="200" w:firstLine="740"/>
        <w:jc w:val="right"/>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Таблица</w:t>
      </w:r>
      <w:r w:rsidR="00222A79">
        <w:rPr>
          <w:rFonts w:ascii="Times New Roman" w:eastAsia="Times New Roman" w:hAnsi="Times New Roman" w:cs="Times New Roman"/>
          <w:sz w:val="28"/>
          <w:szCs w:val="28"/>
          <w:lang w:eastAsia="ru-RU"/>
        </w:rPr>
        <w:t xml:space="preserve"> № 1.6</w:t>
      </w:r>
      <w:r w:rsidRPr="00AD3CD3">
        <w:rPr>
          <w:rFonts w:ascii="Times New Roman" w:eastAsia="Times New Roman" w:hAnsi="Times New Roman" w:cs="Times New Roman"/>
          <w:sz w:val="28"/>
          <w:szCs w:val="28"/>
          <w:lang w:eastAsia="ru-RU"/>
        </w:rPr>
        <w:t xml:space="preserve"> </w:t>
      </w:r>
    </w:p>
    <w:p w14:paraId="662C399E" w14:textId="08B21D1C" w:rsidR="00AD3CD3" w:rsidRPr="007F56C6" w:rsidRDefault="00AD3CD3" w:rsidP="007F56C6">
      <w:pPr>
        <w:widowControl w:val="0"/>
        <w:spacing w:after="0" w:line="230" w:lineRule="exact"/>
        <w:jc w:val="center"/>
        <w:rPr>
          <w:rFonts w:ascii="Times New Roman" w:eastAsia="Times New Roman" w:hAnsi="Times New Roman" w:cs="Times New Roman"/>
          <w:b/>
          <w:bCs/>
          <w:sz w:val="20"/>
          <w:szCs w:val="20"/>
          <w:lang w:eastAsia="ru-RU" w:bidi="ru-RU"/>
        </w:rPr>
      </w:pPr>
      <w:r w:rsidRPr="00400B8B">
        <w:rPr>
          <w:rFonts w:ascii="Times New Roman" w:eastAsia="Times New Roman" w:hAnsi="Times New Roman" w:cs="Times New Roman"/>
          <w:b/>
          <w:bCs/>
          <w:sz w:val="20"/>
          <w:szCs w:val="20"/>
          <w:lang w:eastAsia="ru-RU" w:bidi="ru-RU"/>
        </w:rPr>
        <w:t>СРЕДНЯЯ ФАКТИЧЕСКАЯ СТО</w:t>
      </w:r>
      <w:r w:rsidR="004F77D3" w:rsidRPr="00400B8B">
        <w:rPr>
          <w:rFonts w:ascii="Times New Roman" w:eastAsia="Times New Roman" w:hAnsi="Times New Roman" w:cs="Times New Roman"/>
          <w:b/>
          <w:bCs/>
          <w:sz w:val="20"/>
          <w:szCs w:val="20"/>
          <w:lang w:eastAsia="ru-RU" w:bidi="ru-RU"/>
        </w:rPr>
        <w:t>ИМОСТЬ СТРОИТЕЛЬСТВА 1 КВ.М</w:t>
      </w:r>
      <w:r w:rsidRPr="00400B8B">
        <w:rPr>
          <w:rFonts w:ascii="Times New Roman" w:eastAsia="Times New Roman" w:hAnsi="Times New Roman" w:cs="Times New Roman"/>
          <w:b/>
          <w:bCs/>
          <w:sz w:val="20"/>
          <w:szCs w:val="20"/>
          <w:lang w:eastAsia="ru-RU" w:bidi="ru-RU"/>
        </w:rPr>
        <w:t xml:space="preserve"> ОБЩЕЙ ПЛОЩАДИ ЖИЛЫХ ПОМЕЩЕНИЙ ВО ВВЕДЕННЫХ В ЭКСПЛУАТАЦИЮ ЖИЛЫХ ЗДАНИЯХ В ЦЕЛ</w:t>
      </w:r>
      <w:r w:rsidR="007F56C6" w:rsidRPr="00400B8B">
        <w:rPr>
          <w:rFonts w:ascii="Times New Roman" w:eastAsia="Times New Roman" w:hAnsi="Times New Roman" w:cs="Times New Roman"/>
          <w:b/>
          <w:bCs/>
          <w:sz w:val="20"/>
          <w:szCs w:val="20"/>
          <w:lang w:eastAsia="ru-RU" w:bidi="ru-RU"/>
        </w:rPr>
        <w:t>ОМ ПО РОССИЙСКОЙ ФЕДЕРАЦИИ</w:t>
      </w:r>
      <w:r w:rsidRPr="00400B8B">
        <w:rPr>
          <w:rFonts w:ascii="Times New Roman" w:eastAsia="Times New Roman" w:hAnsi="Times New Roman" w:cs="Times New Roman"/>
          <w:b/>
          <w:bCs/>
          <w:sz w:val="20"/>
          <w:szCs w:val="20"/>
          <w:lang w:eastAsia="ru-RU" w:bidi="ru-RU"/>
        </w:rPr>
        <w:t xml:space="preserve"> </w:t>
      </w:r>
      <w:r w:rsidR="007F56C6" w:rsidRPr="00400B8B">
        <w:rPr>
          <w:rFonts w:ascii="Times New Roman" w:eastAsia="Times New Roman" w:hAnsi="Times New Roman" w:cs="Times New Roman"/>
          <w:b/>
          <w:bCs/>
          <w:sz w:val="20"/>
          <w:szCs w:val="20"/>
          <w:lang w:eastAsia="ru-RU" w:bidi="ru-RU"/>
        </w:rPr>
        <w:t>(</w:t>
      </w:r>
      <w:r w:rsidRPr="00400B8B">
        <w:rPr>
          <w:rFonts w:ascii="Times New Roman" w:eastAsia="Times New Roman" w:hAnsi="Times New Roman" w:cs="Times New Roman"/>
          <w:b/>
          <w:bCs/>
          <w:color w:val="000000"/>
          <w:sz w:val="20"/>
          <w:szCs w:val="20"/>
          <w:lang w:eastAsia="ru-RU" w:bidi="ru-RU"/>
        </w:rPr>
        <w:t>рублей</w:t>
      </w:r>
      <w:r w:rsidR="007F56C6">
        <w:rPr>
          <w:rFonts w:ascii="Times New Roman" w:eastAsia="Times New Roman" w:hAnsi="Times New Roman" w:cs="Times New Roman"/>
          <w:b/>
          <w:bCs/>
          <w:color w:val="000000"/>
          <w:sz w:val="20"/>
          <w:szCs w:val="20"/>
          <w:lang w:eastAsia="ru-RU" w:bidi="ru-RU"/>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74"/>
        <w:gridCol w:w="2304"/>
        <w:gridCol w:w="2304"/>
        <w:gridCol w:w="2323"/>
      </w:tblGrid>
      <w:tr w:rsidR="00AD3CD3" w:rsidRPr="00AD3CD3" w14:paraId="567EEC32" w14:textId="77777777" w:rsidTr="00222A79">
        <w:trPr>
          <w:trHeight w:hRule="exact" w:val="874"/>
          <w:jc w:val="center"/>
        </w:trPr>
        <w:tc>
          <w:tcPr>
            <w:tcW w:w="2174" w:type="dxa"/>
            <w:vMerge w:val="restart"/>
            <w:tcBorders>
              <w:top w:val="single" w:sz="18" w:space="0" w:color="auto"/>
              <w:left w:val="single" w:sz="18" w:space="0" w:color="auto"/>
              <w:right w:val="single" w:sz="12" w:space="0" w:color="auto"/>
            </w:tcBorders>
            <w:shd w:val="clear" w:color="auto" w:fill="FFFFFF"/>
            <w:vAlign w:val="center"/>
          </w:tcPr>
          <w:p w14:paraId="49AB49A6" w14:textId="2C831CF0" w:rsidR="00AD3CD3" w:rsidRPr="00222A79" w:rsidRDefault="007F56C6" w:rsidP="007F56C6">
            <w:pPr>
              <w:widowControl w:val="0"/>
              <w:spacing w:after="0" w:line="240" w:lineRule="auto"/>
              <w:jc w:val="center"/>
              <w:rPr>
                <w:rFonts w:ascii="Times New Roman" w:eastAsia="Arial Unicode MS" w:hAnsi="Times New Roman" w:cs="Times New Roman"/>
                <w:iCs/>
                <w:color w:val="000000"/>
                <w:lang w:eastAsia="ru-RU" w:bidi="ru-RU"/>
              </w:rPr>
            </w:pPr>
            <w:r w:rsidRPr="00222A79">
              <w:rPr>
                <w:rFonts w:ascii="Times New Roman" w:eastAsia="Arial Unicode MS" w:hAnsi="Times New Roman" w:cs="Times New Roman"/>
                <w:iCs/>
                <w:color w:val="000000"/>
                <w:lang w:eastAsia="ru-RU" w:bidi="ru-RU"/>
              </w:rPr>
              <w:t>Период (год)</w:t>
            </w:r>
          </w:p>
        </w:tc>
        <w:tc>
          <w:tcPr>
            <w:tcW w:w="6931" w:type="dxa"/>
            <w:gridSpan w:val="3"/>
            <w:tcBorders>
              <w:top w:val="single" w:sz="18" w:space="0" w:color="auto"/>
              <w:left w:val="single" w:sz="12" w:space="0" w:color="auto"/>
              <w:bottom w:val="single" w:sz="12" w:space="0" w:color="auto"/>
              <w:right w:val="single" w:sz="18" w:space="0" w:color="auto"/>
            </w:tcBorders>
            <w:shd w:val="clear" w:color="auto" w:fill="FFFFFF"/>
            <w:vAlign w:val="center"/>
          </w:tcPr>
          <w:p w14:paraId="4B354AAF" w14:textId="77777777" w:rsidR="00AD3CD3" w:rsidRPr="00222A79" w:rsidRDefault="00AD3CD3" w:rsidP="007F56C6">
            <w:pPr>
              <w:widowControl w:val="0"/>
              <w:spacing w:after="0" w:line="197" w:lineRule="exact"/>
              <w:jc w:val="center"/>
              <w:rPr>
                <w:rFonts w:ascii="Arial Unicode MS" w:eastAsia="Arial Unicode MS" w:hAnsi="Arial Unicode MS" w:cs="Arial Unicode MS"/>
                <w:iCs/>
                <w:color w:val="000000"/>
                <w:lang w:eastAsia="ru-RU" w:bidi="ru-RU"/>
              </w:rPr>
            </w:pPr>
            <w:r w:rsidRPr="00222A79">
              <w:rPr>
                <w:rFonts w:ascii="Times New Roman" w:eastAsia="Arial Unicode MS" w:hAnsi="Times New Roman" w:cs="Times New Roman"/>
                <w:iCs/>
                <w:color w:val="000000"/>
                <w:lang w:eastAsia="ru-RU" w:bidi="ru-RU"/>
              </w:rPr>
              <w:t>Жилые дома квартирного типа без пристроек, надстроек и встроенных помещений и без жилых домов, построенных индивидуальными застройщиками</w:t>
            </w:r>
          </w:p>
        </w:tc>
      </w:tr>
      <w:tr w:rsidR="00AD3CD3" w:rsidRPr="00AD3CD3" w14:paraId="1C08DAA6" w14:textId="77777777" w:rsidTr="00222A79">
        <w:trPr>
          <w:trHeight w:hRule="exact" w:val="655"/>
          <w:jc w:val="center"/>
        </w:trPr>
        <w:tc>
          <w:tcPr>
            <w:tcW w:w="2174" w:type="dxa"/>
            <w:vMerge/>
            <w:tcBorders>
              <w:left w:val="single" w:sz="18" w:space="0" w:color="auto"/>
              <w:bottom w:val="single" w:sz="18" w:space="0" w:color="auto"/>
              <w:right w:val="single" w:sz="12" w:space="0" w:color="auto"/>
            </w:tcBorders>
            <w:shd w:val="clear" w:color="auto" w:fill="FFFFFF"/>
            <w:vAlign w:val="center"/>
          </w:tcPr>
          <w:p w14:paraId="5E382516" w14:textId="77777777" w:rsidR="00AD3CD3" w:rsidRPr="00222A79" w:rsidRDefault="00AD3CD3" w:rsidP="007F56C6">
            <w:pPr>
              <w:widowControl w:val="0"/>
              <w:spacing w:after="0" w:line="240" w:lineRule="auto"/>
              <w:jc w:val="center"/>
              <w:rPr>
                <w:rFonts w:ascii="Arial Unicode MS" w:eastAsia="Arial Unicode MS" w:hAnsi="Arial Unicode MS" w:cs="Arial Unicode MS"/>
                <w:iCs/>
                <w:color w:val="000000"/>
                <w:lang w:eastAsia="ru-RU" w:bidi="ru-RU"/>
              </w:rPr>
            </w:pPr>
          </w:p>
        </w:tc>
        <w:tc>
          <w:tcPr>
            <w:tcW w:w="2304" w:type="dxa"/>
            <w:tcBorders>
              <w:top w:val="single" w:sz="12" w:space="0" w:color="auto"/>
              <w:left w:val="single" w:sz="12" w:space="0" w:color="auto"/>
              <w:bottom w:val="single" w:sz="18" w:space="0" w:color="auto"/>
              <w:right w:val="single" w:sz="12" w:space="0" w:color="auto"/>
            </w:tcBorders>
            <w:shd w:val="clear" w:color="auto" w:fill="FFFFFF"/>
            <w:vAlign w:val="center"/>
          </w:tcPr>
          <w:p w14:paraId="2AF39E8D" w14:textId="77777777" w:rsidR="00AD3CD3" w:rsidRPr="00222A79" w:rsidRDefault="00AD3CD3" w:rsidP="007F56C6">
            <w:pPr>
              <w:widowControl w:val="0"/>
              <w:spacing w:after="0" w:line="200" w:lineRule="exact"/>
              <w:jc w:val="center"/>
              <w:rPr>
                <w:rFonts w:ascii="Arial Unicode MS" w:eastAsia="Arial Unicode MS" w:hAnsi="Arial Unicode MS" w:cs="Arial Unicode MS"/>
                <w:iCs/>
                <w:color w:val="000000"/>
                <w:lang w:eastAsia="ru-RU" w:bidi="ru-RU"/>
              </w:rPr>
            </w:pPr>
            <w:r w:rsidRPr="00222A79">
              <w:rPr>
                <w:rFonts w:ascii="Times New Roman" w:eastAsia="Arial Unicode MS" w:hAnsi="Times New Roman" w:cs="Times New Roman"/>
                <w:iCs/>
                <w:color w:val="000000"/>
                <w:lang w:eastAsia="ru-RU" w:bidi="ru-RU"/>
              </w:rPr>
              <w:t>всего</w:t>
            </w:r>
          </w:p>
        </w:tc>
        <w:tc>
          <w:tcPr>
            <w:tcW w:w="2304" w:type="dxa"/>
            <w:tcBorders>
              <w:top w:val="single" w:sz="12" w:space="0" w:color="auto"/>
              <w:left w:val="single" w:sz="12" w:space="0" w:color="auto"/>
              <w:bottom w:val="single" w:sz="18" w:space="0" w:color="auto"/>
              <w:right w:val="single" w:sz="12" w:space="0" w:color="auto"/>
            </w:tcBorders>
            <w:shd w:val="clear" w:color="auto" w:fill="FFFFFF"/>
            <w:vAlign w:val="center"/>
          </w:tcPr>
          <w:p w14:paraId="5F164DBB" w14:textId="77777777" w:rsidR="00AD3CD3" w:rsidRPr="00222A79" w:rsidRDefault="00AD3CD3" w:rsidP="007F56C6">
            <w:pPr>
              <w:widowControl w:val="0"/>
              <w:spacing w:after="0" w:line="202" w:lineRule="exact"/>
              <w:ind w:left="700"/>
              <w:jc w:val="center"/>
              <w:rPr>
                <w:rFonts w:ascii="Arial Unicode MS" w:eastAsia="Arial Unicode MS" w:hAnsi="Arial Unicode MS" w:cs="Arial Unicode MS"/>
                <w:iCs/>
                <w:color w:val="000000"/>
                <w:lang w:eastAsia="ru-RU" w:bidi="ru-RU"/>
              </w:rPr>
            </w:pPr>
            <w:r w:rsidRPr="00222A79">
              <w:rPr>
                <w:rFonts w:ascii="Times New Roman" w:eastAsia="Arial Unicode MS" w:hAnsi="Times New Roman" w:cs="Times New Roman"/>
                <w:iCs/>
                <w:color w:val="000000"/>
                <w:lang w:eastAsia="ru-RU" w:bidi="ru-RU"/>
              </w:rPr>
              <w:t>в сельской местности</w:t>
            </w:r>
          </w:p>
        </w:tc>
        <w:tc>
          <w:tcPr>
            <w:tcW w:w="2323" w:type="dxa"/>
            <w:tcBorders>
              <w:top w:val="single" w:sz="12" w:space="0" w:color="auto"/>
              <w:left w:val="single" w:sz="12" w:space="0" w:color="auto"/>
              <w:bottom w:val="single" w:sz="18" w:space="0" w:color="auto"/>
              <w:right w:val="single" w:sz="18" w:space="0" w:color="auto"/>
            </w:tcBorders>
            <w:shd w:val="clear" w:color="auto" w:fill="FFFFFF"/>
            <w:vAlign w:val="center"/>
          </w:tcPr>
          <w:p w14:paraId="75B0D5D9" w14:textId="77777777" w:rsidR="00AD3CD3" w:rsidRPr="00222A79" w:rsidRDefault="00AD3CD3" w:rsidP="007F56C6">
            <w:pPr>
              <w:widowControl w:val="0"/>
              <w:spacing w:after="0" w:line="202" w:lineRule="exact"/>
              <w:jc w:val="center"/>
              <w:rPr>
                <w:rFonts w:ascii="Arial Unicode MS" w:eastAsia="Arial Unicode MS" w:hAnsi="Arial Unicode MS" w:cs="Arial Unicode MS"/>
                <w:iCs/>
                <w:color w:val="000000"/>
                <w:lang w:eastAsia="ru-RU" w:bidi="ru-RU"/>
              </w:rPr>
            </w:pPr>
            <w:r w:rsidRPr="00222A79">
              <w:rPr>
                <w:rFonts w:ascii="Times New Roman" w:eastAsia="Arial Unicode MS" w:hAnsi="Times New Roman" w:cs="Times New Roman"/>
                <w:iCs/>
                <w:color w:val="000000"/>
                <w:lang w:eastAsia="ru-RU" w:bidi="ru-RU"/>
              </w:rPr>
              <w:t>в городах и поселках городского типа</w:t>
            </w:r>
          </w:p>
        </w:tc>
      </w:tr>
      <w:tr w:rsidR="00AD3CD3" w:rsidRPr="00AD3CD3" w14:paraId="078EA4EE" w14:textId="77777777" w:rsidTr="00222A79">
        <w:trPr>
          <w:trHeight w:hRule="exact" w:val="370"/>
          <w:jc w:val="center"/>
        </w:trPr>
        <w:tc>
          <w:tcPr>
            <w:tcW w:w="2174" w:type="dxa"/>
            <w:tcBorders>
              <w:top w:val="single" w:sz="18" w:space="0" w:color="auto"/>
              <w:left w:val="single" w:sz="18" w:space="0" w:color="auto"/>
              <w:right w:val="single" w:sz="12" w:space="0" w:color="auto"/>
            </w:tcBorders>
            <w:shd w:val="clear" w:color="auto" w:fill="FFFFFF"/>
            <w:vAlign w:val="center"/>
          </w:tcPr>
          <w:p w14:paraId="1AB8CCAD" w14:textId="0DD481C5" w:rsidR="00AD3CD3" w:rsidRPr="00AD3CD3" w:rsidRDefault="007F56C6"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2010</w:t>
            </w:r>
          </w:p>
        </w:tc>
        <w:tc>
          <w:tcPr>
            <w:tcW w:w="2304" w:type="dxa"/>
            <w:tcBorders>
              <w:top w:val="single" w:sz="18" w:space="0" w:color="auto"/>
              <w:left w:val="single" w:sz="12" w:space="0" w:color="auto"/>
              <w:right w:val="single" w:sz="12" w:space="0" w:color="auto"/>
            </w:tcBorders>
            <w:shd w:val="clear" w:color="auto" w:fill="FFFFFF"/>
            <w:vAlign w:val="center"/>
          </w:tcPr>
          <w:p w14:paraId="3E90CF6E"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31877</w:t>
            </w:r>
          </w:p>
        </w:tc>
        <w:tc>
          <w:tcPr>
            <w:tcW w:w="2304" w:type="dxa"/>
            <w:tcBorders>
              <w:top w:val="single" w:sz="18" w:space="0" w:color="auto"/>
              <w:left w:val="single" w:sz="12" w:space="0" w:color="auto"/>
              <w:right w:val="single" w:sz="12" w:space="0" w:color="auto"/>
            </w:tcBorders>
            <w:shd w:val="clear" w:color="auto" w:fill="FFFFFF"/>
            <w:vAlign w:val="center"/>
          </w:tcPr>
          <w:p w14:paraId="54728CD8"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32391</w:t>
            </w:r>
          </w:p>
        </w:tc>
        <w:tc>
          <w:tcPr>
            <w:tcW w:w="2323" w:type="dxa"/>
            <w:tcBorders>
              <w:top w:val="single" w:sz="18" w:space="0" w:color="auto"/>
              <w:left w:val="single" w:sz="12" w:space="0" w:color="auto"/>
              <w:right w:val="single" w:sz="18" w:space="0" w:color="auto"/>
            </w:tcBorders>
            <w:shd w:val="clear" w:color="auto" w:fill="FFFFFF"/>
            <w:vAlign w:val="center"/>
          </w:tcPr>
          <w:p w14:paraId="49922B29"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31844</w:t>
            </w:r>
          </w:p>
        </w:tc>
      </w:tr>
      <w:tr w:rsidR="00AD3CD3" w:rsidRPr="00AD3CD3" w14:paraId="305B2325" w14:textId="77777777" w:rsidTr="00222A79">
        <w:trPr>
          <w:trHeight w:hRule="exact" w:val="370"/>
          <w:jc w:val="center"/>
        </w:trPr>
        <w:tc>
          <w:tcPr>
            <w:tcW w:w="2174" w:type="dxa"/>
            <w:tcBorders>
              <w:top w:val="single" w:sz="4" w:space="0" w:color="auto"/>
              <w:left w:val="single" w:sz="18" w:space="0" w:color="auto"/>
              <w:right w:val="single" w:sz="12" w:space="0" w:color="auto"/>
            </w:tcBorders>
            <w:shd w:val="clear" w:color="auto" w:fill="FFFFFF"/>
            <w:vAlign w:val="center"/>
          </w:tcPr>
          <w:p w14:paraId="0659FA8F" w14:textId="10F26CD9" w:rsidR="00AD3CD3" w:rsidRPr="00AD3CD3" w:rsidRDefault="007F56C6"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2011</w:t>
            </w:r>
          </w:p>
        </w:tc>
        <w:tc>
          <w:tcPr>
            <w:tcW w:w="2304" w:type="dxa"/>
            <w:tcBorders>
              <w:top w:val="single" w:sz="4" w:space="0" w:color="auto"/>
              <w:left w:val="single" w:sz="12" w:space="0" w:color="auto"/>
              <w:right w:val="single" w:sz="12" w:space="0" w:color="auto"/>
            </w:tcBorders>
            <w:shd w:val="clear" w:color="auto" w:fill="FFFFFF"/>
            <w:vAlign w:val="center"/>
          </w:tcPr>
          <w:p w14:paraId="44EDE6FD"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33320</w:t>
            </w:r>
          </w:p>
        </w:tc>
        <w:tc>
          <w:tcPr>
            <w:tcW w:w="2304" w:type="dxa"/>
            <w:tcBorders>
              <w:top w:val="single" w:sz="4" w:space="0" w:color="auto"/>
              <w:left w:val="single" w:sz="12" w:space="0" w:color="auto"/>
              <w:right w:val="single" w:sz="12" w:space="0" w:color="auto"/>
            </w:tcBorders>
            <w:shd w:val="clear" w:color="auto" w:fill="FFFFFF"/>
            <w:vAlign w:val="center"/>
          </w:tcPr>
          <w:p w14:paraId="75C343BC"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32420</w:t>
            </w:r>
          </w:p>
        </w:tc>
        <w:tc>
          <w:tcPr>
            <w:tcW w:w="2323" w:type="dxa"/>
            <w:tcBorders>
              <w:top w:val="single" w:sz="4" w:space="0" w:color="auto"/>
              <w:left w:val="single" w:sz="12" w:space="0" w:color="auto"/>
              <w:right w:val="single" w:sz="18" w:space="0" w:color="auto"/>
            </w:tcBorders>
            <w:shd w:val="clear" w:color="auto" w:fill="FFFFFF"/>
            <w:vAlign w:val="center"/>
          </w:tcPr>
          <w:p w14:paraId="5F0A7C9B"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33371</w:t>
            </w:r>
          </w:p>
        </w:tc>
      </w:tr>
      <w:tr w:rsidR="00AD3CD3" w:rsidRPr="00AD3CD3" w14:paraId="5D231471" w14:textId="77777777" w:rsidTr="00222A79">
        <w:trPr>
          <w:trHeight w:hRule="exact" w:val="374"/>
          <w:jc w:val="center"/>
        </w:trPr>
        <w:tc>
          <w:tcPr>
            <w:tcW w:w="2174" w:type="dxa"/>
            <w:tcBorders>
              <w:top w:val="single" w:sz="4" w:space="0" w:color="auto"/>
              <w:left w:val="single" w:sz="18" w:space="0" w:color="auto"/>
              <w:right w:val="single" w:sz="12" w:space="0" w:color="auto"/>
            </w:tcBorders>
            <w:shd w:val="clear" w:color="auto" w:fill="FFFFFF"/>
            <w:vAlign w:val="center"/>
          </w:tcPr>
          <w:p w14:paraId="33601E4E" w14:textId="16F172AF" w:rsidR="00AD3CD3" w:rsidRPr="00AD3CD3" w:rsidRDefault="007F56C6"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2012</w:t>
            </w:r>
          </w:p>
        </w:tc>
        <w:tc>
          <w:tcPr>
            <w:tcW w:w="2304" w:type="dxa"/>
            <w:tcBorders>
              <w:top w:val="single" w:sz="4" w:space="0" w:color="auto"/>
              <w:left w:val="single" w:sz="12" w:space="0" w:color="auto"/>
              <w:right w:val="single" w:sz="12" w:space="0" w:color="auto"/>
            </w:tcBorders>
            <w:shd w:val="clear" w:color="auto" w:fill="FFFFFF"/>
            <w:vAlign w:val="center"/>
          </w:tcPr>
          <w:p w14:paraId="09776457"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34354</w:t>
            </w:r>
          </w:p>
        </w:tc>
        <w:tc>
          <w:tcPr>
            <w:tcW w:w="2304" w:type="dxa"/>
            <w:tcBorders>
              <w:top w:val="single" w:sz="4" w:space="0" w:color="auto"/>
              <w:left w:val="single" w:sz="12" w:space="0" w:color="auto"/>
              <w:right w:val="single" w:sz="12" w:space="0" w:color="auto"/>
            </w:tcBorders>
            <w:shd w:val="clear" w:color="auto" w:fill="FFFFFF"/>
            <w:vAlign w:val="center"/>
          </w:tcPr>
          <w:p w14:paraId="44511474"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31182</w:t>
            </w:r>
          </w:p>
        </w:tc>
        <w:tc>
          <w:tcPr>
            <w:tcW w:w="2323" w:type="dxa"/>
            <w:tcBorders>
              <w:top w:val="single" w:sz="4" w:space="0" w:color="auto"/>
              <w:left w:val="single" w:sz="12" w:space="0" w:color="auto"/>
              <w:right w:val="single" w:sz="18" w:space="0" w:color="auto"/>
            </w:tcBorders>
            <w:shd w:val="clear" w:color="auto" w:fill="FFFFFF"/>
            <w:vAlign w:val="center"/>
          </w:tcPr>
          <w:p w14:paraId="758A7E7A"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34557</w:t>
            </w:r>
          </w:p>
        </w:tc>
      </w:tr>
      <w:tr w:rsidR="00AD3CD3" w:rsidRPr="00AD3CD3" w14:paraId="1F5F2369" w14:textId="77777777" w:rsidTr="00222A79">
        <w:trPr>
          <w:trHeight w:hRule="exact" w:val="370"/>
          <w:jc w:val="center"/>
        </w:trPr>
        <w:tc>
          <w:tcPr>
            <w:tcW w:w="2174" w:type="dxa"/>
            <w:tcBorders>
              <w:top w:val="single" w:sz="4" w:space="0" w:color="auto"/>
              <w:left w:val="single" w:sz="18" w:space="0" w:color="auto"/>
              <w:right w:val="single" w:sz="12" w:space="0" w:color="auto"/>
            </w:tcBorders>
            <w:shd w:val="clear" w:color="auto" w:fill="FFFFFF"/>
            <w:vAlign w:val="center"/>
          </w:tcPr>
          <w:p w14:paraId="25D41249" w14:textId="3F43B4EC" w:rsidR="00AD3CD3" w:rsidRPr="00AD3CD3" w:rsidRDefault="007F56C6"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2013</w:t>
            </w:r>
          </w:p>
        </w:tc>
        <w:tc>
          <w:tcPr>
            <w:tcW w:w="2304" w:type="dxa"/>
            <w:tcBorders>
              <w:top w:val="single" w:sz="4" w:space="0" w:color="auto"/>
              <w:left w:val="single" w:sz="12" w:space="0" w:color="auto"/>
              <w:right w:val="single" w:sz="12" w:space="0" w:color="auto"/>
            </w:tcBorders>
            <w:shd w:val="clear" w:color="auto" w:fill="FFFFFF"/>
            <w:vAlign w:val="center"/>
          </w:tcPr>
          <w:p w14:paraId="53CE4F30"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36439</w:t>
            </w:r>
          </w:p>
        </w:tc>
        <w:tc>
          <w:tcPr>
            <w:tcW w:w="2304" w:type="dxa"/>
            <w:tcBorders>
              <w:top w:val="single" w:sz="4" w:space="0" w:color="auto"/>
              <w:left w:val="single" w:sz="12" w:space="0" w:color="auto"/>
              <w:right w:val="single" w:sz="12" w:space="0" w:color="auto"/>
            </w:tcBorders>
            <w:shd w:val="clear" w:color="auto" w:fill="FFFFFF"/>
            <w:vAlign w:val="center"/>
          </w:tcPr>
          <w:p w14:paraId="2CC0C805"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33823</w:t>
            </w:r>
          </w:p>
        </w:tc>
        <w:tc>
          <w:tcPr>
            <w:tcW w:w="2323" w:type="dxa"/>
            <w:tcBorders>
              <w:top w:val="single" w:sz="4" w:space="0" w:color="auto"/>
              <w:left w:val="single" w:sz="12" w:space="0" w:color="auto"/>
              <w:right w:val="single" w:sz="18" w:space="0" w:color="auto"/>
            </w:tcBorders>
            <w:shd w:val="clear" w:color="auto" w:fill="FFFFFF"/>
            <w:vAlign w:val="center"/>
          </w:tcPr>
          <w:p w14:paraId="7AC62AA6"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36649</w:t>
            </w:r>
          </w:p>
        </w:tc>
      </w:tr>
      <w:tr w:rsidR="00AD3CD3" w:rsidRPr="00AD3CD3" w14:paraId="278E599B" w14:textId="77777777" w:rsidTr="00222A79">
        <w:trPr>
          <w:trHeight w:hRule="exact" w:val="370"/>
          <w:jc w:val="center"/>
        </w:trPr>
        <w:tc>
          <w:tcPr>
            <w:tcW w:w="2174" w:type="dxa"/>
            <w:tcBorders>
              <w:top w:val="single" w:sz="4" w:space="0" w:color="auto"/>
              <w:left w:val="single" w:sz="18" w:space="0" w:color="auto"/>
              <w:right w:val="single" w:sz="12" w:space="0" w:color="auto"/>
            </w:tcBorders>
            <w:shd w:val="clear" w:color="auto" w:fill="FFFFFF"/>
            <w:vAlign w:val="center"/>
          </w:tcPr>
          <w:p w14:paraId="1FDE256C" w14:textId="6C82D5FD" w:rsidR="00AD3CD3" w:rsidRPr="00AD3CD3" w:rsidRDefault="007F56C6"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2014</w:t>
            </w:r>
          </w:p>
        </w:tc>
        <w:tc>
          <w:tcPr>
            <w:tcW w:w="2304" w:type="dxa"/>
            <w:tcBorders>
              <w:top w:val="single" w:sz="4" w:space="0" w:color="auto"/>
              <w:left w:val="single" w:sz="12" w:space="0" w:color="auto"/>
              <w:right w:val="single" w:sz="12" w:space="0" w:color="auto"/>
            </w:tcBorders>
            <w:shd w:val="clear" w:color="auto" w:fill="FFFFFF"/>
            <w:vAlign w:val="center"/>
          </w:tcPr>
          <w:p w14:paraId="284E7581"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39447</w:t>
            </w:r>
          </w:p>
        </w:tc>
        <w:tc>
          <w:tcPr>
            <w:tcW w:w="2304" w:type="dxa"/>
            <w:tcBorders>
              <w:top w:val="single" w:sz="4" w:space="0" w:color="auto"/>
              <w:left w:val="single" w:sz="12" w:space="0" w:color="auto"/>
              <w:right w:val="single" w:sz="12" w:space="0" w:color="auto"/>
            </w:tcBorders>
            <w:shd w:val="clear" w:color="auto" w:fill="FFFFFF"/>
            <w:vAlign w:val="center"/>
          </w:tcPr>
          <w:p w14:paraId="64FEA476"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38508</w:t>
            </w:r>
          </w:p>
        </w:tc>
        <w:tc>
          <w:tcPr>
            <w:tcW w:w="2323" w:type="dxa"/>
            <w:tcBorders>
              <w:top w:val="single" w:sz="4" w:space="0" w:color="auto"/>
              <w:left w:val="single" w:sz="12" w:space="0" w:color="auto"/>
              <w:right w:val="single" w:sz="18" w:space="0" w:color="auto"/>
            </w:tcBorders>
            <w:shd w:val="clear" w:color="auto" w:fill="FFFFFF"/>
            <w:vAlign w:val="center"/>
          </w:tcPr>
          <w:p w14:paraId="17F83177"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39542</w:t>
            </w:r>
          </w:p>
        </w:tc>
      </w:tr>
      <w:tr w:rsidR="00AD3CD3" w:rsidRPr="00AD3CD3" w14:paraId="6DDDD0B4" w14:textId="77777777" w:rsidTr="00222A79">
        <w:trPr>
          <w:trHeight w:hRule="exact" w:val="370"/>
          <w:jc w:val="center"/>
        </w:trPr>
        <w:tc>
          <w:tcPr>
            <w:tcW w:w="2174" w:type="dxa"/>
            <w:tcBorders>
              <w:top w:val="single" w:sz="4" w:space="0" w:color="auto"/>
              <w:left w:val="single" w:sz="18" w:space="0" w:color="auto"/>
              <w:right w:val="single" w:sz="12" w:space="0" w:color="auto"/>
            </w:tcBorders>
            <w:shd w:val="clear" w:color="auto" w:fill="FFFFFF"/>
            <w:vAlign w:val="center"/>
          </w:tcPr>
          <w:p w14:paraId="1B104BB4" w14:textId="541B2233" w:rsidR="00AD3CD3" w:rsidRPr="00AD3CD3" w:rsidRDefault="007F56C6"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2015</w:t>
            </w:r>
          </w:p>
        </w:tc>
        <w:tc>
          <w:tcPr>
            <w:tcW w:w="2304" w:type="dxa"/>
            <w:tcBorders>
              <w:top w:val="single" w:sz="4" w:space="0" w:color="auto"/>
              <w:left w:val="single" w:sz="12" w:space="0" w:color="auto"/>
              <w:right w:val="single" w:sz="12" w:space="0" w:color="auto"/>
            </w:tcBorders>
            <w:shd w:val="clear" w:color="auto" w:fill="FFFFFF"/>
            <w:vAlign w:val="center"/>
          </w:tcPr>
          <w:p w14:paraId="5B34FB4D"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39258</w:t>
            </w:r>
          </w:p>
        </w:tc>
        <w:tc>
          <w:tcPr>
            <w:tcW w:w="2304" w:type="dxa"/>
            <w:tcBorders>
              <w:top w:val="single" w:sz="4" w:space="0" w:color="auto"/>
              <w:left w:val="single" w:sz="12" w:space="0" w:color="auto"/>
              <w:right w:val="single" w:sz="12" w:space="0" w:color="auto"/>
            </w:tcBorders>
            <w:shd w:val="clear" w:color="auto" w:fill="FFFFFF"/>
            <w:vAlign w:val="center"/>
          </w:tcPr>
          <w:p w14:paraId="1A999AAF"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36834</w:t>
            </w:r>
          </w:p>
        </w:tc>
        <w:tc>
          <w:tcPr>
            <w:tcW w:w="2323" w:type="dxa"/>
            <w:tcBorders>
              <w:top w:val="single" w:sz="4" w:space="0" w:color="auto"/>
              <w:left w:val="single" w:sz="12" w:space="0" w:color="auto"/>
              <w:right w:val="single" w:sz="18" w:space="0" w:color="auto"/>
            </w:tcBorders>
            <w:shd w:val="clear" w:color="auto" w:fill="FFFFFF"/>
            <w:vAlign w:val="center"/>
          </w:tcPr>
          <w:p w14:paraId="11CFD9A9"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39531</w:t>
            </w:r>
          </w:p>
        </w:tc>
      </w:tr>
      <w:tr w:rsidR="00AD3CD3" w:rsidRPr="00AD3CD3" w14:paraId="5FD80F7C" w14:textId="77777777" w:rsidTr="00222A79">
        <w:trPr>
          <w:trHeight w:hRule="exact" w:val="370"/>
          <w:jc w:val="center"/>
        </w:trPr>
        <w:tc>
          <w:tcPr>
            <w:tcW w:w="2174" w:type="dxa"/>
            <w:tcBorders>
              <w:top w:val="single" w:sz="4" w:space="0" w:color="auto"/>
              <w:left w:val="single" w:sz="18" w:space="0" w:color="auto"/>
              <w:right w:val="single" w:sz="12" w:space="0" w:color="auto"/>
            </w:tcBorders>
            <w:shd w:val="clear" w:color="auto" w:fill="FFFFFF"/>
            <w:vAlign w:val="center"/>
          </w:tcPr>
          <w:p w14:paraId="719C7EF3" w14:textId="4180A2FF" w:rsidR="00AD3CD3" w:rsidRPr="00AD3CD3" w:rsidRDefault="007F56C6"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2016</w:t>
            </w:r>
          </w:p>
        </w:tc>
        <w:tc>
          <w:tcPr>
            <w:tcW w:w="2304" w:type="dxa"/>
            <w:tcBorders>
              <w:top w:val="single" w:sz="4" w:space="0" w:color="auto"/>
              <w:left w:val="single" w:sz="12" w:space="0" w:color="auto"/>
              <w:right w:val="single" w:sz="12" w:space="0" w:color="auto"/>
            </w:tcBorders>
            <w:shd w:val="clear" w:color="auto" w:fill="FFFFFF"/>
            <w:vAlign w:val="center"/>
          </w:tcPr>
          <w:p w14:paraId="1BBF3055"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40890</w:t>
            </w:r>
          </w:p>
        </w:tc>
        <w:tc>
          <w:tcPr>
            <w:tcW w:w="2304" w:type="dxa"/>
            <w:tcBorders>
              <w:top w:val="single" w:sz="4" w:space="0" w:color="auto"/>
              <w:left w:val="single" w:sz="12" w:space="0" w:color="auto"/>
              <w:right w:val="single" w:sz="12" w:space="0" w:color="auto"/>
            </w:tcBorders>
            <w:shd w:val="clear" w:color="auto" w:fill="FFFFFF"/>
            <w:vAlign w:val="center"/>
          </w:tcPr>
          <w:p w14:paraId="10ADF0B1"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38857</w:t>
            </w:r>
          </w:p>
        </w:tc>
        <w:tc>
          <w:tcPr>
            <w:tcW w:w="2323" w:type="dxa"/>
            <w:tcBorders>
              <w:top w:val="single" w:sz="4" w:space="0" w:color="auto"/>
              <w:left w:val="single" w:sz="12" w:space="0" w:color="auto"/>
              <w:right w:val="single" w:sz="18" w:space="0" w:color="auto"/>
            </w:tcBorders>
            <w:shd w:val="clear" w:color="auto" w:fill="FFFFFF"/>
            <w:vAlign w:val="center"/>
          </w:tcPr>
          <w:p w14:paraId="7BF77889"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41131</w:t>
            </w:r>
          </w:p>
        </w:tc>
      </w:tr>
      <w:tr w:rsidR="00AD3CD3" w:rsidRPr="00AD3CD3" w14:paraId="6F769641" w14:textId="77777777" w:rsidTr="00222A79">
        <w:trPr>
          <w:trHeight w:hRule="exact" w:val="370"/>
          <w:jc w:val="center"/>
        </w:trPr>
        <w:tc>
          <w:tcPr>
            <w:tcW w:w="2174" w:type="dxa"/>
            <w:tcBorders>
              <w:top w:val="single" w:sz="4" w:space="0" w:color="auto"/>
              <w:left w:val="single" w:sz="18" w:space="0" w:color="auto"/>
              <w:right w:val="single" w:sz="12" w:space="0" w:color="auto"/>
            </w:tcBorders>
            <w:shd w:val="clear" w:color="auto" w:fill="FFFFFF"/>
            <w:vAlign w:val="center"/>
          </w:tcPr>
          <w:p w14:paraId="7ED701A7" w14:textId="127D2913" w:rsidR="00AD3CD3" w:rsidRPr="00AD3CD3" w:rsidRDefault="007F56C6"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2017</w:t>
            </w:r>
          </w:p>
        </w:tc>
        <w:tc>
          <w:tcPr>
            <w:tcW w:w="2304" w:type="dxa"/>
            <w:tcBorders>
              <w:top w:val="single" w:sz="4" w:space="0" w:color="auto"/>
              <w:left w:val="single" w:sz="12" w:space="0" w:color="auto"/>
              <w:right w:val="single" w:sz="12" w:space="0" w:color="auto"/>
            </w:tcBorders>
            <w:shd w:val="clear" w:color="auto" w:fill="FFFFFF"/>
            <w:vAlign w:val="center"/>
          </w:tcPr>
          <w:p w14:paraId="19675C4E"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41459</w:t>
            </w:r>
          </w:p>
        </w:tc>
        <w:tc>
          <w:tcPr>
            <w:tcW w:w="2304" w:type="dxa"/>
            <w:tcBorders>
              <w:top w:val="single" w:sz="4" w:space="0" w:color="auto"/>
              <w:left w:val="single" w:sz="12" w:space="0" w:color="auto"/>
              <w:right w:val="single" w:sz="12" w:space="0" w:color="auto"/>
            </w:tcBorders>
            <w:shd w:val="clear" w:color="auto" w:fill="FFFFFF"/>
            <w:vAlign w:val="center"/>
          </w:tcPr>
          <w:p w14:paraId="2D4CE0E6"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38950</w:t>
            </w:r>
          </w:p>
        </w:tc>
        <w:tc>
          <w:tcPr>
            <w:tcW w:w="2323" w:type="dxa"/>
            <w:tcBorders>
              <w:top w:val="single" w:sz="4" w:space="0" w:color="auto"/>
              <w:left w:val="single" w:sz="12" w:space="0" w:color="auto"/>
              <w:right w:val="single" w:sz="18" w:space="0" w:color="auto"/>
            </w:tcBorders>
            <w:shd w:val="clear" w:color="auto" w:fill="FFFFFF"/>
            <w:vAlign w:val="center"/>
          </w:tcPr>
          <w:p w14:paraId="795C92BF"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41773</w:t>
            </w:r>
          </w:p>
        </w:tc>
      </w:tr>
      <w:tr w:rsidR="00AD3CD3" w:rsidRPr="00AD3CD3" w14:paraId="61419382" w14:textId="77777777" w:rsidTr="00222A79">
        <w:trPr>
          <w:trHeight w:hRule="exact" w:val="370"/>
          <w:jc w:val="center"/>
        </w:trPr>
        <w:tc>
          <w:tcPr>
            <w:tcW w:w="2174" w:type="dxa"/>
            <w:tcBorders>
              <w:top w:val="single" w:sz="4" w:space="0" w:color="auto"/>
              <w:left w:val="single" w:sz="18" w:space="0" w:color="auto"/>
              <w:right w:val="single" w:sz="12" w:space="0" w:color="auto"/>
            </w:tcBorders>
            <w:shd w:val="clear" w:color="auto" w:fill="FFFFFF"/>
            <w:vAlign w:val="center"/>
          </w:tcPr>
          <w:p w14:paraId="336F38F8" w14:textId="39D191C6" w:rsidR="00AD3CD3" w:rsidRPr="00AD3CD3" w:rsidRDefault="007F56C6"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2018</w:t>
            </w:r>
          </w:p>
        </w:tc>
        <w:tc>
          <w:tcPr>
            <w:tcW w:w="2304" w:type="dxa"/>
            <w:tcBorders>
              <w:top w:val="single" w:sz="4" w:space="0" w:color="auto"/>
              <w:left w:val="single" w:sz="12" w:space="0" w:color="auto"/>
              <w:right w:val="single" w:sz="12" w:space="0" w:color="auto"/>
            </w:tcBorders>
            <w:shd w:val="clear" w:color="auto" w:fill="FFFFFF"/>
            <w:vAlign w:val="center"/>
          </w:tcPr>
          <w:p w14:paraId="4CE95796"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41358</w:t>
            </w:r>
          </w:p>
        </w:tc>
        <w:tc>
          <w:tcPr>
            <w:tcW w:w="2304" w:type="dxa"/>
            <w:tcBorders>
              <w:top w:val="single" w:sz="4" w:space="0" w:color="auto"/>
              <w:left w:val="single" w:sz="12" w:space="0" w:color="auto"/>
              <w:right w:val="single" w:sz="12" w:space="0" w:color="auto"/>
            </w:tcBorders>
            <w:shd w:val="clear" w:color="auto" w:fill="FFFFFF"/>
            <w:vAlign w:val="center"/>
          </w:tcPr>
          <w:p w14:paraId="2ED1F900"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37553</w:t>
            </w:r>
          </w:p>
        </w:tc>
        <w:tc>
          <w:tcPr>
            <w:tcW w:w="2323" w:type="dxa"/>
            <w:tcBorders>
              <w:top w:val="single" w:sz="4" w:space="0" w:color="auto"/>
              <w:left w:val="single" w:sz="12" w:space="0" w:color="auto"/>
              <w:right w:val="single" w:sz="18" w:space="0" w:color="auto"/>
            </w:tcBorders>
            <w:shd w:val="clear" w:color="auto" w:fill="FFFFFF"/>
            <w:vAlign w:val="center"/>
          </w:tcPr>
          <w:p w14:paraId="484A30DE"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41658</w:t>
            </w:r>
          </w:p>
        </w:tc>
      </w:tr>
      <w:tr w:rsidR="00AD3CD3" w:rsidRPr="00AD3CD3" w14:paraId="146A2D76" w14:textId="77777777" w:rsidTr="00222A79">
        <w:trPr>
          <w:trHeight w:hRule="exact" w:val="370"/>
          <w:jc w:val="center"/>
        </w:trPr>
        <w:tc>
          <w:tcPr>
            <w:tcW w:w="2174" w:type="dxa"/>
            <w:tcBorders>
              <w:top w:val="single" w:sz="4" w:space="0" w:color="auto"/>
              <w:left w:val="single" w:sz="18" w:space="0" w:color="auto"/>
              <w:bottom w:val="single" w:sz="18" w:space="0" w:color="auto"/>
              <w:right w:val="single" w:sz="12" w:space="0" w:color="auto"/>
            </w:tcBorders>
            <w:shd w:val="clear" w:color="auto" w:fill="FFFFFF"/>
            <w:vAlign w:val="center"/>
          </w:tcPr>
          <w:p w14:paraId="2BC4BA6B" w14:textId="461F471C" w:rsidR="00AD3CD3" w:rsidRPr="00AD3CD3" w:rsidRDefault="007F56C6"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2019</w:t>
            </w:r>
          </w:p>
        </w:tc>
        <w:tc>
          <w:tcPr>
            <w:tcW w:w="2304" w:type="dxa"/>
            <w:tcBorders>
              <w:top w:val="single" w:sz="4" w:space="0" w:color="auto"/>
              <w:left w:val="single" w:sz="12" w:space="0" w:color="auto"/>
              <w:bottom w:val="single" w:sz="18" w:space="0" w:color="auto"/>
              <w:right w:val="single" w:sz="12" w:space="0" w:color="auto"/>
            </w:tcBorders>
            <w:shd w:val="clear" w:color="auto" w:fill="FFFFFF"/>
            <w:vAlign w:val="center"/>
          </w:tcPr>
          <w:p w14:paraId="35306CB2"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42551</w:t>
            </w:r>
          </w:p>
        </w:tc>
        <w:tc>
          <w:tcPr>
            <w:tcW w:w="2304" w:type="dxa"/>
            <w:tcBorders>
              <w:top w:val="single" w:sz="4" w:space="0" w:color="auto"/>
              <w:left w:val="single" w:sz="12" w:space="0" w:color="auto"/>
              <w:bottom w:val="single" w:sz="18" w:space="0" w:color="auto"/>
              <w:right w:val="single" w:sz="12" w:space="0" w:color="auto"/>
            </w:tcBorders>
            <w:shd w:val="clear" w:color="auto" w:fill="FFFFFF"/>
            <w:vAlign w:val="center"/>
          </w:tcPr>
          <w:p w14:paraId="1DC6A9A1"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38776</w:t>
            </w:r>
          </w:p>
        </w:tc>
        <w:tc>
          <w:tcPr>
            <w:tcW w:w="2323" w:type="dxa"/>
            <w:tcBorders>
              <w:top w:val="single" w:sz="4" w:space="0" w:color="auto"/>
              <w:left w:val="single" w:sz="12" w:space="0" w:color="auto"/>
              <w:bottom w:val="single" w:sz="18" w:space="0" w:color="auto"/>
              <w:right w:val="single" w:sz="18" w:space="0" w:color="auto"/>
            </w:tcBorders>
            <w:shd w:val="clear" w:color="auto" w:fill="FFFFFF"/>
            <w:vAlign w:val="center"/>
          </w:tcPr>
          <w:p w14:paraId="69664B78" w14:textId="77777777" w:rsidR="00AD3CD3" w:rsidRPr="00AD3CD3" w:rsidRDefault="00AD3CD3" w:rsidP="007F56C6">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42869</w:t>
            </w:r>
          </w:p>
        </w:tc>
      </w:tr>
      <w:tr w:rsidR="00AD3CD3" w:rsidRPr="00AD3CD3" w14:paraId="32756E56" w14:textId="77777777" w:rsidTr="00222A79">
        <w:trPr>
          <w:trHeight w:hRule="exact" w:val="398"/>
          <w:jc w:val="center"/>
        </w:trPr>
        <w:tc>
          <w:tcPr>
            <w:tcW w:w="2174" w:type="dxa"/>
            <w:tcBorders>
              <w:top w:val="single" w:sz="18" w:space="0" w:color="auto"/>
              <w:left w:val="single" w:sz="18" w:space="0" w:color="auto"/>
              <w:bottom w:val="single" w:sz="18" w:space="0" w:color="auto"/>
              <w:right w:val="single" w:sz="12" w:space="0" w:color="auto"/>
            </w:tcBorders>
            <w:shd w:val="clear" w:color="auto" w:fill="FFFFFF"/>
            <w:vAlign w:val="center"/>
          </w:tcPr>
          <w:p w14:paraId="485ECCCD" w14:textId="7A7D8D95" w:rsidR="00AD3CD3" w:rsidRPr="00222A79" w:rsidRDefault="007F56C6" w:rsidP="007F56C6">
            <w:pPr>
              <w:widowControl w:val="0"/>
              <w:spacing w:after="0" w:line="240" w:lineRule="exact"/>
              <w:jc w:val="center"/>
              <w:rPr>
                <w:rFonts w:ascii="Arial Unicode MS" w:eastAsia="Arial Unicode MS" w:hAnsi="Arial Unicode MS" w:cs="Arial Unicode MS"/>
                <w:b/>
                <w:bCs/>
                <w:color w:val="000000"/>
                <w:sz w:val="24"/>
                <w:szCs w:val="24"/>
                <w:lang w:eastAsia="ru-RU" w:bidi="ru-RU"/>
              </w:rPr>
            </w:pPr>
            <w:r w:rsidRPr="00222A79">
              <w:rPr>
                <w:rFonts w:ascii="Times New Roman" w:eastAsia="Arial Unicode MS" w:hAnsi="Times New Roman" w:cs="Times New Roman"/>
                <w:b/>
                <w:bCs/>
                <w:color w:val="000000"/>
                <w:sz w:val="24"/>
                <w:szCs w:val="24"/>
                <w:lang w:eastAsia="ru-RU" w:bidi="ru-RU"/>
              </w:rPr>
              <w:t>2020</w:t>
            </w:r>
          </w:p>
        </w:tc>
        <w:tc>
          <w:tcPr>
            <w:tcW w:w="2304" w:type="dxa"/>
            <w:tcBorders>
              <w:top w:val="single" w:sz="18" w:space="0" w:color="auto"/>
              <w:left w:val="single" w:sz="12" w:space="0" w:color="auto"/>
              <w:bottom w:val="single" w:sz="18" w:space="0" w:color="auto"/>
              <w:right w:val="single" w:sz="12" w:space="0" w:color="auto"/>
            </w:tcBorders>
            <w:shd w:val="clear" w:color="auto" w:fill="FFFFFF"/>
            <w:vAlign w:val="center"/>
          </w:tcPr>
          <w:p w14:paraId="77E3B281" w14:textId="77777777" w:rsidR="00AD3CD3" w:rsidRPr="00222A79" w:rsidRDefault="00AD3CD3" w:rsidP="007F56C6">
            <w:pPr>
              <w:widowControl w:val="0"/>
              <w:spacing w:after="0" w:line="240" w:lineRule="exact"/>
              <w:jc w:val="center"/>
              <w:rPr>
                <w:rFonts w:ascii="Arial Unicode MS" w:eastAsia="Arial Unicode MS" w:hAnsi="Arial Unicode MS" w:cs="Arial Unicode MS"/>
                <w:b/>
                <w:bCs/>
                <w:color w:val="000000"/>
                <w:sz w:val="24"/>
                <w:szCs w:val="24"/>
                <w:lang w:eastAsia="ru-RU" w:bidi="ru-RU"/>
              </w:rPr>
            </w:pPr>
            <w:r w:rsidRPr="00222A79">
              <w:rPr>
                <w:rFonts w:ascii="Times New Roman" w:eastAsia="Arial Unicode MS" w:hAnsi="Times New Roman" w:cs="Times New Roman"/>
                <w:b/>
                <w:bCs/>
                <w:color w:val="000000"/>
                <w:sz w:val="24"/>
                <w:szCs w:val="24"/>
                <w:lang w:eastAsia="ru-RU" w:bidi="ru-RU"/>
              </w:rPr>
              <w:t>44518</w:t>
            </w:r>
          </w:p>
        </w:tc>
        <w:tc>
          <w:tcPr>
            <w:tcW w:w="2304" w:type="dxa"/>
            <w:tcBorders>
              <w:top w:val="single" w:sz="18" w:space="0" w:color="auto"/>
              <w:left w:val="single" w:sz="12" w:space="0" w:color="auto"/>
              <w:bottom w:val="single" w:sz="18" w:space="0" w:color="auto"/>
              <w:right w:val="single" w:sz="12" w:space="0" w:color="auto"/>
            </w:tcBorders>
            <w:shd w:val="clear" w:color="auto" w:fill="FFFFFF"/>
            <w:vAlign w:val="center"/>
          </w:tcPr>
          <w:p w14:paraId="7543FD7D" w14:textId="77777777" w:rsidR="00AD3CD3" w:rsidRPr="00222A79" w:rsidRDefault="00AD3CD3" w:rsidP="007F56C6">
            <w:pPr>
              <w:widowControl w:val="0"/>
              <w:spacing w:after="0" w:line="240" w:lineRule="exact"/>
              <w:jc w:val="center"/>
              <w:rPr>
                <w:rFonts w:ascii="Arial Unicode MS" w:eastAsia="Arial Unicode MS" w:hAnsi="Arial Unicode MS" w:cs="Arial Unicode MS"/>
                <w:b/>
                <w:bCs/>
                <w:color w:val="000000"/>
                <w:sz w:val="24"/>
                <w:szCs w:val="24"/>
                <w:lang w:eastAsia="ru-RU" w:bidi="ru-RU"/>
              </w:rPr>
            </w:pPr>
            <w:r w:rsidRPr="00222A79">
              <w:rPr>
                <w:rFonts w:ascii="Times New Roman" w:eastAsia="Arial Unicode MS" w:hAnsi="Times New Roman" w:cs="Times New Roman"/>
                <w:b/>
                <w:bCs/>
                <w:color w:val="000000"/>
                <w:sz w:val="24"/>
                <w:szCs w:val="24"/>
                <w:lang w:eastAsia="ru-RU" w:bidi="ru-RU"/>
              </w:rPr>
              <w:t>40527</w:t>
            </w:r>
          </w:p>
        </w:tc>
        <w:tc>
          <w:tcPr>
            <w:tcW w:w="2323" w:type="dxa"/>
            <w:tcBorders>
              <w:top w:val="single" w:sz="18" w:space="0" w:color="auto"/>
              <w:left w:val="single" w:sz="12" w:space="0" w:color="auto"/>
              <w:bottom w:val="single" w:sz="18" w:space="0" w:color="auto"/>
              <w:right w:val="single" w:sz="18" w:space="0" w:color="auto"/>
            </w:tcBorders>
            <w:shd w:val="clear" w:color="auto" w:fill="FFFFFF"/>
            <w:vAlign w:val="center"/>
          </w:tcPr>
          <w:p w14:paraId="4C60A3B7" w14:textId="77777777" w:rsidR="00AD3CD3" w:rsidRPr="00222A79" w:rsidRDefault="00AD3CD3" w:rsidP="007F56C6">
            <w:pPr>
              <w:widowControl w:val="0"/>
              <w:spacing w:after="0" w:line="240" w:lineRule="exact"/>
              <w:jc w:val="center"/>
              <w:rPr>
                <w:rFonts w:ascii="Arial Unicode MS" w:eastAsia="Arial Unicode MS" w:hAnsi="Arial Unicode MS" w:cs="Arial Unicode MS"/>
                <w:b/>
                <w:bCs/>
                <w:color w:val="000000"/>
                <w:sz w:val="24"/>
                <w:szCs w:val="24"/>
                <w:lang w:eastAsia="ru-RU" w:bidi="ru-RU"/>
              </w:rPr>
            </w:pPr>
            <w:r w:rsidRPr="00222A79">
              <w:rPr>
                <w:rFonts w:ascii="Times New Roman" w:eastAsia="Arial Unicode MS" w:hAnsi="Times New Roman" w:cs="Times New Roman"/>
                <w:b/>
                <w:bCs/>
                <w:color w:val="000000"/>
                <w:sz w:val="24"/>
                <w:szCs w:val="24"/>
                <w:lang w:eastAsia="ru-RU" w:bidi="ru-RU"/>
              </w:rPr>
              <w:t>44863</w:t>
            </w:r>
          </w:p>
        </w:tc>
      </w:tr>
    </w:tbl>
    <w:p w14:paraId="5E169E53" w14:textId="77777777" w:rsidR="00AD3CD3" w:rsidRPr="00AD3CD3" w:rsidRDefault="00AD3CD3" w:rsidP="00CF16F4">
      <w:pPr>
        <w:widowControl w:val="0"/>
        <w:spacing w:after="0" w:line="240" w:lineRule="auto"/>
        <w:jc w:val="both"/>
        <w:rPr>
          <w:rFonts w:ascii="Arial Unicode MS" w:eastAsia="Arial Unicode MS" w:hAnsi="Arial Unicode MS" w:cs="Arial Unicode MS"/>
          <w:color w:val="000000"/>
          <w:sz w:val="2"/>
          <w:szCs w:val="2"/>
          <w:lang w:eastAsia="ru-RU" w:bidi="ru-RU"/>
        </w:rPr>
      </w:pPr>
    </w:p>
    <w:p w14:paraId="24C4C220" w14:textId="77777777" w:rsidR="00AD3CD3" w:rsidRPr="00AD3CD3" w:rsidRDefault="00AD3CD3" w:rsidP="00CF16F4">
      <w:pPr>
        <w:widowControl w:val="0"/>
        <w:spacing w:after="0" w:line="240" w:lineRule="auto"/>
        <w:jc w:val="both"/>
        <w:rPr>
          <w:rFonts w:ascii="Arial Unicode MS" w:eastAsia="Arial Unicode MS" w:hAnsi="Arial Unicode MS" w:cs="Arial Unicode MS"/>
          <w:color w:val="000000"/>
          <w:sz w:val="2"/>
          <w:szCs w:val="2"/>
          <w:lang w:eastAsia="ru-RU" w:bidi="ru-RU"/>
        </w:rPr>
      </w:pPr>
    </w:p>
    <w:p w14:paraId="2B5815A6" w14:textId="7777777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Средняя фактическая стоимость строительства 1 кв.м общей площади жилых помещений во введенных в эксплуатацию жилых зданиях в 2020 году выше среднероссий</w:t>
      </w:r>
      <w:r w:rsidRPr="00AD3CD3">
        <w:rPr>
          <w:rFonts w:ascii="Times New Roman" w:eastAsia="Times New Roman" w:hAnsi="Times New Roman" w:cs="Times New Roman"/>
          <w:sz w:val="28"/>
          <w:szCs w:val="28"/>
          <w:lang w:eastAsia="ru-RU"/>
        </w:rPr>
        <w:softHyphen/>
        <w:t>ского уровня в полтора раза и более наблюдалась в Чукотском автономном округе (137869 рублей), Камчатском крае (94665 рублей), Сахалинской области (79277 рублей), Ненецком автономном округе (78455 рублей), Мурманской области (75383 рубля), Магаданской области (71971 рубль), Республике Саха (Якутия) (68481 рубль); ниже среднероссийского уровня - в 50 субъектах Российской Федерации, из них самая низкая - в Республике Ингушетия (21891 рубль), Оренбургской области (27156 рублей) и Республике Дагестан (27210 рублей).</w:t>
      </w:r>
    </w:p>
    <w:p w14:paraId="6D435AD7" w14:textId="7777777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У застройщиков-юридических лиц в 2020 году наименьшая стоимость наблюдалась при строительстве жилых зданий индивидуальных (предназначенных для проживания одной семьи) - 36,7 тыс.рублей и жилых зданий многоквартирных малоэтажных блокированных - 39,6 тыс.рублей.</w:t>
      </w:r>
    </w:p>
    <w:p w14:paraId="4C00ECA1" w14:textId="42FA3EDE"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 xml:space="preserve">Средняя цена 1 </w:t>
      </w:r>
      <w:r w:rsidR="007320F4">
        <w:rPr>
          <w:rFonts w:ascii="Times New Roman" w:eastAsia="Times New Roman" w:hAnsi="Times New Roman" w:cs="Times New Roman"/>
          <w:sz w:val="28"/>
          <w:szCs w:val="28"/>
          <w:lang w:eastAsia="ru-RU"/>
        </w:rPr>
        <w:t>кв.м</w:t>
      </w:r>
      <w:r w:rsidRPr="00AD3CD3">
        <w:rPr>
          <w:rFonts w:ascii="Times New Roman" w:eastAsia="Times New Roman" w:hAnsi="Times New Roman" w:cs="Times New Roman"/>
          <w:sz w:val="28"/>
          <w:szCs w:val="28"/>
          <w:lang w:eastAsia="ru-RU"/>
        </w:rPr>
        <w:t xml:space="preserve"> общей площади проданных квартир на первичном рынке жилья в Российской Федерации на конец 2020 года составила 79003 рубля и по сравнению с концом 2019 года выросла на 12,0%. При этом типовые квартиры подорожали на 12,2%, квартиры улучшенного качества - на 13,2%, элитные - на 6,8%.</w:t>
      </w:r>
    </w:p>
    <w:p w14:paraId="5A82C683" w14:textId="6AEE95A3"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 xml:space="preserve">Средняя стоимость 1 </w:t>
      </w:r>
      <w:r w:rsidR="007F56C6">
        <w:rPr>
          <w:rFonts w:ascii="Times New Roman" w:eastAsia="Times New Roman" w:hAnsi="Times New Roman" w:cs="Times New Roman"/>
          <w:sz w:val="28"/>
          <w:szCs w:val="28"/>
          <w:lang w:eastAsia="ru-RU"/>
        </w:rPr>
        <w:t>кв.м</w:t>
      </w:r>
      <w:r w:rsidRPr="00AD3CD3">
        <w:rPr>
          <w:rFonts w:ascii="Times New Roman" w:eastAsia="Times New Roman" w:hAnsi="Times New Roman" w:cs="Times New Roman"/>
          <w:sz w:val="28"/>
          <w:szCs w:val="28"/>
          <w:lang w:eastAsia="ru-RU"/>
        </w:rPr>
        <w:t xml:space="preserve"> модельного жилья на первичном рынке (из Перечня целевых показателей Национального проекта «Жилье и городская среда») </w:t>
      </w:r>
      <w:r w:rsidR="007320F4">
        <w:rPr>
          <w:rFonts w:ascii="Times New Roman" w:eastAsia="Times New Roman" w:hAnsi="Times New Roman" w:cs="Times New Roman"/>
          <w:sz w:val="28"/>
          <w:szCs w:val="28"/>
          <w:lang w:eastAsia="ru-RU"/>
        </w:rPr>
        <w:t>в 2020 году составила 69,3 тыс.</w:t>
      </w:r>
      <w:r w:rsidRPr="00AD3CD3">
        <w:rPr>
          <w:rFonts w:ascii="Times New Roman" w:eastAsia="Times New Roman" w:hAnsi="Times New Roman" w:cs="Times New Roman"/>
          <w:sz w:val="28"/>
          <w:szCs w:val="28"/>
          <w:lang w:eastAsia="ru-RU"/>
        </w:rPr>
        <w:t>рублей и по сравнению с 2019 годом увеличилась на 9,1%.</w:t>
      </w:r>
    </w:p>
    <w:p w14:paraId="66066A40" w14:textId="7777777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Цены на наблюдаемые виды приобретаемых строительными организациями материалов, деталей и конструкций в декабре 2020 года по сравнению с декабрем 2019 года выросли на 0,3%, а в декабре 2019 года по сравнению с декабрем 2018 года на 1,0%.</w:t>
      </w:r>
    </w:p>
    <w:p w14:paraId="1F271136" w14:textId="4588E71E"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 xml:space="preserve">Реальные располагаемые денежные доходы населения </w:t>
      </w:r>
      <w:r w:rsidR="007F56C6">
        <w:rPr>
          <w:rFonts w:ascii="Times New Roman" w:eastAsia="Times New Roman" w:hAnsi="Times New Roman" w:cs="Times New Roman"/>
          <w:sz w:val="28"/>
          <w:szCs w:val="28"/>
          <w:lang w:eastAsia="ru-RU"/>
        </w:rPr>
        <w:t>в 2020 году</w:t>
      </w:r>
      <w:r w:rsidRPr="00AD3CD3">
        <w:rPr>
          <w:rFonts w:ascii="Times New Roman" w:eastAsia="Times New Roman" w:hAnsi="Times New Roman" w:cs="Times New Roman"/>
          <w:sz w:val="28"/>
          <w:szCs w:val="28"/>
          <w:lang w:eastAsia="ru-RU"/>
        </w:rPr>
        <w:t xml:space="preserve"> по предварительным данным, </w:t>
      </w:r>
      <w:r w:rsidR="007F56C6">
        <w:rPr>
          <w:rFonts w:ascii="Times New Roman" w:eastAsia="Times New Roman" w:hAnsi="Times New Roman" w:cs="Times New Roman"/>
          <w:sz w:val="28"/>
          <w:szCs w:val="28"/>
          <w:lang w:eastAsia="ru-RU"/>
        </w:rPr>
        <w:t>снизились по сравнению с 2019 годом</w:t>
      </w:r>
      <w:r w:rsidRPr="00AD3CD3">
        <w:rPr>
          <w:rFonts w:ascii="Times New Roman" w:eastAsia="Times New Roman" w:hAnsi="Times New Roman" w:cs="Times New Roman"/>
          <w:sz w:val="28"/>
          <w:szCs w:val="28"/>
          <w:lang w:eastAsia="ru-RU"/>
        </w:rPr>
        <w:t xml:space="preserve"> на 3,0%.</w:t>
      </w:r>
    </w:p>
    <w:p w14:paraId="38CC170A" w14:textId="7777777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p>
    <w:p w14:paraId="089CACFC" w14:textId="5D18BAA0" w:rsidR="00AD3CD3" w:rsidRPr="00AD3CD3" w:rsidRDefault="007F56C6" w:rsidP="00222A79">
      <w:pPr>
        <w:keepNext/>
        <w:keepLines/>
        <w:widowControl w:val="0"/>
        <w:spacing w:after="0" w:line="322" w:lineRule="exact"/>
        <w:ind w:left="520" w:firstLine="189"/>
        <w:jc w:val="both"/>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1.8</w:t>
      </w:r>
      <w:r w:rsidR="00222A79">
        <w:rPr>
          <w:rFonts w:ascii="Times New Roman" w:eastAsia="Times New Roman" w:hAnsi="Times New Roman" w:cs="Times New Roman"/>
          <w:b/>
          <w:bCs/>
          <w:sz w:val="28"/>
          <w:szCs w:val="28"/>
          <w:lang w:eastAsia="ru-RU" w:bidi="ru-RU"/>
        </w:rPr>
        <w:t>.</w:t>
      </w:r>
      <w:r>
        <w:rPr>
          <w:rFonts w:ascii="Times New Roman" w:eastAsia="Times New Roman" w:hAnsi="Times New Roman" w:cs="Times New Roman"/>
          <w:b/>
          <w:bCs/>
          <w:sz w:val="28"/>
          <w:szCs w:val="28"/>
          <w:lang w:eastAsia="ru-RU" w:bidi="ru-RU"/>
        </w:rPr>
        <w:t xml:space="preserve"> </w:t>
      </w:r>
      <w:r w:rsidR="00AD3CD3" w:rsidRPr="00AD3CD3">
        <w:rPr>
          <w:rFonts w:ascii="Times New Roman" w:eastAsia="Times New Roman" w:hAnsi="Times New Roman" w:cs="Times New Roman"/>
          <w:b/>
          <w:bCs/>
          <w:sz w:val="28"/>
          <w:szCs w:val="28"/>
          <w:lang w:eastAsia="ru-RU" w:bidi="ru-RU"/>
        </w:rPr>
        <w:t>Доступность жилья</w:t>
      </w:r>
    </w:p>
    <w:p w14:paraId="582AFF67" w14:textId="77777777" w:rsidR="00222A79" w:rsidRDefault="00222A79" w:rsidP="00BD31B7">
      <w:pPr>
        <w:widowControl w:val="0"/>
        <w:spacing w:after="0" w:line="240" w:lineRule="auto"/>
        <w:ind w:right="200" w:firstLine="740"/>
        <w:jc w:val="both"/>
        <w:rPr>
          <w:rFonts w:ascii="Times New Roman" w:eastAsia="Times New Roman" w:hAnsi="Times New Roman" w:cs="Times New Roman"/>
          <w:sz w:val="28"/>
          <w:szCs w:val="28"/>
          <w:lang w:eastAsia="ru-RU"/>
        </w:rPr>
      </w:pPr>
    </w:p>
    <w:p w14:paraId="7DA4E48F" w14:textId="171D3FF3" w:rsidR="00AD3CD3" w:rsidRPr="00AD3CD3" w:rsidRDefault="00AD3CD3" w:rsidP="00BD31B7">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 xml:space="preserve">В структуре использования денежных доходов населения доля сбережений увеличилась по сравнению с 2019 годом на 4,6 </w:t>
      </w:r>
      <w:r w:rsidRPr="00CF16F4">
        <w:rPr>
          <w:rFonts w:ascii="Times New Roman" w:eastAsia="Times New Roman" w:hAnsi="Times New Roman" w:cs="Times New Roman"/>
          <w:sz w:val="28"/>
          <w:szCs w:val="28"/>
          <w:lang w:eastAsia="ru-RU"/>
        </w:rPr>
        <w:t>%</w:t>
      </w:r>
      <w:r w:rsidRPr="00AD3CD3">
        <w:rPr>
          <w:rFonts w:ascii="Times New Roman" w:eastAsia="Times New Roman" w:hAnsi="Times New Roman" w:cs="Times New Roman"/>
          <w:sz w:val="28"/>
          <w:szCs w:val="28"/>
          <w:lang w:eastAsia="ru-RU"/>
        </w:rPr>
        <w:t xml:space="preserve"> (8,5% против 3,9%), при этом доля расходов на покупку недвижимости на первичном рынке также возросла - с 2,3% до 2,7%.</w:t>
      </w:r>
    </w:p>
    <w:p w14:paraId="39E137D0" w14:textId="7777777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По данным Комплексного наблюдения условий жизни населения, проведенного Росстатом в 2020 году, 13,9% домохозяйств собирались улучшить свои жилищные условия. Из них 32,1% составили домохозяйства, которые намерены в этих целях купить или построить другое жилье. Среди домохозяйств, собирающихся купить (построить) другое жилье, 30,4% намерены купить квартиру в многоквартирном доме в новостройке и почти каждое пятое домохозяйство (22,4%) планирует построить жилой (индивидуальный) дом (часть дома) для постоянного проживания.</w:t>
      </w:r>
    </w:p>
    <w:p w14:paraId="1026F5C4" w14:textId="7777777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p>
    <w:p w14:paraId="3A119B76" w14:textId="747DB922" w:rsidR="00AD3CD3" w:rsidRPr="00AD3CD3" w:rsidRDefault="007F56C6" w:rsidP="00222A79">
      <w:pPr>
        <w:keepNext/>
        <w:keepLines/>
        <w:widowControl w:val="0"/>
        <w:spacing w:after="0" w:line="322" w:lineRule="exact"/>
        <w:ind w:left="520" w:firstLine="189"/>
        <w:jc w:val="both"/>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1.9</w:t>
      </w:r>
      <w:r w:rsidR="00222A79">
        <w:rPr>
          <w:rFonts w:ascii="Times New Roman" w:eastAsia="Times New Roman" w:hAnsi="Times New Roman" w:cs="Times New Roman"/>
          <w:b/>
          <w:bCs/>
          <w:sz w:val="28"/>
          <w:szCs w:val="28"/>
          <w:lang w:eastAsia="ru-RU" w:bidi="ru-RU"/>
        </w:rPr>
        <w:t>.</w:t>
      </w:r>
      <w:r>
        <w:rPr>
          <w:rFonts w:ascii="Times New Roman" w:eastAsia="Times New Roman" w:hAnsi="Times New Roman" w:cs="Times New Roman"/>
          <w:b/>
          <w:bCs/>
          <w:sz w:val="28"/>
          <w:szCs w:val="28"/>
          <w:lang w:eastAsia="ru-RU" w:bidi="ru-RU"/>
        </w:rPr>
        <w:t xml:space="preserve"> </w:t>
      </w:r>
      <w:r w:rsidR="00AD3CD3" w:rsidRPr="00AD3CD3">
        <w:rPr>
          <w:rFonts w:ascii="Times New Roman" w:eastAsia="Times New Roman" w:hAnsi="Times New Roman" w:cs="Times New Roman"/>
          <w:b/>
          <w:bCs/>
          <w:sz w:val="28"/>
          <w:szCs w:val="28"/>
          <w:lang w:eastAsia="ru-RU" w:bidi="ru-RU"/>
        </w:rPr>
        <w:t>Незавершенное строительство</w:t>
      </w:r>
    </w:p>
    <w:p w14:paraId="6DA76851" w14:textId="77777777" w:rsidR="00222A79" w:rsidRDefault="00222A79" w:rsidP="00BD31B7">
      <w:pPr>
        <w:widowControl w:val="0"/>
        <w:spacing w:after="0" w:line="240" w:lineRule="auto"/>
        <w:ind w:right="200" w:firstLine="740"/>
        <w:jc w:val="both"/>
        <w:rPr>
          <w:rFonts w:ascii="Times New Roman" w:eastAsia="Times New Roman" w:hAnsi="Times New Roman" w:cs="Times New Roman"/>
          <w:sz w:val="28"/>
          <w:szCs w:val="28"/>
          <w:lang w:eastAsia="ru-RU"/>
        </w:rPr>
      </w:pPr>
    </w:p>
    <w:p w14:paraId="5085E006" w14:textId="163440D2" w:rsidR="00AD3CD3" w:rsidRPr="00AD3CD3" w:rsidRDefault="00AD3CD3" w:rsidP="00BD31B7">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 xml:space="preserve">Резерв ввода жилья в эксплуатацию сосредоточен в </w:t>
      </w:r>
      <w:r w:rsidRPr="00CF16F4">
        <w:rPr>
          <w:rFonts w:ascii="Times New Roman" w:eastAsia="Times New Roman" w:hAnsi="Times New Roman" w:cs="Times New Roman"/>
          <w:sz w:val="28"/>
          <w:szCs w:val="28"/>
          <w:lang w:eastAsia="ru-RU"/>
        </w:rPr>
        <w:t>незавершенном строительстве</w:t>
      </w:r>
      <w:r w:rsidRPr="00AD3CD3">
        <w:rPr>
          <w:rFonts w:ascii="Times New Roman" w:eastAsia="Times New Roman" w:hAnsi="Times New Roman" w:cs="Times New Roman"/>
          <w:sz w:val="28"/>
          <w:szCs w:val="28"/>
          <w:lang w:eastAsia="ru-RU"/>
        </w:rPr>
        <w:t>, объем которого (без индивидуальных жилых домов) постепенно увеличивался, начиная с 2005 года. В 2009-2011 годах отмечено ежегодное снижение объемов незавершенного жилищного строительства к уровню предыдущего года.</w:t>
      </w:r>
    </w:p>
    <w:p w14:paraId="28BE74DA" w14:textId="2D25D43B" w:rsidR="00AD3CD3" w:rsidRDefault="00AD3CD3" w:rsidP="007F56C6">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 xml:space="preserve">В 2012-2018 годах наметилась тенденция роста объемов незавершенного жилищного строительства, кроме снижения в 2015 году на 4,0%. В 2019 году отмечено снижение объемов на 12,0%. Объем незавершенного жилищного строительства в </w:t>
      </w:r>
      <w:r w:rsidR="007F56C6">
        <w:rPr>
          <w:rFonts w:ascii="Times New Roman" w:eastAsia="Times New Roman" w:hAnsi="Times New Roman" w:cs="Times New Roman"/>
          <w:sz w:val="28"/>
          <w:szCs w:val="28"/>
          <w:lang w:eastAsia="ru-RU"/>
        </w:rPr>
        <w:t xml:space="preserve">2020 году составил 48,2 млн.кв.м </w:t>
      </w:r>
      <w:r w:rsidRPr="00AD3CD3">
        <w:rPr>
          <w:rFonts w:ascii="Times New Roman" w:eastAsia="Times New Roman" w:hAnsi="Times New Roman" w:cs="Times New Roman"/>
          <w:sz w:val="28"/>
          <w:szCs w:val="28"/>
          <w:lang w:eastAsia="ru-RU"/>
        </w:rPr>
        <w:t>общей площади (103,5%</w:t>
      </w:r>
      <w:r w:rsidR="007F56C6">
        <w:rPr>
          <w:rFonts w:ascii="Times New Roman" w:eastAsia="Times New Roman" w:hAnsi="Times New Roman" w:cs="Times New Roman"/>
          <w:sz w:val="28"/>
          <w:szCs w:val="28"/>
          <w:lang w:eastAsia="ru-RU"/>
        </w:rPr>
        <w:t> </w:t>
      </w:r>
      <w:r w:rsidRPr="00AD3CD3">
        <w:rPr>
          <w:rFonts w:ascii="Times New Roman" w:eastAsia="Times New Roman" w:hAnsi="Times New Roman" w:cs="Times New Roman"/>
          <w:sz w:val="28"/>
          <w:szCs w:val="28"/>
          <w:lang w:eastAsia="ru-RU"/>
        </w:rPr>
        <w:t>к</w:t>
      </w:r>
      <w:r w:rsidR="007F56C6">
        <w:rPr>
          <w:rFonts w:ascii="Times New Roman" w:eastAsia="Times New Roman" w:hAnsi="Times New Roman" w:cs="Times New Roman"/>
          <w:sz w:val="28"/>
          <w:szCs w:val="28"/>
          <w:lang w:eastAsia="ru-RU"/>
        </w:rPr>
        <w:t> </w:t>
      </w:r>
      <w:r w:rsidRPr="00AD3CD3">
        <w:rPr>
          <w:rFonts w:ascii="Times New Roman" w:eastAsia="Times New Roman" w:hAnsi="Times New Roman" w:cs="Times New Roman"/>
          <w:sz w:val="28"/>
          <w:szCs w:val="28"/>
          <w:lang w:eastAsia="ru-RU"/>
        </w:rPr>
        <w:t>предыдущему году) (табл</w:t>
      </w:r>
      <w:r w:rsidR="00222A79">
        <w:rPr>
          <w:rFonts w:ascii="Times New Roman" w:eastAsia="Times New Roman" w:hAnsi="Times New Roman" w:cs="Times New Roman"/>
          <w:sz w:val="28"/>
          <w:szCs w:val="28"/>
          <w:lang w:eastAsia="ru-RU"/>
        </w:rPr>
        <w:t>. 1.</w:t>
      </w:r>
      <w:r w:rsidR="007F56C6">
        <w:rPr>
          <w:rFonts w:ascii="Times New Roman" w:eastAsia="Times New Roman" w:hAnsi="Times New Roman" w:cs="Times New Roman"/>
          <w:sz w:val="28"/>
          <w:szCs w:val="28"/>
          <w:lang w:eastAsia="ru-RU"/>
        </w:rPr>
        <w:t>7)</w:t>
      </w:r>
      <w:r w:rsidR="00400B8B">
        <w:rPr>
          <w:rFonts w:ascii="Times New Roman" w:eastAsia="Times New Roman" w:hAnsi="Times New Roman" w:cs="Times New Roman"/>
          <w:sz w:val="28"/>
          <w:szCs w:val="28"/>
          <w:lang w:eastAsia="ru-RU"/>
        </w:rPr>
        <w:t>.</w:t>
      </w:r>
    </w:p>
    <w:p w14:paraId="2D95A0A5" w14:textId="203B5DC1" w:rsidR="00AD3CD3" w:rsidRPr="00AD3CD3" w:rsidRDefault="00AD3CD3" w:rsidP="000E36F9">
      <w:pPr>
        <w:widowControl w:val="0"/>
        <w:spacing w:after="0" w:line="240" w:lineRule="auto"/>
        <w:ind w:right="200"/>
        <w:jc w:val="right"/>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 xml:space="preserve">Таблица </w:t>
      </w:r>
      <w:r w:rsidR="00222A79">
        <w:rPr>
          <w:rFonts w:ascii="Times New Roman" w:eastAsia="Times New Roman" w:hAnsi="Times New Roman" w:cs="Times New Roman"/>
          <w:sz w:val="28"/>
          <w:szCs w:val="28"/>
          <w:lang w:eastAsia="ru-RU"/>
        </w:rPr>
        <w:t>№ 1.7</w:t>
      </w:r>
    </w:p>
    <w:p w14:paraId="60409E6D" w14:textId="77777777" w:rsidR="00AD3CD3" w:rsidRPr="00AD3CD3" w:rsidRDefault="00AD3CD3" w:rsidP="007F56C6">
      <w:pPr>
        <w:widowControl w:val="0"/>
        <w:spacing w:after="0" w:line="200" w:lineRule="exact"/>
        <w:jc w:val="center"/>
        <w:rPr>
          <w:rFonts w:ascii="Times New Roman" w:eastAsia="Times New Roman" w:hAnsi="Times New Roman" w:cs="Times New Roman"/>
          <w:b/>
          <w:bCs/>
          <w:sz w:val="20"/>
          <w:szCs w:val="20"/>
          <w:lang w:eastAsia="ru-RU" w:bidi="ru-RU"/>
        </w:rPr>
      </w:pPr>
      <w:r w:rsidRPr="00AD3CD3">
        <w:rPr>
          <w:rFonts w:ascii="Times New Roman" w:eastAsia="Times New Roman" w:hAnsi="Times New Roman" w:cs="Times New Roman"/>
          <w:b/>
          <w:bCs/>
          <w:sz w:val="20"/>
          <w:szCs w:val="20"/>
          <w:lang w:eastAsia="ru-RU" w:bidi="ru-RU"/>
        </w:rPr>
        <w:t>ЖИЛЫЕ ДОМА, НАХОДЯЩИЕСЯ В НЕЗАВЕРШЕННОМ СТРОИТЕЛЬСТВЕ</w:t>
      </w:r>
    </w:p>
    <w:p w14:paraId="2A0A9630" w14:textId="77777777" w:rsidR="00AD3CD3" w:rsidRPr="007F56C6" w:rsidRDefault="00AD3CD3" w:rsidP="007F56C6">
      <w:pPr>
        <w:widowControl w:val="0"/>
        <w:spacing w:after="0" w:line="240" w:lineRule="exact"/>
        <w:jc w:val="center"/>
        <w:rPr>
          <w:rFonts w:ascii="Arial Unicode MS" w:eastAsia="Arial Unicode MS" w:hAnsi="Arial Unicode MS" w:cs="Arial Unicode MS"/>
          <w:b/>
          <w:color w:val="000000"/>
          <w:sz w:val="24"/>
          <w:szCs w:val="24"/>
          <w:lang w:eastAsia="ru-RU" w:bidi="ru-RU"/>
        </w:rPr>
      </w:pPr>
      <w:r w:rsidRPr="007F56C6">
        <w:rPr>
          <w:rFonts w:ascii="Times New Roman" w:eastAsia="Arial Unicode MS" w:hAnsi="Times New Roman" w:cs="Times New Roman"/>
          <w:b/>
          <w:color w:val="000000"/>
          <w:sz w:val="24"/>
          <w:szCs w:val="24"/>
          <w:lang w:eastAsia="ru-RU" w:bidi="ru-RU"/>
        </w:rPr>
        <w:t>на конец года</w:t>
      </w:r>
    </w:p>
    <w:tbl>
      <w:tblPr>
        <w:tblOverlap w:val="never"/>
        <w:tblW w:w="8860" w:type="dxa"/>
        <w:jc w:val="center"/>
        <w:tblLayout w:type="fixed"/>
        <w:tblCellMar>
          <w:left w:w="10" w:type="dxa"/>
          <w:right w:w="10" w:type="dxa"/>
        </w:tblCellMar>
        <w:tblLook w:val="0000" w:firstRow="0" w:lastRow="0" w:firstColumn="0" w:lastColumn="0" w:noHBand="0" w:noVBand="0"/>
      </w:tblPr>
      <w:tblGrid>
        <w:gridCol w:w="1589"/>
        <w:gridCol w:w="689"/>
        <w:gridCol w:w="709"/>
        <w:gridCol w:w="738"/>
        <w:gridCol w:w="709"/>
        <w:gridCol w:w="709"/>
        <w:gridCol w:w="708"/>
        <w:gridCol w:w="687"/>
        <w:gridCol w:w="774"/>
        <w:gridCol w:w="709"/>
        <w:gridCol w:w="839"/>
      </w:tblGrid>
      <w:tr w:rsidR="00AD3CD3" w:rsidRPr="00AD3CD3" w14:paraId="0AC16A88" w14:textId="77777777" w:rsidTr="00222A79">
        <w:trPr>
          <w:trHeight w:hRule="exact" w:val="264"/>
          <w:jc w:val="center"/>
        </w:trPr>
        <w:tc>
          <w:tcPr>
            <w:tcW w:w="1589" w:type="dxa"/>
            <w:tcBorders>
              <w:top w:val="single" w:sz="18" w:space="0" w:color="auto"/>
              <w:left w:val="single" w:sz="18" w:space="0" w:color="auto"/>
              <w:bottom w:val="single" w:sz="18" w:space="0" w:color="auto"/>
              <w:right w:val="single" w:sz="18" w:space="0" w:color="auto"/>
            </w:tcBorders>
            <w:shd w:val="clear" w:color="auto" w:fill="FFFFFF"/>
          </w:tcPr>
          <w:p w14:paraId="73307A10" w14:textId="77777777" w:rsidR="00AD3CD3" w:rsidRPr="00AD3CD3" w:rsidRDefault="00AD3CD3" w:rsidP="00DA3461">
            <w:pPr>
              <w:widowControl w:val="0"/>
              <w:spacing w:after="0" w:line="240" w:lineRule="auto"/>
              <w:jc w:val="center"/>
              <w:rPr>
                <w:rFonts w:ascii="Arial Unicode MS" w:eastAsia="Arial Unicode MS" w:hAnsi="Arial Unicode MS" w:cs="Arial Unicode MS"/>
                <w:color w:val="000000"/>
                <w:sz w:val="10"/>
                <w:szCs w:val="10"/>
                <w:lang w:eastAsia="ru-RU" w:bidi="ru-RU"/>
              </w:rPr>
            </w:pPr>
          </w:p>
        </w:tc>
        <w:tc>
          <w:tcPr>
            <w:tcW w:w="689" w:type="dxa"/>
            <w:tcBorders>
              <w:top w:val="single" w:sz="18" w:space="0" w:color="auto"/>
              <w:left w:val="single" w:sz="18" w:space="0" w:color="auto"/>
              <w:bottom w:val="single" w:sz="18" w:space="0" w:color="auto"/>
            </w:tcBorders>
            <w:shd w:val="clear" w:color="auto" w:fill="FFFFFF"/>
            <w:vAlign w:val="center"/>
          </w:tcPr>
          <w:p w14:paraId="25C7B4B8" w14:textId="77777777" w:rsidR="00AD3CD3" w:rsidRPr="00AD3CD3" w:rsidRDefault="00AD3CD3" w:rsidP="00222A79">
            <w:pPr>
              <w:widowControl w:val="0"/>
              <w:spacing w:after="0" w:line="20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2010</w:t>
            </w:r>
          </w:p>
        </w:tc>
        <w:tc>
          <w:tcPr>
            <w:tcW w:w="709" w:type="dxa"/>
            <w:tcBorders>
              <w:top w:val="single" w:sz="18" w:space="0" w:color="auto"/>
              <w:left w:val="single" w:sz="4" w:space="0" w:color="auto"/>
              <w:bottom w:val="single" w:sz="18" w:space="0" w:color="auto"/>
            </w:tcBorders>
            <w:shd w:val="clear" w:color="auto" w:fill="FFFFFF"/>
            <w:vAlign w:val="center"/>
          </w:tcPr>
          <w:p w14:paraId="796CC8E3" w14:textId="77777777" w:rsidR="00AD3CD3" w:rsidRPr="00AD3CD3" w:rsidRDefault="00AD3CD3" w:rsidP="00222A79">
            <w:pPr>
              <w:widowControl w:val="0"/>
              <w:spacing w:after="0" w:line="20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2012</w:t>
            </w:r>
          </w:p>
        </w:tc>
        <w:tc>
          <w:tcPr>
            <w:tcW w:w="738" w:type="dxa"/>
            <w:tcBorders>
              <w:top w:val="single" w:sz="18" w:space="0" w:color="auto"/>
              <w:left w:val="single" w:sz="4" w:space="0" w:color="auto"/>
              <w:bottom w:val="single" w:sz="18" w:space="0" w:color="auto"/>
            </w:tcBorders>
            <w:shd w:val="clear" w:color="auto" w:fill="FFFFFF"/>
            <w:vAlign w:val="center"/>
          </w:tcPr>
          <w:p w14:paraId="5D63A8B2" w14:textId="77777777" w:rsidR="00AD3CD3" w:rsidRPr="00AD3CD3" w:rsidRDefault="00AD3CD3" w:rsidP="00222A79">
            <w:pPr>
              <w:widowControl w:val="0"/>
              <w:spacing w:after="0" w:line="20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2013</w:t>
            </w:r>
          </w:p>
        </w:tc>
        <w:tc>
          <w:tcPr>
            <w:tcW w:w="709" w:type="dxa"/>
            <w:tcBorders>
              <w:top w:val="single" w:sz="18" w:space="0" w:color="auto"/>
              <w:left w:val="single" w:sz="4" w:space="0" w:color="auto"/>
              <w:bottom w:val="single" w:sz="18" w:space="0" w:color="auto"/>
            </w:tcBorders>
            <w:shd w:val="clear" w:color="auto" w:fill="FFFFFF"/>
            <w:vAlign w:val="center"/>
          </w:tcPr>
          <w:p w14:paraId="534B94CC" w14:textId="77777777" w:rsidR="00AD3CD3" w:rsidRPr="00AD3CD3" w:rsidRDefault="00AD3CD3" w:rsidP="00222A79">
            <w:pPr>
              <w:widowControl w:val="0"/>
              <w:spacing w:after="0" w:line="20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2014</w:t>
            </w:r>
          </w:p>
        </w:tc>
        <w:tc>
          <w:tcPr>
            <w:tcW w:w="709" w:type="dxa"/>
            <w:tcBorders>
              <w:top w:val="single" w:sz="18" w:space="0" w:color="auto"/>
              <w:left w:val="single" w:sz="4" w:space="0" w:color="auto"/>
              <w:bottom w:val="single" w:sz="18" w:space="0" w:color="auto"/>
            </w:tcBorders>
            <w:shd w:val="clear" w:color="auto" w:fill="FFFFFF"/>
            <w:vAlign w:val="center"/>
          </w:tcPr>
          <w:p w14:paraId="159831AD" w14:textId="77777777" w:rsidR="00AD3CD3" w:rsidRPr="00AD3CD3" w:rsidRDefault="00AD3CD3" w:rsidP="00222A79">
            <w:pPr>
              <w:widowControl w:val="0"/>
              <w:spacing w:after="0" w:line="20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2015</w:t>
            </w:r>
          </w:p>
        </w:tc>
        <w:tc>
          <w:tcPr>
            <w:tcW w:w="708" w:type="dxa"/>
            <w:tcBorders>
              <w:top w:val="single" w:sz="18" w:space="0" w:color="auto"/>
              <w:left w:val="single" w:sz="4" w:space="0" w:color="auto"/>
              <w:bottom w:val="single" w:sz="18" w:space="0" w:color="auto"/>
            </w:tcBorders>
            <w:shd w:val="clear" w:color="auto" w:fill="FFFFFF"/>
            <w:vAlign w:val="center"/>
          </w:tcPr>
          <w:p w14:paraId="0AB66BFA" w14:textId="77777777" w:rsidR="00AD3CD3" w:rsidRPr="00AD3CD3" w:rsidRDefault="00AD3CD3" w:rsidP="00222A79">
            <w:pPr>
              <w:widowControl w:val="0"/>
              <w:spacing w:after="0" w:line="20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2016</w:t>
            </w:r>
          </w:p>
        </w:tc>
        <w:tc>
          <w:tcPr>
            <w:tcW w:w="687" w:type="dxa"/>
            <w:tcBorders>
              <w:top w:val="single" w:sz="18" w:space="0" w:color="auto"/>
              <w:left w:val="single" w:sz="4" w:space="0" w:color="auto"/>
              <w:bottom w:val="single" w:sz="18" w:space="0" w:color="auto"/>
            </w:tcBorders>
            <w:shd w:val="clear" w:color="auto" w:fill="FFFFFF"/>
            <w:vAlign w:val="center"/>
          </w:tcPr>
          <w:p w14:paraId="13591D28" w14:textId="77777777" w:rsidR="00AD3CD3" w:rsidRPr="00AD3CD3" w:rsidRDefault="00AD3CD3" w:rsidP="00222A79">
            <w:pPr>
              <w:widowControl w:val="0"/>
              <w:spacing w:after="0" w:line="20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2017</w:t>
            </w:r>
          </w:p>
        </w:tc>
        <w:tc>
          <w:tcPr>
            <w:tcW w:w="774" w:type="dxa"/>
            <w:tcBorders>
              <w:top w:val="single" w:sz="18" w:space="0" w:color="auto"/>
              <w:left w:val="single" w:sz="4" w:space="0" w:color="auto"/>
              <w:bottom w:val="single" w:sz="18" w:space="0" w:color="auto"/>
            </w:tcBorders>
            <w:shd w:val="clear" w:color="auto" w:fill="FFFFFF"/>
            <w:vAlign w:val="center"/>
          </w:tcPr>
          <w:p w14:paraId="5CC03802" w14:textId="77777777" w:rsidR="00AD3CD3" w:rsidRPr="00AD3CD3" w:rsidRDefault="00AD3CD3" w:rsidP="00222A79">
            <w:pPr>
              <w:widowControl w:val="0"/>
              <w:spacing w:after="0" w:line="20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2018</w:t>
            </w:r>
          </w:p>
        </w:tc>
        <w:tc>
          <w:tcPr>
            <w:tcW w:w="709" w:type="dxa"/>
            <w:tcBorders>
              <w:top w:val="single" w:sz="18" w:space="0" w:color="auto"/>
              <w:left w:val="single" w:sz="4" w:space="0" w:color="auto"/>
              <w:bottom w:val="single" w:sz="18" w:space="0" w:color="auto"/>
              <w:right w:val="single" w:sz="18" w:space="0" w:color="auto"/>
            </w:tcBorders>
            <w:shd w:val="clear" w:color="auto" w:fill="FFFFFF"/>
            <w:vAlign w:val="center"/>
          </w:tcPr>
          <w:p w14:paraId="55319292" w14:textId="77777777" w:rsidR="00AD3CD3" w:rsidRPr="00AD3CD3" w:rsidRDefault="00AD3CD3" w:rsidP="00222A79">
            <w:pPr>
              <w:widowControl w:val="0"/>
              <w:spacing w:after="0" w:line="20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i/>
                <w:iCs/>
                <w:color w:val="000000"/>
                <w:sz w:val="20"/>
                <w:szCs w:val="20"/>
                <w:lang w:eastAsia="ru-RU" w:bidi="ru-RU"/>
              </w:rPr>
              <w:t>2019</w:t>
            </w:r>
          </w:p>
        </w:tc>
        <w:tc>
          <w:tcPr>
            <w:tcW w:w="839" w:type="dxa"/>
            <w:tcBorders>
              <w:top w:val="single" w:sz="18" w:space="0" w:color="auto"/>
              <w:left w:val="single" w:sz="18" w:space="0" w:color="auto"/>
              <w:bottom w:val="single" w:sz="18" w:space="0" w:color="auto"/>
              <w:right w:val="single" w:sz="18" w:space="0" w:color="auto"/>
            </w:tcBorders>
            <w:shd w:val="clear" w:color="auto" w:fill="FFFFFF"/>
            <w:vAlign w:val="center"/>
          </w:tcPr>
          <w:p w14:paraId="69D0CFD1" w14:textId="77777777" w:rsidR="00AD3CD3" w:rsidRPr="00222A79" w:rsidRDefault="00AD3CD3" w:rsidP="00222A79">
            <w:pPr>
              <w:widowControl w:val="0"/>
              <w:spacing w:after="0" w:line="200" w:lineRule="exact"/>
              <w:jc w:val="center"/>
              <w:rPr>
                <w:rFonts w:ascii="Arial Unicode MS" w:eastAsia="Arial Unicode MS" w:hAnsi="Arial Unicode MS" w:cs="Arial Unicode MS"/>
                <w:b/>
                <w:bCs/>
                <w:color w:val="000000"/>
                <w:sz w:val="24"/>
                <w:szCs w:val="24"/>
                <w:lang w:eastAsia="ru-RU" w:bidi="ru-RU"/>
              </w:rPr>
            </w:pPr>
            <w:r w:rsidRPr="00222A79">
              <w:rPr>
                <w:rFonts w:ascii="Times New Roman" w:eastAsia="Arial Unicode MS" w:hAnsi="Times New Roman" w:cs="Times New Roman"/>
                <w:b/>
                <w:bCs/>
                <w:i/>
                <w:iCs/>
                <w:color w:val="000000"/>
                <w:sz w:val="20"/>
                <w:szCs w:val="20"/>
                <w:lang w:eastAsia="ru-RU" w:bidi="ru-RU"/>
              </w:rPr>
              <w:t>2020</w:t>
            </w:r>
          </w:p>
        </w:tc>
      </w:tr>
      <w:tr w:rsidR="00AD3CD3" w:rsidRPr="00AD3CD3" w14:paraId="1D643F67" w14:textId="77777777" w:rsidTr="00222A79">
        <w:trPr>
          <w:trHeight w:hRule="exact" w:val="1092"/>
          <w:jc w:val="center"/>
        </w:trPr>
        <w:tc>
          <w:tcPr>
            <w:tcW w:w="1589" w:type="dxa"/>
            <w:tcBorders>
              <w:top w:val="single" w:sz="18" w:space="0" w:color="auto"/>
              <w:left w:val="single" w:sz="18" w:space="0" w:color="auto"/>
              <w:right w:val="single" w:sz="18" w:space="0" w:color="auto"/>
            </w:tcBorders>
            <w:shd w:val="clear" w:color="auto" w:fill="FFFFFF"/>
          </w:tcPr>
          <w:p w14:paraId="0AC7523D" w14:textId="77777777" w:rsidR="00222A79" w:rsidRDefault="00AD3CD3" w:rsidP="007F56C6">
            <w:pPr>
              <w:widowControl w:val="0"/>
              <w:spacing w:after="0" w:line="197" w:lineRule="exact"/>
              <w:rPr>
                <w:rFonts w:ascii="Times New Roman" w:eastAsia="Arial Unicode MS" w:hAnsi="Times New Roman" w:cs="Times New Roman"/>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Число жи</w:t>
            </w:r>
            <w:r w:rsidRPr="00AD3CD3">
              <w:rPr>
                <w:rFonts w:ascii="Times New Roman" w:eastAsia="Arial Unicode MS" w:hAnsi="Times New Roman" w:cs="Times New Roman"/>
                <w:color w:val="000000"/>
                <w:sz w:val="24"/>
                <w:szCs w:val="24"/>
                <w:lang w:eastAsia="ru-RU" w:bidi="ru-RU"/>
              </w:rPr>
              <w:softHyphen/>
              <w:t>лых домов (без инди</w:t>
            </w:r>
            <w:r w:rsidRPr="00AD3CD3">
              <w:rPr>
                <w:rFonts w:ascii="Times New Roman" w:eastAsia="Arial Unicode MS" w:hAnsi="Times New Roman" w:cs="Times New Roman"/>
                <w:color w:val="000000"/>
                <w:sz w:val="24"/>
                <w:szCs w:val="24"/>
                <w:lang w:eastAsia="ru-RU" w:bidi="ru-RU"/>
              </w:rPr>
              <w:softHyphen/>
              <w:t>видуаль</w:t>
            </w:r>
            <w:r w:rsidRPr="00AD3CD3">
              <w:rPr>
                <w:rFonts w:ascii="Times New Roman" w:eastAsia="Arial Unicode MS" w:hAnsi="Times New Roman" w:cs="Times New Roman"/>
                <w:color w:val="000000"/>
                <w:sz w:val="24"/>
                <w:szCs w:val="24"/>
                <w:lang w:eastAsia="ru-RU" w:bidi="ru-RU"/>
              </w:rPr>
              <w:softHyphen/>
              <w:t xml:space="preserve">ных), </w:t>
            </w:r>
          </w:p>
          <w:p w14:paraId="3920A292" w14:textId="5C7EE295" w:rsidR="00AD3CD3" w:rsidRPr="00AD3CD3" w:rsidRDefault="00AD3CD3" w:rsidP="007F56C6">
            <w:pPr>
              <w:widowControl w:val="0"/>
              <w:spacing w:after="0" w:line="197" w:lineRule="exact"/>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тысяч</w:t>
            </w:r>
          </w:p>
        </w:tc>
        <w:tc>
          <w:tcPr>
            <w:tcW w:w="689" w:type="dxa"/>
            <w:tcBorders>
              <w:top w:val="single" w:sz="18" w:space="0" w:color="auto"/>
              <w:left w:val="single" w:sz="18" w:space="0" w:color="auto"/>
            </w:tcBorders>
            <w:shd w:val="clear" w:color="auto" w:fill="FFFFFF"/>
            <w:vAlign w:val="center"/>
          </w:tcPr>
          <w:p w14:paraId="3409999A"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11,6</w:t>
            </w:r>
          </w:p>
        </w:tc>
        <w:tc>
          <w:tcPr>
            <w:tcW w:w="709" w:type="dxa"/>
            <w:tcBorders>
              <w:top w:val="single" w:sz="18" w:space="0" w:color="auto"/>
              <w:left w:val="single" w:sz="4" w:space="0" w:color="auto"/>
            </w:tcBorders>
            <w:shd w:val="clear" w:color="auto" w:fill="FFFFFF"/>
            <w:vAlign w:val="center"/>
          </w:tcPr>
          <w:p w14:paraId="6F566543"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10,2</w:t>
            </w:r>
          </w:p>
        </w:tc>
        <w:tc>
          <w:tcPr>
            <w:tcW w:w="738" w:type="dxa"/>
            <w:tcBorders>
              <w:top w:val="single" w:sz="18" w:space="0" w:color="auto"/>
              <w:left w:val="single" w:sz="4" w:space="0" w:color="auto"/>
            </w:tcBorders>
            <w:shd w:val="clear" w:color="auto" w:fill="FFFFFF"/>
            <w:vAlign w:val="center"/>
          </w:tcPr>
          <w:p w14:paraId="60779DA5"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9,1</w:t>
            </w:r>
          </w:p>
        </w:tc>
        <w:tc>
          <w:tcPr>
            <w:tcW w:w="709" w:type="dxa"/>
            <w:tcBorders>
              <w:top w:val="single" w:sz="18" w:space="0" w:color="auto"/>
              <w:left w:val="single" w:sz="4" w:space="0" w:color="auto"/>
            </w:tcBorders>
            <w:shd w:val="clear" w:color="auto" w:fill="FFFFFF"/>
            <w:vAlign w:val="center"/>
          </w:tcPr>
          <w:p w14:paraId="67E7A8C4"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9,1</w:t>
            </w:r>
          </w:p>
        </w:tc>
        <w:tc>
          <w:tcPr>
            <w:tcW w:w="709" w:type="dxa"/>
            <w:tcBorders>
              <w:top w:val="single" w:sz="18" w:space="0" w:color="auto"/>
              <w:left w:val="single" w:sz="4" w:space="0" w:color="auto"/>
            </w:tcBorders>
            <w:shd w:val="clear" w:color="auto" w:fill="FFFFFF"/>
            <w:vAlign w:val="center"/>
          </w:tcPr>
          <w:p w14:paraId="3D4261A3"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7,7</w:t>
            </w:r>
          </w:p>
        </w:tc>
        <w:tc>
          <w:tcPr>
            <w:tcW w:w="708" w:type="dxa"/>
            <w:tcBorders>
              <w:top w:val="single" w:sz="18" w:space="0" w:color="auto"/>
              <w:left w:val="single" w:sz="4" w:space="0" w:color="auto"/>
            </w:tcBorders>
            <w:shd w:val="clear" w:color="auto" w:fill="FFFFFF"/>
            <w:vAlign w:val="center"/>
          </w:tcPr>
          <w:p w14:paraId="36A87C69"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7,1</w:t>
            </w:r>
          </w:p>
        </w:tc>
        <w:tc>
          <w:tcPr>
            <w:tcW w:w="687" w:type="dxa"/>
            <w:tcBorders>
              <w:top w:val="single" w:sz="18" w:space="0" w:color="auto"/>
              <w:left w:val="single" w:sz="4" w:space="0" w:color="auto"/>
            </w:tcBorders>
            <w:shd w:val="clear" w:color="auto" w:fill="FFFFFF"/>
            <w:vAlign w:val="center"/>
          </w:tcPr>
          <w:p w14:paraId="78B9ABF2"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6,3</w:t>
            </w:r>
          </w:p>
        </w:tc>
        <w:tc>
          <w:tcPr>
            <w:tcW w:w="774" w:type="dxa"/>
            <w:tcBorders>
              <w:top w:val="single" w:sz="18" w:space="0" w:color="auto"/>
              <w:left w:val="single" w:sz="4" w:space="0" w:color="auto"/>
            </w:tcBorders>
            <w:shd w:val="clear" w:color="auto" w:fill="FFFFFF"/>
            <w:vAlign w:val="center"/>
          </w:tcPr>
          <w:p w14:paraId="06066106"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7,9</w:t>
            </w:r>
          </w:p>
        </w:tc>
        <w:tc>
          <w:tcPr>
            <w:tcW w:w="709" w:type="dxa"/>
            <w:tcBorders>
              <w:top w:val="single" w:sz="18" w:space="0" w:color="auto"/>
              <w:left w:val="single" w:sz="4" w:space="0" w:color="auto"/>
              <w:right w:val="single" w:sz="18" w:space="0" w:color="auto"/>
            </w:tcBorders>
            <w:shd w:val="clear" w:color="auto" w:fill="FFFFFF"/>
            <w:vAlign w:val="center"/>
          </w:tcPr>
          <w:p w14:paraId="3DC4CB44"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7,5</w:t>
            </w:r>
          </w:p>
        </w:tc>
        <w:tc>
          <w:tcPr>
            <w:tcW w:w="839" w:type="dxa"/>
            <w:tcBorders>
              <w:top w:val="single" w:sz="18" w:space="0" w:color="auto"/>
              <w:left w:val="single" w:sz="18" w:space="0" w:color="auto"/>
              <w:right w:val="single" w:sz="18" w:space="0" w:color="auto"/>
            </w:tcBorders>
            <w:shd w:val="clear" w:color="auto" w:fill="FFFFFF"/>
            <w:vAlign w:val="center"/>
          </w:tcPr>
          <w:p w14:paraId="41B6D05C" w14:textId="77777777" w:rsidR="00AD3CD3" w:rsidRPr="00222A79" w:rsidRDefault="00AD3CD3" w:rsidP="00222A79">
            <w:pPr>
              <w:widowControl w:val="0"/>
              <w:spacing w:after="0" w:line="240" w:lineRule="exact"/>
              <w:jc w:val="center"/>
              <w:rPr>
                <w:rFonts w:ascii="Arial Unicode MS" w:eastAsia="Arial Unicode MS" w:hAnsi="Arial Unicode MS" w:cs="Arial Unicode MS"/>
                <w:b/>
                <w:bCs/>
                <w:color w:val="000000"/>
                <w:sz w:val="24"/>
                <w:szCs w:val="24"/>
                <w:lang w:eastAsia="ru-RU" w:bidi="ru-RU"/>
              </w:rPr>
            </w:pPr>
            <w:r w:rsidRPr="00222A79">
              <w:rPr>
                <w:rFonts w:ascii="Times New Roman" w:eastAsia="Arial Unicode MS" w:hAnsi="Times New Roman" w:cs="Times New Roman"/>
                <w:b/>
                <w:bCs/>
                <w:color w:val="000000"/>
                <w:sz w:val="24"/>
                <w:szCs w:val="24"/>
                <w:lang w:eastAsia="ru-RU" w:bidi="ru-RU"/>
              </w:rPr>
              <w:t>7,8</w:t>
            </w:r>
          </w:p>
        </w:tc>
      </w:tr>
      <w:tr w:rsidR="00AD3CD3" w:rsidRPr="00AD3CD3" w14:paraId="11A33C09" w14:textId="77777777" w:rsidTr="00222A79">
        <w:trPr>
          <w:trHeight w:hRule="exact" w:val="711"/>
          <w:jc w:val="center"/>
        </w:trPr>
        <w:tc>
          <w:tcPr>
            <w:tcW w:w="1589" w:type="dxa"/>
            <w:tcBorders>
              <w:top w:val="single" w:sz="4" w:space="0" w:color="auto"/>
              <w:left w:val="single" w:sz="18" w:space="0" w:color="auto"/>
              <w:right w:val="single" w:sz="18" w:space="0" w:color="auto"/>
            </w:tcBorders>
            <w:shd w:val="clear" w:color="auto" w:fill="FFFFFF"/>
          </w:tcPr>
          <w:p w14:paraId="29E10E10" w14:textId="77777777" w:rsidR="00AD3CD3" w:rsidRPr="00AD3CD3" w:rsidRDefault="00AD3CD3" w:rsidP="007F56C6">
            <w:pPr>
              <w:widowControl w:val="0"/>
              <w:spacing w:after="0" w:line="197" w:lineRule="exact"/>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Их общая площадь, млн.м</w:t>
            </w:r>
            <w:r w:rsidRPr="00AD3CD3">
              <w:rPr>
                <w:rFonts w:ascii="Times New Roman" w:eastAsia="Arial Unicode MS" w:hAnsi="Times New Roman" w:cs="Times New Roman"/>
                <w:color w:val="000000"/>
                <w:sz w:val="24"/>
                <w:szCs w:val="24"/>
                <w:vertAlign w:val="superscript"/>
                <w:lang w:eastAsia="ru-RU" w:bidi="ru-RU"/>
              </w:rPr>
              <w:t>2</w:t>
            </w:r>
          </w:p>
        </w:tc>
        <w:tc>
          <w:tcPr>
            <w:tcW w:w="689" w:type="dxa"/>
            <w:tcBorders>
              <w:top w:val="single" w:sz="4" w:space="0" w:color="auto"/>
              <w:left w:val="single" w:sz="18" w:space="0" w:color="auto"/>
            </w:tcBorders>
            <w:shd w:val="clear" w:color="auto" w:fill="FFFFFF"/>
            <w:vAlign w:val="center"/>
          </w:tcPr>
          <w:p w14:paraId="39E545C4" w14:textId="77777777" w:rsidR="00AD3CD3" w:rsidRPr="00AD3CD3" w:rsidRDefault="00AD3CD3" w:rsidP="00222A79">
            <w:pPr>
              <w:widowControl w:val="0"/>
              <w:spacing w:after="0" w:line="240" w:lineRule="exact"/>
              <w:ind w:right="200"/>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29,7</w:t>
            </w:r>
          </w:p>
        </w:tc>
        <w:tc>
          <w:tcPr>
            <w:tcW w:w="709" w:type="dxa"/>
            <w:tcBorders>
              <w:top w:val="single" w:sz="4" w:space="0" w:color="auto"/>
              <w:left w:val="single" w:sz="4" w:space="0" w:color="auto"/>
            </w:tcBorders>
            <w:shd w:val="clear" w:color="auto" w:fill="FFFFFF"/>
            <w:vAlign w:val="center"/>
          </w:tcPr>
          <w:p w14:paraId="2BB254C2"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29,5</w:t>
            </w:r>
          </w:p>
        </w:tc>
        <w:tc>
          <w:tcPr>
            <w:tcW w:w="738" w:type="dxa"/>
            <w:tcBorders>
              <w:top w:val="single" w:sz="4" w:space="0" w:color="auto"/>
              <w:left w:val="single" w:sz="4" w:space="0" w:color="auto"/>
            </w:tcBorders>
            <w:shd w:val="clear" w:color="auto" w:fill="FFFFFF"/>
            <w:vAlign w:val="center"/>
          </w:tcPr>
          <w:p w14:paraId="736A672C"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33,7</w:t>
            </w:r>
          </w:p>
        </w:tc>
        <w:tc>
          <w:tcPr>
            <w:tcW w:w="709" w:type="dxa"/>
            <w:tcBorders>
              <w:top w:val="single" w:sz="4" w:space="0" w:color="auto"/>
              <w:left w:val="single" w:sz="4" w:space="0" w:color="auto"/>
            </w:tcBorders>
            <w:shd w:val="clear" w:color="auto" w:fill="FFFFFF"/>
            <w:vAlign w:val="center"/>
          </w:tcPr>
          <w:p w14:paraId="5404F4E0"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36,2</w:t>
            </w:r>
          </w:p>
        </w:tc>
        <w:tc>
          <w:tcPr>
            <w:tcW w:w="709" w:type="dxa"/>
            <w:tcBorders>
              <w:top w:val="single" w:sz="4" w:space="0" w:color="auto"/>
              <w:left w:val="single" w:sz="4" w:space="0" w:color="auto"/>
            </w:tcBorders>
            <w:shd w:val="clear" w:color="auto" w:fill="FFFFFF"/>
            <w:vAlign w:val="center"/>
          </w:tcPr>
          <w:p w14:paraId="5D3312CF"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34,7</w:t>
            </w:r>
          </w:p>
        </w:tc>
        <w:tc>
          <w:tcPr>
            <w:tcW w:w="708" w:type="dxa"/>
            <w:tcBorders>
              <w:top w:val="single" w:sz="4" w:space="0" w:color="auto"/>
              <w:left w:val="single" w:sz="4" w:space="0" w:color="auto"/>
            </w:tcBorders>
            <w:shd w:val="clear" w:color="auto" w:fill="FFFFFF"/>
            <w:vAlign w:val="center"/>
          </w:tcPr>
          <w:p w14:paraId="0B657C73"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37,3</w:t>
            </w:r>
          </w:p>
        </w:tc>
        <w:tc>
          <w:tcPr>
            <w:tcW w:w="687" w:type="dxa"/>
            <w:tcBorders>
              <w:top w:val="single" w:sz="4" w:space="0" w:color="auto"/>
              <w:left w:val="single" w:sz="4" w:space="0" w:color="auto"/>
            </w:tcBorders>
            <w:shd w:val="clear" w:color="auto" w:fill="FFFFFF"/>
            <w:vAlign w:val="center"/>
          </w:tcPr>
          <w:p w14:paraId="4F63F4CF"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37,5</w:t>
            </w:r>
          </w:p>
        </w:tc>
        <w:tc>
          <w:tcPr>
            <w:tcW w:w="774" w:type="dxa"/>
            <w:tcBorders>
              <w:top w:val="single" w:sz="4" w:space="0" w:color="auto"/>
              <w:left w:val="single" w:sz="4" w:space="0" w:color="auto"/>
            </w:tcBorders>
            <w:shd w:val="clear" w:color="auto" w:fill="FFFFFF"/>
            <w:vAlign w:val="center"/>
          </w:tcPr>
          <w:p w14:paraId="48B38968"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52,9</w:t>
            </w:r>
          </w:p>
        </w:tc>
        <w:tc>
          <w:tcPr>
            <w:tcW w:w="709" w:type="dxa"/>
            <w:tcBorders>
              <w:top w:val="single" w:sz="4" w:space="0" w:color="auto"/>
              <w:left w:val="single" w:sz="4" w:space="0" w:color="auto"/>
              <w:right w:val="single" w:sz="18" w:space="0" w:color="auto"/>
            </w:tcBorders>
            <w:shd w:val="clear" w:color="auto" w:fill="FFFFFF"/>
            <w:vAlign w:val="center"/>
          </w:tcPr>
          <w:p w14:paraId="2AAB3D50"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46,5</w:t>
            </w:r>
          </w:p>
        </w:tc>
        <w:tc>
          <w:tcPr>
            <w:tcW w:w="839" w:type="dxa"/>
            <w:tcBorders>
              <w:top w:val="single" w:sz="4" w:space="0" w:color="auto"/>
              <w:left w:val="single" w:sz="18" w:space="0" w:color="auto"/>
              <w:right w:val="single" w:sz="18" w:space="0" w:color="auto"/>
            </w:tcBorders>
            <w:shd w:val="clear" w:color="auto" w:fill="FFFFFF"/>
            <w:vAlign w:val="center"/>
          </w:tcPr>
          <w:p w14:paraId="065BFA70" w14:textId="77777777" w:rsidR="00AD3CD3" w:rsidRPr="00222A79" w:rsidRDefault="00AD3CD3" w:rsidP="00222A79">
            <w:pPr>
              <w:widowControl w:val="0"/>
              <w:spacing w:after="0" w:line="240" w:lineRule="exact"/>
              <w:jc w:val="center"/>
              <w:rPr>
                <w:rFonts w:ascii="Arial Unicode MS" w:eastAsia="Arial Unicode MS" w:hAnsi="Arial Unicode MS" w:cs="Arial Unicode MS"/>
                <w:b/>
                <w:bCs/>
                <w:color w:val="000000"/>
                <w:sz w:val="24"/>
                <w:szCs w:val="24"/>
                <w:lang w:eastAsia="ru-RU" w:bidi="ru-RU"/>
              </w:rPr>
            </w:pPr>
            <w:r w:rsidRPr="00222A79">
              <w:rPr>
                <w:rFonts w:ascii="Times New Roman" w:eastAsia="Arial Unicode MS" w:hAnsi="Times New Roman" w:cs="Times New Roman"/>
                <w:b/>
                <w:bCs/>
                <w:color w:val="000000"/>
                <w:sz w:val="24"/>
                <w:szCs w:val="24"/>
                <w:lang w:eastAsia="ru-RU" w:bidi="ru-RU"/>
              </w:rPr>
              <w:t>48,2</w:t>
            </w:r>
          </w:p>
        </w:tc>
      </w:tr>
      <w:tr w:rsidR="00AD3CD3" w:rsidRPr="00AD3CD3" w14:paraId="4F964456" w14:textId="77777777" w:rsidTr="00222A79">
        <w:trPr>
          <w:trHeight w:hRule="exact" w:val="707"/>
          <w:jc w:val="center"/>
        </w:trPr>
        <w:tc>
          <w:tcPr>
            <w:tcW w:w="1589" w:type="dxa"/>
            <w:tcBorders>
              <w:top w:val="single" w:sz="4" w:space="0" w:color="auto"/>
              <w:left w:val="single" w:sz="18" w:space="0" w:color="auto"/>
              <w:bottom w:val="single" w:sz="18" w:space="0" w:color="auto"/>
              <w:right w:val="single" w:sz="18" w:space="0" w:color="auto"/>
            </w:tcBorders>
            <w:shd w:val="clear" w:color="auto" w:fill="FFFFFF"/>
          </w:tcPr>
          <w:p w14:paraId="3E42D23A" w14:textId="7195EE41" w:rsidR="00AD3CD3" w:rsidRPr="00AD3CD3" w:rsidRDefault="00DA3461" w:rsidP="00DA3461">
            <w:pPr>
              <w:widowControl w:val="0"/>
              <w:spacing w:after="0" w:line="202" w:lineRule="exact"/>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в % к предыду</w:t>
            </w:r>
            <w:r w:rsidR="00AD3CD3" w:rsidRPr="00AD3CD3">
              <w:rPr>
                <w:rFonts w:ascii="Times New Roman" w:eastAsia="Arial Unicode MS" w:hAnsi="Times New Roman" w:cs="Times New Roman"/>
                <w:color w:val="000000"/>
                <w:sz w:val="24"/>
                <w:szCs w:val="24"/>
                <w:lang w:eastAsia="ru-RU" w:bidi="ru-RU"/>
              </w:rPr>
              <w:t>щему году</w:t>
            </w:r>
          </w:p>
        </w:tc>
        <w:tc>
          <w:tcPr>
            <w:tcW w:w="689" w:type="dxa"/>
            <w:tcBorders>
              <w:top w:val="single" w:sz="4" w:space="0" w:color="auto"/>
              <w:left w:val="single" w:sz="18" w:space="0" w:color="auto"/>
              <w:bottom w:val="single" w:sz="18" w:space="0" w:color="auto"/>
            </w:tcBorders>
            <w:shd w:val="clear" w:color="auto" w:fill="FFFFFF"/>
            <w:vAlign w:val="center"/>
          </w:tcPr>
          <w:p w14:paraId="2487D450" w14:textId="77777777" w:rsidR="00AD3CD3" w:rsidRPr="00AD3CD3" w:rsidRDefault="00AD3CD3" w:rsidP="00222A79">
            <w:pPr>
              <w:widowControl w:val="0"/>
              <w:spacing w:after="0" w:line="240" w:lineRule="exact"/>
              <w:ind w:right="200"/>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87,6</w:t>
            </w:r>
          </w:p>
        </w:tc>
        <w:tc>
          <w:tcPr>
            <w:tcW w:w="709" w:type="dxa"/>
            <w:tcBorders>
              <w:top w:val="single" w:sz="4" w:space="0" w:color="auto"/>
              <w:left w:val="single" w:sz="4" w:space="0" w:color="auto"/>
              <w:bottom w:val="single" w:sz="18" w:space="0" w:color="auto"/>
            </w:tcBorders>
            <w:shd w:val="clear" w:color="auto" w:fill="FFFFFF"/>
            <w:vAlign w:val="center"/>
          </w:tcPr>
          <w:p w14:paraId="09E8C15B"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102,8</w:t>
            </w:r>
          </w:p>
        </w:tc>
        <w:tc>
          <w:tcPr>
            <w:tcW w:w="738" w:type="dxa"/>
            <w:tcBorders>
              <w:top w:val="single" w:sz="4" w:space="0" w:color="auto"/>
              <w:left w:val="single" w:sz="4" w:space="0" w:color="auto"/>
              <w:bottom w:val="single" w:sz="18" w:space="0" w:color="auto"/>
            </w:tcBorders>
            <w:shd w:val="clear" w:color="auto" w:fill="FFFFFF"/>
            <w:vAlign w:val="center"/>
          </w:tcPr>
          <w:p w14:paraId="414E6DB1"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113,9</w:t>
            </w:r>
          </w:p>
        </w:tc>
        <w:tc>
          <w:tcPr>
            <w:tcW w:w="709" w:type="dxa"/>
            <w:tcBorders>
              <w:top w:val="single" w:sz="4" w:space="0" w:color="auto"/>
              <w:left w:val="single" w:sz="4" w:space="0" w:color="auto"/>
              <w:bottom w:val="single" w:sz="18" w:space="0" w:color="auto"/>
            </w:tcBorders>
            <w:shd w:val="clear" w:color="auto" w:fill="FFFFFF"/>
            <w:vAlign w:val="center"/>
          </w:tcPr>
          <w:p w14:paraId="78D2EA87"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106,2</w:t>
            </w:r>
          </w:p>
        </w:tc>
        <w:tc>
          <w:tcPr>
            <w:tcW w:w="709" w:type="dxa"/>
            <w:tcBorders>
              <w:top w:val="single" w:sz="4" w:space="0" w:color="auto"/>
              <w:left w:val="single" w:sz="4" w:space="0" w:color="auto"/>
              <w:bottom w:val="single" w:sz="18" w:space="0" w:color="auto"/>
            </w:tcBorders>
            <w:shd w:val="clear" w:color="auto" w:fill="FFFFFF"/>
            <w:vAlign w:val="center"/>
          </w:tcPr>
          <w:p w14:paraId="4E7C24F8"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96,0</w:t>
            </w:r>
          </w:p>
        </w:tc>
        <w:tc>
          <w:tcPr>
            <w:tcW w:w="708" w:type="dxa"/>
            <w:tcBorders>
              <w:top w:val="single" w:sz="4" w:space="0" w:color="auto"/>
              <w:left w:val="single" w:sz="4" w:space="0" w:color="auto"/>
              <w:bottom w:val="single" w:sz="18" w:space="0" w:color="auto"/>
            </w:tcBorders>
            <w:shd w:val="clear" w:color="auto" w:fill="FFFFFF"/>
            <w:vAlign w:val="center"/>
          </w:tcPr>
          <w:p w14:paraId="0BA3158A"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107,4</w:t>
            </w:r>
          </w:p>
        </w:tc>
        <w:tc>
          <w:tcPr>
            <w:tcW w:w="687" w:type="dxa"/>
            <w:tcBorders>
              <w:top w:val="single" w:sz="4" w:space="0" w:color="auto"/>
              <w:left w:val="single" w:sz="4" w:space="0" w:color="auto"/>
              <w:bottom w:val="single" w:sz="18" w:space="0" w:color="auto"/>
            </w:tcBorders>
            <w:shd w:val="clear" w:color="auto" w:fill="FFFFFF"/>
            <w:vAlign w:val="center"/>
          </w:tcPr>
          <w:p w14:paraId="0A7E01A3"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100,5</w:t>
            </w:r>
          </w:p>
        </w:tc>
        <w:tc>
          <w:tcPr>
            <w:tcW w:w="774" w:type="dxa"/>
            <w:tcBorders>
              <w:top w:val="single" w:sz="4" w:space="0" w:color="auto"/>
              <w:left w:val="single" w:sz="4" w:space="0" w:color="auto"/>
              <w:bottom w:val="single" w:sz="18" w:space="0" w:color="auto"/>
            </w:tcBorders>
            <w:shd w:val="clear" w:color="auto" w:fill="FFFFFF"/>
            <w:vAlign w:val="center"/>
          </w:tcPr>
          <w:p w14:paraId="1F118E07"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141,0</w:t>
            </w:r>
          </w:p>
        </w:tc>
        <w:tc>
          <w:tcPr>
            <w:tcW w:w="709" w:type="dxa"/>
            <w:tcBorders>
              <w:top w:val="single" w:sz="4" w:space="0" w:color="auto"/>
              <w:left w:val="single" w:sz="4" w:space="0" w:color="auto"/>
              <w:bottom w:val="single" w:sz="18" w:space="0" w:color="auto"/>
              <w:right w:val="single" w:sz="18" w:space="0" w:color="auto"/>
            </w:tcBorders>
            <w:shd w:val="clear" w:color="auto" w:fill="FFFFFF"/>
            <w:vAlign w:val="center"/>
          </w:tcPr>
          <w:p w14:paraId="7F8264C7" w14:textId="77777777" w:rsidR="00AD3CD3" w:rsidRPr="00AD3CD3" w:rsidRDefault="00AD3CD3" w:rsidP="00222A79">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AD3CD3">
              <w:rPr>
                <w:rFonts w:ascii="Times New Roman" w:eastAsia="Arial Unicode MS" w:hAnsi="Times New Roman" w:cs="Times New Roman"/>
                <w:color w:val="000000"/>
                <w:sz w:val="24"/>
                <w:szCs w:val="24"/>
                <w:lang w:eastAsia="ru-RU" w:bidi="ru-RU"/>
              </w:rPr>
              <w:t>88,0</w:t>
            </w:r>
          </w:p>
        </w:tc>
        <w:tc>
          <w:tcPr>
            <w:tcW w:w="839" w:type="dxa"/>
            <w:tcBorders>
              <w:top w:val="single" w:sz="4" w:space="0" w:color="auto"/>
              <w:left w:val="single" w:sz="18" w:space="0" w:color="auto"/>
              <w:bottom w:val="single" w:sz="18" w:space="0" w:color="auto"/>
              <w:right w:val="single" w:sz="18" w:space="0" w:color="auto"/>
            </w:tcBorders>
            <w:shd w:val="clear" w:color="auto" w:fill="FFFFFF"/>
            <w:vAlign w:val="center"/>
          </w:tcPr>
          <w:p w14:paraId="48611603" w14:textId="77777777" w:rsidR="00AD3CD3" w:rsidRPr="00222A79" w:rsidRDefault="00AD3CD3" w:rsidP="00222A79">
            <w:pPr>
              <w:widowControl w:val="0"/>
              <w:spacing w:after="0" w:line="240" w:lineRule="exact"/>
              <w:jc w:val="center"/>
              <w:rPr>
                <w:rFonts w:ascii="Arial Unicode MS" w:eastAsia="Arial Unicode MS" w:hAnsi="Arial Unicode MS" w:cs="Arial Unicode MS"/>
                <w:b/>
                <w:bCs/>
                <w:color w:val="000000"/>
                <w:sz w:val="24"/>
                <w:szCs w:val="24"/>
                <w:lang w:eastAsia="ru-RU" w:bidi="ru-RU"/>
              </w:rPr>
            </w:pPr>
            <w:r w:rsidRPr="00222A79">
              <w:rPr>
                <w:rFonts w:ascii="Times New Roman" w:eastAsia="Arial Unicode MS" w:hAnsi="Times New Roman" w:cs="Times New Roman"/>
                <w:b/>
                <w:bCs/>
                <w:color w:val="000000"/>
                <w:sz w:val="24"/>
                <w:szCs w:val="24"/>
                <w:lang w:eastAsia="ru-RU" w:bidi="ru-RU"/>
              </w:rPr>
              <w:t>103,5</w:t>
            </w:r>
          </w:p>
        </w:tc>
      </w:tr>
    </w:tbl>
    <w:p w14:paraId="52C86983" w14:textId="77777777" w:rsidR="00AD3CD3" w:rsidRPr="00AD3CD3" w:rsidRDefault="00AD3CD3" w:rsidP="00CF16F4">
      <w:pPr>
        <w:widowControl w:val="0"/>
        <w:spacing w:after="0" w:line="240" w:lineRule="auto"/>
        <w:jc w:val="both"/>
        <w:rPr>
          <w:rFonts w:ascii="Arial Unicode MS" w:eastAsia="Arial Unicode MS" w:hAnsi="Arial Unicode MS" w:cs="Arial Unicode MS"/>
          <w:color w:val="000000"/>
          <w:sz w:val="2"/>
          <w:szCs w:val="2"/>
          <w:lang w:eastAsia="ru-RU" w:bidi="ru-RU"/>
        </w:rPr>
      </w:pPr>
    </w:p>
    <w:p w14:paraId="6D84B15C" w14:textId="77777777" w:rsidR="00AD3CD3" w:rsidRPr="00AD3CD3" w:rsidRDefault="00AD3CD3" w:rsidP="00CF16F4">
      <w:pPr>
        <w:widowControl w:val="0"/>
        <w:spacing w:after="0" w:line="240" w:lineRule="auto"/>
        <w:jc w:val="both"/>
        <w:rPr>
          <w:rFonts w:ascii="Arial Unicode MS" w:eastAsia="Arial Unicode MS" w:hAnsi="Arial Unicode MS" w:cs="Arial Unicode MS"/>
          <w:color w:val="000000"/>
          <w:sz w:val="2"/>
          <w:szCs w:val="2"/>
          <w:lang w:eastAsia="ru-RU" w:bidi="ru-RU"/>
        </w:rPr>
      </w:pPr>
    </w:p>
    <w:p w14:paraId="1F4B99B4" w14:textId="77777777" w:rsidR="00400B8B" w:rsidRDefault="00400B8B" w:rsidP="00CF16F4">
      <w:pPr>
        <w:widowControl w:val="0"/>
        <w:spacing w:after="0" w:line="240" w:lineRule="auto"/>
        <w:ind w:right="200" w:firstLine="740"/>
        <w:jc w:val="both"/>
        <w:rPr>
          <w:rFonts w:ascii="Times New Roman" w:eastAsia="Times New Roman" w:hAnsi="Times New Roman" w:cs="Times New Roman"/>
          <w:sz w:val="28"/>
          <w:szCs w:val="28"/>
          <w:lang w:eastAsia="ru-RU"/>
        </w:rPr>
      </w:pPr>
    </w:p>
    <w:p w14:paraId="16951068" w14:textId="3F478029"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Объем незавершенного жилищного строительства (без индивидуального) в России на конец 2020 года на 13,6% больше количества введенного за год жилья (в 2019 году- больше на 6,8%). Объем незавершенного жилищного строительства, не превышающий половины годового ввода жилья на конец 2020 года, имелся в республиках Дагестан, Калмыкия, Карелия, Марий Эл, Саха (Якутия), Северная Осетия-Алания,</w:t>
      </w:r>
      <w:r w:rsidR="00DA3461">
        <w:rPr>
          <w:rFonts w:ascii="Times New Roman" w:eastAsia="Times New Roman" w:hAnsi="Times New Roman" w:cs="Times New Roman"/>
          <w:sz w:val="28"/>
          <w:szCs w:val="28"/>
          <w:lang w:eastAsia="ru-RU"/>
        </w:rPr>
        <w:t xml:space="preserve"> </w:t>
      </w:r>
      <w:r w:rsidRPr="00AD3CD3">
        <w:rPr>
          <w:rFonts w:ascii="Times New Roman" w:eastAsia="Times New Roman" w:hAnsi="Times New Roman" w:cs="Times New Roman"/>
          <w:sz w:val="28"/>
          <w:szCs w:val="28"/>
          <w:lang w:eastAsia="ru-RU"/>
        </w:rPr>
        <w:t>Тыва, Кабардино-Балкарской и Удмуртской республиках,</w:t>
      </w:r>
      <w:r w:rsidR="00DA3461">
        <w:rPr>
          <w:rFonts w:ascii="Times New Roman" w:eastAsia="Times New Roman" w:hAnsi="Times New Roman" w:cs="Times New Roman"/>
          <w:sz w:val="28"/>
          <w:szCs w:val="28"/>
          <w:lang w:eastAsia="ru-RU"/>
        </w:rPr>
        <w:t xml:space="preserve"> </w:t>
      </w:r>
      <w:r w:rsidRPr="00AD3CD3">
        <w:rPr>
          <w:rFonts w:ascii="Times New Roman" w:eastAsia="Times New Roman" w:hAnsi="Times New Roman" w:cs="Times New Roman"/>
          <w:sz w:val="28"/>
          <w:szCs w:val="28"/>
          <w:lang w:eastAsia="ru-RU"/>
        </w:rPr>
        <w:t>Ставропольском крае, Волгоградской, Калужской, Оренбургской, Пензенской, Рязанской, Тверской, Ульяновской и Челябинской областях, Севастополе. В отдельных регионах объем незавершенного жилищного строительства (без индивидуального) превысил количество введенного жилья: во Владимирской области - в 3,0 раза, Нижегородской области - в 3,1 раза, Томской области - в 3,4 раза, Кемеровской области - в 3,5 раза, Хабаровском крае - в 3,9 раза, Магаданской области - в 4,7 раза, Амурской области - в 4,8 раза, Чукотском автономном округе - в 5,2 раза, Ямало-Ненецком автономном округе - в 5,9 раза, Карачаево-Черкесской Республике - в 7,8 раза, Мурманской области - в 35,3 раза.</w:t>
      </w:r>
    </w:p>
    <w:p w14:paraId="6FA33487" w14:textId="092927E0"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Из общей площади жилья, находящейся в незавершенном строительстве на конец 2020 года, на жилые здания, строительство которых временно приостановлено или законсервировано, приходилось 4,5%, их</w:t>
      </w:r>
      <w:r w:rsidR="00DA3461">
        <w:rPr>
          <w:rFonts w:ascii="Times New Roman" w:eastAsia="Times New Roman" w:hAnsi="Times New Roman" w:cs="Times New Roman"/>
          <w:sz w:val="28"/>
          <w:szCs w:val="28"/>
          <w:lang w:eastAsia="ru-RU"/>
        </w:rPr>
        <w:t xml:space="preserve"> площадь составляла 2,2 млн.кв.м</w:t>
      </w:r>
      <w:r w:rsidRPr="00AD3CD3">
        <w:rPr>
          <w:rFonts w:ascii="Times New Roman" w:eastAsia="Times New Roman" w:hAnsi="Times New Roman" w:cs="Times New Roman"/>
          <w:sz w:val="28"/>
          <w:szCs w:val="28"/>
          <w:lang w:eastAsia="ru-RU"/>
        </w:rPr>
        <w:t>.</w:t>
      </w:r>
    </w:p>
    <w:p w14:paraId="63231B92" w14:textId="7777777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Не осуществлялось строительство более 50% незавершенных жилых домов в Тверской области, Чукотском автономном округе.</w:t>
      </w:r>
    </w:p>
    <w:p w14:paraId="54E5AC0B" w14:textId="7777777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В Республике Северная Осетия-Алания все незавершенное строительство временно приостановлено или законсервировано.</w:t>
      </w:r>
    </w:p>
    <w:p w14:paraId="0A061371" w14:textId="7777777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В республиках Башкортостан, Татарстан, Удмуртия, Алтайском и Пермском краях, Астраханской, Брянской, Вологодской, Ивановской, Костромской, Курганской, Московской, Псковской, Ростовской, Самарской, Свердловской, Тамбовской и Тюменской (без автономных округов) областях, Ямало-Ненецком автономном округе, Санкт-Петербурге доля такой жилищной «незавершенки» не превышает 3,0%.</w:t>
      </w:r>
    </w:p>
    <w:p w14:paraId="262489AE" w14:textId="4948DB4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В республиках Адыгея, Бурятия, Дагестан, Мордовия, Тыва, Карачаево- Черкесской и Кабардино-Балкарской республиках, Забайкальском, Камчатском и Ставропольском краях, Калининградской, Калужской, Курской, Ленинградской, Магаданской, Новгородской, Оренбургской, Пензенской, Рязанской и Сахалинской областях, Москв</w:t>
      </w:r>
      <w:r w:rsidR="007320F4">
        <w:rPr>
          <w:rFonts w:ascii="Times New Roman" w:eastAsia="Times New Roman" w:hAnsi="Times New Roman" w:cs="Times New Roman"/>
          <w:sz w:val="28"/>
          <w:szCs w:val="28"/>
          <w:lang w:eastAsia="ru-RU"/>
        </w:rPr>
        <w:t>е и Севастополе на конец 2020 году</w:t>
      </w:r>
      <w:r w:rsidRPr="00AD3CD3">
        <w:rPr>
          <w:rFonts w:ascii="Times New Roman" w:eastAsia="Times New Roman" w:hAnsi="Times New Roman" w:cs="Times New Roman"/>
          <w:sz w:val="28"/>
          <w:szCs w:val="28"/>
          <w:lang w:eastAsia="ru-RU"/>
        </w:rPr>
        <w:t xml:space="preserve"> приостановленного и законсервиро</w:t>
      </w:r>
      <w:r w:rsidRPr="00AD3CD3">
        <w:rPr>
          <w:rFonts w:ascii="Times New Roman" w:eastAsia="Times New Roman" w:hAnsi="Times New Roman" w:cs="Times New Roman"/>
          <w:sz w:val="28"/>
          <w:szCs w:val="28"/>
          <w:lang w:eastAsia="ru-RU"/>
        </w:rPr>
        <w:softHyphen/>
        <w:t>ванного жилья не было.</w:t>
      </w:r>
    </w:p>
    <w:p w14:paraId="62C29174" w14:textId="7777777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p>
    <w:p w14:paraId="5D5306A6" w14:textId="3A9963AF" w:rsidR="00AD3CD3" w:rsidRPr="00AD3CD3" w:rsidRDefault="00DA3461" w:rsidP="00222A79">
      <w:pPr>
        <w:keepNext/>
        <w:keepLines/>
        <w:widowControl w:val="0"/>
        <w:spacing w:after="0" w:line="322" w:lineRule="exact"/>
        <w:ind w:left="520" w:firstLine="189"/>
        <w:jc w:val="both"/>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1.10</w:t>
      </w:r>
      <w:r w:rsidR="00222A79">
        <w:rPr>
          <w:rFonts w:ascii="Times New Roman" w:eastAsia="Times New Roman" w:hAnsi="Times New Roman" w:cs="Times New Roman"/>
          <w:b/>
          <w:bCs/>
          <w:sz w:val="28"/>
          <w:szCs w:val="28"/>
          <w:lang w:eastAsia="ru-RU" w:bidi="ru-RU"/>
        </w:rPr>
        <w:t>.</w:t>
      </w:r>
      <w:r>
        <w:rPr>
          <w:rFonts w:ascii="Times New Roman" w:eastAsia="Times New Roman" w:hAnsi="Times New Roman" w:cs="Times New Roman"/>
          <w:b/>
          <w:bCs/>
          <w:sz w:val="28"/>
          <w:szCs w:val="28"/>
          <w:lang w:eastAsia="ru-RU" w:bidi="ru-RU"/>
        </w:rPr>
        <w:t xml:space="preserve"> </w:t>
      </w:r>
      <w:r w:rsidR="00AD3CD3" w:rsidRPr="00AD3CD3">
        <w:rPr>
          <w:rFonts w:ascii="Times New Roman" w:eastAsia="Times New Roman" w:hAnsi="Times New Roman" w:cs="Times New Roman"/>
          <w:b/>
          <w:bCs/>
          <w:sz w:val="28"/>
          <w:szCs w:val="28"/>
          <w:lang w:eastAsia="ru-RU" w:bidi="ru-RU"/>
        </w:rPr>
        <w:t>Строительные материалы</w:t>
      </w:r>
    </w:p>
    <w:p w14:paraId="620E19CB" w14:textId="77777777" w:rsidR="00222A79" w:rsidRDefault="00222A79" w:rsidP="00BD31B7">
      <w:pPr>
        <w:widowControl w:val="0"/>
        <w:spacing w:after="0" w:line="240" w:lineRule="auto"/>
        <w:ind w:right="200" w:firstLine="740"/>
        <w:jc w:val="both"/>
        <w:rPr>
          <w:rFonts w:ascii="Times New Roman" w:eastAsia="Times New Roman" w:hAnsi="Times New Roman" w:cs="Times New Roman"/>
          <w:sz w:val="28"/>
          <w:szCs w:val="28"/>
          <w:lang w:eastAsia="ru-RU"/>
        </w:rPr>
      </w:pPr>
    </w:p>
    <w:p w14:paraId="553303A4" w14:textId="718A4F38" w:rsidR="00AD3CD3" w:rsidRPr="00AD3CD3" w:rsidRDefault="00AD3CD3" w:rsidP="00BD31B7">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В 2020 году по сравнению с 2019 годом в Российской Федерации наблюдалось незначительное снижение производства по некоторым видам строительных материалов и конструкций, продукции группы отделочных материалов и предметов домоустрой</w:t>
      </w:r>
      <w:r w:rsidRPr="00AD3CD3">
        <w:rPr>
          <w:rFonts w:ascii="Times New Roman" w:eastAsia="Times New Roman" w:hAnsi="Times New Roman" w:cs="Times New Roman"/>
          <w:sz w:val="28"/>
          <w:szCs w:val="28"/>
          <w:lang w:eastAsia="ru-RU"/>
        </w:rPr>
        <w:softHyphen/>
        <w:t>ства, используемых в жилищном строительстве.</w:t>
      </w:r>
    </w:p>
    <w:p w14:paraId="211F95A7" w14:textId="7777777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В 2020 году на 2,9% уменьшилось производство блоков и прочих изделий сборных строительных для зданий и сооружений из цемента, бетона или искусственного камня.</w:t>
      </w:r>
    </w:p>
    <w:p w14:paraId="53BCF0CC" w14:textId="7777777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За указанный период произведено 56,0 млн. тонн портландцемента, цемента глиноземистого, цемента шлакового и аналогичных цементов гидравлических, что на 2,9% меньше, чем в 2019 году.</w:t>
      </w:r>
    </w:p>
    <w:p w14:paraId="126EA6BE" w14:textId="7777777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В 2020 году было произведено 99,3 млн.кв.м стекла листового литого, прокатного, тянутого или выдувного, но не обработанного другим способом, что на 12,9% меньше, чем в 2019 году. Производство стекла листового термически полированного и стекла листового с матовой или полированной поверхностью, но не обработанного другим способом снизилось на 9,2 % и составило 118 млн.кв.м.</w:t>
      </w:r>
    </w:p>
    <w:p w14:paraId="39FF7854" w14:textId="7777777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Из отделочных материалов в 2020 году по сравнению с 2019 годом производство плиток керамических для полов уменьшилось на 6,6%, плиток керамических фасадных и ковров из них - на 3,7 %; плиток керамических глазурованных для внутренней облицовки стен сохранилось практически на уровне прошлого года.</w:t>
      </w:r>
    </w:p>
    <w:p w14:paraId="18B7F5ED" w14:textId="7777777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В 2020 году производство кирпича строительного (включая камни) из цемента, бетона или искусственного камня по сравнению с предыдущим годом уменьшилось на 9,7%, блоков стеновых силикатных - на 6,6 процента.</w:t>
      </w:r>
    </w:p>
    <w:p w14:paraId="64623C8B" w14:textId="69FC9911"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 xml:space="preserve">За указанный период возросло производство материалов рулонных кровельных и гидроизоляционных (на 7,1%), линолеума (на 11,7%), но снизилось производство материалов для покрытий пола, стен или потолка пластмассовых в рулонах или в форме плиток (на 8,7 </w:t>
      </w:r>
      <w:r w:rsidR="00400B8B">
        <w:rPr>
          <w:rFonts w:ascii="Times New Roman" w:eastAsia="Times New Roman" w:hAnsi="Times New Roman" w:cs="Times New Roman"/>
          <w:sz w:val="28"/>
          <w:szCs w:val="28"/>
          <w:lang w:eastAsia="ru-RU"/>
        </w:rPr>
        <w:t>%</w:t>
      </w:r>
      <w:r w:rsidRPr="00AD3CD3">
        <w:rPr>
          <w:rFonts w:ascii="Times New Roman" w:eastAsia="Times New Roman" w:hAnsi="Times New Roman" w:cs="Times New Roman"/>
          <w:sz w:val="28"/>
          <w:szCs w:val="28"/>
          <w:lang w:eastAsia="ru-RU"/>
        </w:rPr>
        <w:t>).</w:t>
      </w:r>
    </w:p>
    <w:p w14:paraId="27B98A39" w14:textId="175FB41B"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 xml:space="preserve">Производство деревянных окон и их коробок в 2020 году уменьшилось по сравнению с 2019 годом на 14,7%, пластмассовых блоков дверных и порогов для них - на 11,7%, пластмассовых блоков оконных - на 1,5%. В то же время выпуск дверей, окон и их рам и порогов для дверей из металлов возрос на 16,2%; деревянных дверей, их коробок и порогов - на 1,7 </w:t>
      </w:r>
      <w:r w:rsidR="00400B8B">
        <w:rPr>
          <w:rFonts w:ascii="Times New Roman" w:eastAsia="Times New Roman" w:hAnsi="Times New Roman" w:cs="Times New Roman"/>
          <w:sz w:val="28"/>
          <w:szCs w:val="28"/>
          <w:lang w:eastAsia="ru-RU"/>
        </w:rPr>
        <w:t>%</w:t>
      </w:r>
      <w:r w:rsidRPr="00AD3CD3">
        <w:rPr>
          <w:rFonts w:ascii="Times New Roman" w:eastAsia="Times New Roman" w:hAnsi="Times New Roman" w:cs="Times New Roman"/>
          <w:sz w:val="28"/>
          <w:szCs w:val="28"/>
          <w:lang w:eastAsia="ru-RU"/>
        </w:rPr>
        <w:t>.</w:t>
      </w:r>
    </w:p>
    <w:p w14:paraId="13F86B80" w14:textId="7777777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Из предметов домоустройства увеличилось производство отдельных видов продукции домоустройства - металлических радиаторов центрального отопления с неэлектрическим нагревом (на 7,3%) ванн стальных (на 31,0%); уменьшилось - ванн чугунных на 20,4 процента.</w:t>
      </w:r>
    </w:p>
    <w:p w14:paraId="3C40C938" w14:textId="7777777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Выпуск водогрейных котлов центрального отопления за указанный период снизился на 5,5%, плит кухонных электрических - на 13,1%, бытовых газовых плит - на 23,4%.</w:t>
      </w:r>
    </w:p>
    <w:p w14:paraId="1C743A45" w14:textId="7777777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Производство изделий санитарно-технических из керамики снизилось по сравнению с предыдущим периодом на 7,3% и составило 14,2 млн. штук.</w:t>
      </w:r>
    </w:p>
    <w:p w14:paraId="31EC2323" w14:textId="7777777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В 2020 году по сравнению с 2019 годом сложилась неоднозначная ситуация с выпуском машин и оборудования для строительного комплекса.</w:t>
      </w:r>
    </w:p>
    <w:p w14:paraId="4B0CC6C9" w14:textId="7777777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В 2020 году производство экскаваторов уменьшилось на 8,0%, бетоносмесителей и растворосмесителей - на 20,3 % и составило 2,5 и 97,3 тыс. штук соответственно.</w:t>
      </w:r>
    </w:p>
    <w:p w14:paraId="4432FB64" w14:textId="3CE55E4B"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По сравнению с соответствующим периодом предыдущего года увеличился выпуск бульдозеров и бульдозеро</w:t>
      </w:r>
      <w:r w:rsidR="00400B8B">
        <w:rPr>
          <w:rFonts w:ascii="Times New Roman" w:eastAsia="Times New Roman" w:hAnsi="Times New Roman" w:cs="Times New Roman"/>
          <w:sz w:val="28"/>
          <w:szCs w:val="28"/>
          <w:lang w:eastAsia="ru-RU"/>
        </w:rPr>
        <w:t>в с поворотным отвалом (на 12,2</w:t>
      </w:r>
      <w:r w:rsidRPr="00AD3CD3">
        <w:rPr>
          <w:rFonts w:ascii="Times New Roman" w:eastAsia="Times New Roman" w:hAnsi="Times New Roman" w:cs="Times New Roman"/>
          <w:sz w:val="28"/>
          <w:szCs w:val="28"/>
          <w:lang w:eastAsia="ru-RU"/>
        </w:rPr>
        <w:t>%), лифтов (на 4,8%), самоходных погрузчиков фронтальных одноковшовых (на 3,6%), и составил 858 штук, 29,3 тыс. штук и 435 штук соответственно.</w:t>
      </w:r>
    </w:p>
    <w:p w14:paraId="72E2F428" w14:textId="77777777" w:rsid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В жилищном строительстве в 2020 году по материалам стен застройщики- юридические лица отдали предпочтение монолитным (39,3% общей площади введенных жилых домов), кирпичным (27,5%) и панельным (12,9%) жилым домам, а индивидуальные застройщики - кирпичным (27,0%), деревянным (23,3%) и блочным (13,3%) жилым домам.</w:t>
      </w:r>
    </w:p>
    <w:p w14:paraId="3E5A7F29" w14:textId="77777777" w:rsidR="00A01E4D" w:rsidRPr="00AD3CD3" w:rsidRDefault="00A01E4D" w:rsidP="00CF16F4">
      <w:pPr>
        <w:widowControl w:val="0"/>
        <w:spacing w:after="0" w:line="240" w:lineRule="auto"/>
        <w:ind w:right="200" w:firstLine="740"/>
        <w:jc w:val="both"/>
        <w:rPr>
          <w:rFonts w:ascii="Times New Roman" w:eastAsia="Times New Roman" w:hAnsi="Times New Roman" w:cs="Times New Roman"/>
          <w:sz w:val="28"/>
          <w:szCs w:val="28"/>
          <w:lang w:eastAsia="ru-RU"/>
        </w:rPr>
      </w:pPr>
    </w:p>
    <w:p w14:paraId="07BD91A7" w14:textId="3E83E2C8" w:rsidR="00AD3CD3" w:rsidRPr="00AD3CD3" w:rsidRDefault="00A01E4D" w:rsidP="00222A79">
      <w:pPr>
        <w:keepNext/>
        <w:keepLines/>
        <w:widowControl w:val="0"/>
        <w:spacing w:after="0" w:line="322" w:lineRule="exact"/>
        <w:ind w:left="520" w:firstLine="189"/>
        <w:jc w:val="both"/>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1.11</w:t>
      </w:r>
      <w:r w:rsidR="00222A79">
        <w:rPr>
          <w:rFonts w:ascii="Times New Roman" w:eastAsia="Times New Roman" w:hAnsi="Times New Roman" w:cs="Times New Roman"/>
          <w:b/>
          <w:bCs/>
          <w:sz w:val="28"/>
          <w:szCs w:val="28"/>
          <w:lang w:eastAsia="ru-RU" w:bidi="ru-RU"/>
        </w:rPr>
        <w:t>.</w:t>
      </w:r>
      <w:r>
        <w:rPr>
          <w:rFonts w:ascii="Times New Roman" w:eastAsia="Times New Roman" w:hAnsi="Times New Roman" w:cs="Times New Roman"/>
          <w:b/>
          <w:bCs/>
          <w:sz w:val="28"/>
          <w:szCs w:val="28"/>
          <w:lang w:eastAsia="ru-RU" w:bidi="ru-RU"/>
        </w:rPr>
        <w:t xml:space="preserve"> </w:t>
      </w:r>
      <w:r w:rsidR="00AD3CD3" w:rsidRPr="00AD3CD3">
        <w:rPr>
          <w:rFonts w:ascii="Times New Roman" w:eastAsia="Times New Roman" w:hAnsi="Times New Roman" w:cs="Times New Roman"/>
          <w:b/>
          <w:bCs/>
          <w:sz w:val="28"/>
          <w:szCs w:val="28"/>
          <w:lang w:eastAsia="ru-RU" w:bidi="ru-RU"/>
        </w:rPr>
        <w:t>Жилищный фонд</w:t>
      </w:r>
    </w:p>
    <w:p w14:paraId="601CB368" w14:textId="77777777" w:rsidR="00222A79" w:rsidRDefault="00222A79" w:rsidP="00461F77">
      <w:pPr>
        <w:widowControl w:val="0"/>
        <w:spacing w:after="0" w:line="240" w:lineRule="auto"/>
        <w:ind w:right="200" w:firstLine="740"/>
        <w:jc w:val="both"/>
        <w:rPr>
          <w:rFonts w:ascii="Times New Roman" w:eastAsia="Times New Roman" w:hAnsi="Times New Roman" w:cs="Times New Roman"/>
          <w:sz w:val="28"/>
          <w:szCs w:val="28"/>
          <w:lang w:eastAsia="ru-RU"/>
        </w:rPr>
      </w:pPr>
    </w:p>
    <w:p w14:paraId="0E897589" w14:textId="63079AEC" w:rsidR="00AD3CD3" w:rsidRDefault="00AD3CD3" w:rsidP="00461F77">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 xml:space="preserve">В 2020 году в Российской Федерации </w:t>
      </w:r>
      <w:r w:rsidRPr="00CF16F4">
        <w:rPr>
          <w:rFonts w:ascii="Times New Roman" w:eastAsia="Times New Roman" w:hAnsi="Times New Roman" w:cs="Times New Roman"/>
          <w:sz w:val="28"/>
          <w:szCs w:val="28"/>
          <w:lang w:eastAsia="ru-RU"/>
        </w:rPr>
        <w:t>эксплуатировался жилищный фонд</w:t>
      </w:r>
      <w:r w:rsidR="004F77D3">
        <w:rPr>
          <w:rFonts w:ascii="Times New Roman" w:eastAsia="Times New Roman" w:hAnsi="Times New Roman" w:cs="Times New Roman"/>
          <w:sz w:val="28"/>
          <w:szCs w:val="28"/>
          <w:lang w:eastAsia="ru-RU"/>
        </w:rPr>
        <w:t xml:space="preserve"> в размере 3,9</w:t>
      </w:r>
      <w:r w:rsidR="00461F77">
        <w:rPr>
          <w:rFonts w:ascii="Times New Roman" w:eastAsia="Times New Roman" w:hAnsi="Times New Roman" w:cs="Times New Roman"/>
          <w:sz w:val="28"/>
          <w:szCs w:val="28"/>
          <w:lang w:eastAsia="ru-RU"/>
        </w:rPr>
        <w:t>*</w:t>
      </w:r>
      <w:r w:rsidR="004F77D3">
        <w:rPr>
          <w:rFonts w:ascii="Times New Roman" w:eastAsia="Times New Roman" w:hAnsi="Times New Roman" w:cs="Times New Roman"/>
          <w:sz w:val="28"/>
          <w:szCs w:val="28"/>
          <w:lang w:eastAsia="ru-RU"/>
        </w:rPr>
        <w:t xml:space="preserve"> млрд.кв.м</w:t>
      </w:r>
      <w:r w:rsidRPr="00AD3CD3">
        <w:rPr>
          <w:rFonts w:ascii="Times New Roman" w:eastAsia="Times New Roman" w:hAnsi="Times New Roman" w:cs="Times New Roman"/>
          <w:sz w:val="28"/>
          <w:szCs w:val="28"/>
          <w:lang w:eastAsia="ru-RU"/>
        </w:rPr>
        <w:t>, 92,4% которого находилось в частной собственности</w:t>
      </w:r>
      <w:r w:rsidR="00A01E4D">
        <w:rPr>
          <w:rFonts w:ascii="Times New Roman" w:eastAsia="Times New Roman" w:hAnsi="Times New Roman" w:cs="Times New Roman"/>
          <w:sz w:val="28"/>
          <w:szCs w:val="28"/>
          <w:lang w:eastAsia="ru-RU"/>
        </w:rPr>
        <w:t xml:space="preserve"> </w:t>
      </w:r>
    </w:p>
    <w:p w14:paraId="35CF48F8" w14:textId="77777777" w:rsidR="00222A79" w:rsidRDefault="00222A79" w:rsidP="00461F77">
      <w:pPr>
        <w:widowControl w:val="0"/>
        <w:spacing w:after="0" w:line="240" w:lineRule="auto"/>
        <w:ind w:right="200" w:firstLine="740"/>
        <w:jc w:val="both"/>
        <w:rPr>
          <w:rFonts w:ascii="Times New Roman" w:eastAsia="Times New Roman" w:hAnsi="Times New Roman" w:cs="Times New Roman"/>
          <w:sz w:val="28"/>
          <w:szCs w:val="28"/>
          <w:lang w:eastAsia="ru-RU"/>
        </w:rPr>
      </w:pPr>
    </w:p>
    <w:p w14:paraId="465F2F73" w14:textId="77777777" w:rsidR="00400B8B" w:rsidRDefault="00400B8B" w:rsidP="00461F77">
      <w:pPr>
        <w:widowControl w:val="0"/>
        <w:spacing w:after="0" w:line="240" w:lineRule="auto"/>
        <w:ind w:right="200" w:firstLine="740"/>
        <w:jc w:val="both"/>
        <w:rPr>
          <w:rFonts w:ascii="Times New Roman" w:eastAsia="Times New Roman" w:hAnsi="Times New Roman" w:cs="Times New Roman"/>
          <w:sz w:val="28"/>
          <w:szCs w:val="28"/>
          <w:lang w:eastAsia="ru-RU"/>
        </w:rPr>
      </w:pPr>
    </w:p>
    <w:p w14:paraId="4CAC1E33" w14:textId="77777777" w:rsidR="00400B8B" w:rsidRPr="00AD3CD3" w:rsidRDefault="00400B8B" w:rsidP="00461F77">
      <w:pPr>
        <w:widowControl w:val="0"/>
        <w:spacing w:after="0" w:line="240" w:lineRule="auto"/>
        <w:ind w:right="200" w:firstLine="740"/>
        <w:jc w:val="both"/>
        <w:rPr>
          <w:rFonts w:ascii="Times New Roman" w:eastAsia="Times New Roman" w:hAnsi="Times New Roman" w:cs="Times New Roman"/>
          <w:sz w:val="28"/>
          <w:szCs w:val="28"/>
          <w:lang w:eastAsia="ru-RU"/>
        </w:rPr>
      </w:pPr>
    </w:p>
    <w:p w14:paraId="36E9A09A" w14:textId="285AC38A" w:rsidR="000E36F9" w:rsidRPr="000E36F9" w:rsidRDefault="000E36F9" w:rsidP="000E36F9">
      <w:pPr>
        <w:widowControl w:val="0"/>
        <w:spacing w:after="41" w:line="240" w:lineRule="exact"/>
        <w:jc w:val="center"/>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 xml:space="preserve">Движение жилищного фонда, </w:t>
      </w:r>
      <w:r w:rsidR="00AD3CD3" w:rsidRPr="00A01E4D">
        <w:rPr>
          <w:rFonts w:ascii="Times New Roman" w:eastAsia="Arial Unicode MS" w:hAnsi="Times New Roman" w:cs="Times New Roman"/>
          <w:b/>
          <w:color w:val="000000"/>
          <w:sz w:val="24"/>
          <w:szCs w:val="24"/>
          <w:lang w:eastAsia="ru-RU" w:bidi="ru-RU"/>
        </w:rPr>
        <w:t>млн.м</w:t>
      </w:r>
      <w:r w:rsidR="00AD3CD3" w:rsidRPr="00A01E4D">
        <w:rPr>
          <w:rFonts w:ascii="Times New Roman" w:eastAsia="Arial Unicode MS" w:hAnsi="Times New Roman" w:cs="Times New Roman"/>
          <w:b/>
          <w:color w:val="000000"/>
          <w:sz w:val="24"/>
          <w:szCs w:val="24"/>
          <w:vertAlign w:val="superscript"/>
          <w:lang w:eastAsia="ru-RU" w:bidi="ru-RU"/>
        </w:rPr>
        <w:t>2</w:t>
      </w:r>
      <w:r w:rsidR="00AD3CD3" w:rsidRPr="00A01E4D">
        <w:rPr>
          <w:rFonts w:ascii="Times New Roman" w:eastAsia="Arial Unicode MS" w:hAnsi="Times New Roman" w:cs="Times New Roman"/>
          <w:b/>
          <w:color w:val="000000"/>
          <w:sz w:val="24"/>
          <w:szCs w:val="24"/>
          <w:lang w:eastAsia="ru-RU" w:bidi="ru-RU"/>
        </w:rPr>
        <w:t xml:space="preserve"> общей площади</w:t>
      </w:r>
    </w:p>
    <w:p w14:paraId="2EC2EDC1" w14:textId="77777777" w:rsidR="00AD3CD3" w:rsidRPr="00AD3CD3" w:rsidRDefault="00AD3CD3" w:rsidP="000E36F9">
      <w:pPr>
        <w:widowControl w:val="0"/>
        <w:spacing w:after="0" w:line="240" w:lineRule="auto"/>
        <w:jc w:val="both"/>
        <w:rPr>
          <w:rFonts w:ascii="Arial Unicode MS" w:eastAsia="Arial Unicode MS" w:hAnsi="Arial Unicode MS" w:cs="Arial Unicode MS"/>
          <w:color w:val="000000"/>
          <w:sz w:val="2"/>
          <w:szCs w:val="2"/>
          <w:lang w:eastAsia="ru-RU" w:bidi="ru-RU"/>
        </w:rPr>
      </w:pPr>
      <w:r w:rsidRPr="00AD3CD3">
        <w:rPr>
          <w:rFonts w:ascii="Arial Unicode MS" w:eastAsia="Arial Unicode MS" w:hAnsi="Arial Unicode MS" w:cs="Arial Unicode MS"/>
          <w:noProof/>
          <w:color w:val="000000"/>
          <w:sz w:val="24"/>
          <w:szCs w:val="24"/>
          <w:lang w:eastAsia="ru-RU"/>
        </w:rPr>
        <w:drawing>
          <wp:inline distT="0" distB="0" distL="0" distR="0" wp14:anchorId="6EB45837" wp14:editId="762CDC82">
            <wp:extent cx="5772785" cy="1699146"/>
            <wp:effectExtent l="0" t="0" r="0" b="0"/>
            <wp:docPr id="27" name="Рисунок 1" descr="C:\Users\pivcaeva\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vcaeva\AppData\Local\Temp\FineReader12.00\media\image3.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1" t="13264" r="1852" b="20663"/>
                    <a:stretch/>
                  </pic:blipFill>
                  <pic:spPr bwMode="auto">
                    <a:xfrm>
                      <a:off x="0" y="0"/>
                      <a:ext cx="5774074" cy="1699525"/>
                    </a:xfrm>
                    <a:prstGeom prst="rect">
                      <a:avLst/>
                    </a:prstGeom>
                    <a:noFill/>
                    <a:ln>
                      <a:noFill/>
                    </a:ln>
                    <a:extLst>
                      <a:ext uri="{53640926-AAD7-44D8-BBD7-CCE9431645EC}">
                        <a14:shadowObscured xmlns:a14="http://schemas.microsoft.com/office/drawing/2010/main"/>
                      </a:ext>
                    </a:extLst>
                  </pic:spPr>
                </pic:pic>
              </a:graphicData>
            </a:graphic>
          </wp:inline>
        </w:drawing>
      </w:r>
    </w:p>
    <w:p w14:paraId="3BC2FBA7" w14:textId="77777777" w:rsidR="000E36F9" w:rsidRDefault="000E36F9" w:rsidP="000E36F9">
      <w:pPr>
        <w:widowControl w:val="0"/>
        <w:spacing w:after="0" w:line="206" w:lineRule="exact"/>
        <w:jc w:val="both"/>
        <w:rPr>
          <w:rFonts w:ascii="Times New Roman" w:eastAsia="Times New Roman" w:hAnsi="Times New Roman" w:cs="Times New Roman"/>
          <w:sz w:val="18"/>
          <w:szCs w:val="18"/>
          <w:lang w:eastAsia="ru-RU" w:bidi="ru-RU"/>
        </w:rPr>
      </w:pPr>
    </w:p>
    <w:p w14:paraId="423D08FD" w14:textId="660214BA" w:rsidR="000E36F9" w:rsidRDefault="000E36F9" w:rsidP="000E36F9">
      <w:pPr>
        <w:widowControl w:val="0"/>
        <w:spacing w:after="0" w:line="206" w:lineRule="exact"/>
        <w:jc w:val="both"/>
        <w:rPr>
          <w:rFonts w:ascii="Times New Roman" w:eastAsia="Times New Roman" w:hAnsi="Times New Roman" w:cs="Times New Roman"/>
          <w:sz w:val="18"/>
          <w:szCs w:val="18"/>
          <w:lang w:eastAsia="ru-RU" w:bidi="ru-RU"/>
        </w:rPr>
      </w:pPr>
      <w:r w:rsidRPr="00AD3CD3">
        <w:rPr>
          <w:rFonts w:ascii="Arial Unicode MS" w:eastAsia="Arial Unicode MS" w:hAnsi="Arial Unicode MS" w:cs="Arial Unicode MS"/>
          <w:noProof/>
          <w:color w:val="000000"/>
          <w:sz w:val="24"/>
          <w:szCs w:val="24"/>
          <w:lang w:eastAsia="ru-RU"/>
        </w:rPr>
        <w:drawing>
          <wp:inline distT="0" distB="0" distL="0" distR="0" wp14:anchorId="78E20B7E" wp14:editId="12DFDE82">
            <wp:extent cx="5772785" cy="1944702"/>
            <wp:effectExtent l="0" t="0" r="0" b="0"/>
            <wp:docPr id="36" name="Рисунок 1" descr="C:\Users\pivcaeva\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vcaeva\AppData\Local\Temp\FineReader12.00\media\image3.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13264" r="1869" b="11128"/>
                    <a:stretch/>
                  </pic:blipFill>
                  <pic:spPr bwMode="auto">
                    <a:xfrm>
                      <a:off x="0" y="0"/>
                      <a:ext cx="5773087" cy="1944804"/>
                    </a:xfrm>
                    <a:prstGeom prst="rect">
                      <a:avLst/>
                    </a:prstGeom>
                    <a:noFill/>
                    <a:ln>
                      <a:noFill/>
                    </a:ln>
                    <a:extLst>
                      <a:ext uri="{53640926-AAD7-44D8-BBD7-CCE9431645EC}">
                        <a14:shadowObscured xmlns:a14="http://schemas.microsoft.com/office/drawing/2010/main"/>
                      </a:ext>
                    </a:extLst>
                  </pic:spPr>
                </pic:pic>
              </a:graphicData>
            </a:graphic>
          </wp:inline>
        </w:drawing>
      </w:r>
    </w:p>
    <w:p w14:paraId="1026F1DA" w14:textId="1BBAE148" w:rsidR="000E36F9" w:rsidRPr="00461F77" w:rsidRDefault="00461F77" w:rsidP="00461F77">
      <w:pPr>
        <w:widowControl w:val="0"/>
        <w:spacing w:after="0" w:line="206" w:lineRule="exact"/>
        <w:jc w:val="both"/>
        <w:rPr>
          <w:rFonts w:ascii="Times New Roman" w:eastAsia="Times New Roman" w:hAnsi="Times New Roman" w:cs="Times New Roman"/>
          <w:sz w:val="18"/>
          <w:szCs w:val="18"/>
          <w:lang w:eastAsia="ru-RU" w:bidi="ru-RU"/>
        </w:rPr>
      </w:pPr>
      <w:r>
        <w:rPr>
          <w:rFonts w:ascii="Times New Roman" w:eastAsia="Times New Roman" w:hAnsi="Times New Roman" w:cs="Times New Roman"/>
          <w:sz w:val="18"/>
          <w:szCs w:val="18"/>
          <w:lang w:eastAsia="ru-RU" w:bidi="ru-RU"/>
        </w:rPr>
        <w:t>* В</w:t>
      </w:r>
      <w:r w:rsidR="000E36F9" w:rsidRPr="00461F77">
        <w:rPr>
          <w:rFonts w:ascii="Times New Roman" w:eastAsia="Times New Roman" w:hAnsi="Times New Roman" w:cs="Times New Roman"/>
          <w:sz w:val="18"/>
          <w:szCs w:val="18"/>
          <w:lang w:eastAsia="ru-RU" w:bidi="ru-RU"/>
        </w:rPr>
        <w:t xml:space="preserve"> связи с отсутствием нормативно-правового акта, устанавливающего порядок государственного учета жилищного</w:t>
      </w:r>
      <w:r>
        <w:rPr>
          <w:rFonts w:ascii="Times New Roman" w:eastAsia="Times New Roman" w:hAnsi="Times New Roman" w:cs="Times New Roman"/>
          <w:sz w:val="18"/>
          <w:szCs w:val="18"/>
          <w:lang w:eastAsia="ru-RU" w:bidi="ru-RU"/>
        </w:rPr>
        <w:t xml:space="preserve"> </w:t>
      </w:r>
      <w:r w:rsidR="000E36F9" w:rsidRPr="00461F77">
        <w:rPr>
          <w:rFonts w:ascii="Times New Roman" w:eastAsia="Times New Roman" w:hAnsi="Times New Roman" w:cs="Times New Roman"/>
          <w:sz w:val="18"/>
          <w:szCs w:val="18"/>
          <w:lang w:eastAsia="ru-RU" w:bidi="ru-RU"/>
        </w:rPr>
        <w:t>фонда в Российской Федерации, в том числе его государственного технического учета (включая техническую инвентаризацию), официальная статистическая информация о жилищном фонде с 2013 года формируется не по полному кругу единиц учета.</w:t>
      </w:r>
    </w:p>
    <w:p w14:paraId="3D4BBFAD" w14:textId="0B1108F7" w:rsidR="00AD3CD3" w:rsidRPr="00AD3CD3" w:rsidRDefault="00AD3CD3" w:rsidP="00CF16F4">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Из общей площади построенного в 2020 году жилья (без индивидуального) 0,4%</w:t>
      </w:r>
      <w:r w:rsidR="007320F4">
        <w:rPr>
          <w:rFonts w:ascii="Times New Roman" w:eastAsia="Times New Roman" w:hAnsi="Times New Roman" w:cs="Times New Roman"/>
          <w:sz w:val="28"/>
          <w:szCs w:val="28"/>
          <w:lang w:eastAsia="ru-RU"/>
        </w:rPr>
        <w:t xml:space="preserve"> </w:t>
      </w:r>
      <w:r w:rsidRPr="00CF16F4">
        <w:rPr>
          <w:rFonts w:ascii="Times New Roman" w:eastAsia="Times New Roman" w:hAnsi="Times New Roman" w:cs="Times New Roman"/>
          <w:sz w:val="28"/>
          <w:szCs w:val="28"/>
          <w:lang w:eastAsia="ru-RU"/>
        </w:rPr>
        <w:t>введено за счет реконструкции действующего ранее жилфонда</w:t>
      </w:r>
      <w:r w:rsidRPr="00AD3CD3">
        <w:rPr>
          <w:rFonts w:ascii="Times New Roman" w:eastAsia="Times New Roman" w:hAnsi="Times New Roman" w:cs="Times New Roman"/>
          <w:sz w:val="28"/>
          <w:szCs w:val="28"/>
          <w:lang w:eastAsia="ru-RU"/>
        </w:rPr>
        <w:t>. В Липецкой области за счет реконструкции введено 28,4 тыс.кв.</w:t>
      </w:r>
      <w:r w:rsidR="00A01E4D">
        <w:rPr>
          <w:rFonts w:ascii="Times New Roman" w:eastAsia="Times New Roman" w:hAnsi="Times New Roman" w:cs="Times New Roman"/>
          <w:sz w:val="28"/>
          <w:szCs w:val="28"/>
          <w:lang w:eastAsia="ru-RU"/>
        </w:rPr>
        <w:t>м</w:t>
      </w:r>
      <w:r w:rsidRPr="00AD3CD3">
        <w:rPr>
          <w:rFonts w:ascii="Times New Roman" w:eastAsia="Times New Roman" w:hAnsi="Times New Roman" w:cs="Times New Roman"/>
          <w:sz w:val="28"/>
          <w:szCs w:val="28"/>
          <w:lang w:eastAsia="ru-RU"/>
        </w:rPr>
        <w:t xml:space="preserve"> (15,9%), Сахалинской области - 23,6 тыс.кв.</w:t>
      </w:r>
      <w:r w:rsidR="00A01E4D">
        <w:rPr>
          <w:rFonts w:ascii="Times New Roman" w:eastAsia="Times New Roman" w:hAnsi="Times New Roman" w:cs="Times New Roman"/>
          <w:sz w:val="28"/>
          <w:szCs w:val="28"/>
          <w:lang w:eastAsia="ru-RU"/>
        </w:rPr>
        <w:t>м</w:t>
      </w:r>
      <w:r w:rsidRPr="00AD3CD3">
        <w:rPr>
          <w:rFonts w:ascii="Times New Roman" w:eastAsia="Times New Roman" w:hAnsi="Times New Roman" w:cs="Times New Roman"/>
          <w:sz w:val="28"/>
          <w:szCs w:val="28"/>
          <w:lang w:eastAsia="ru-RU"/>
        </w:rPr>
        <w:t xml:space="preserve"> (8,3%), Псковской области - 8,9 тыс.кв.</w:t>
      </w:r>
      <w:r w:rsidR="00A01E4D">
        <w:rPr>
          <w:rFonts w:ascii="Times New Roman" w:eastAsia="Times New Roman" w:hAnsi="Times New Roman" w:cs="Times New Roman"/>
          <w:sz w:val="28"/>
          <w:szCs w:val="28"/>
          <w:lang w:eastAsia="ru-RU"/>
        </w:rPr>
        <w:t>м</w:t>
      </w:r>
      <w:r w:rsidRPr="00AD3CD3">
        <w:rPr>
          <w:rFonts w:ascii="Times New Roman" w:eastAsia="Times New Roman" w:hAnsi="Times New Roman" w:cs="Times New Roman"/>
          <w:sz w:val="28"/>
          <w:szCs w:val="28"/>
          <w:lang w:eastAsia="ru-RU"/>
        </w:rPr>
        <w:t xml:space="preserve"> (8,2%), Республике Мордовия - 6,5 тыс.кв.</w:t>
      </w:r>
      <w:r w:rsidR="00A01E4D">
        <w:rPr>
          <w:rFonts w:ascii="Times New Roman" w:eastAsia="Times New Roman" w:hAnsi="Times New Roman" w:cs="Times New Roman"/>
          <w:sz w:val="28"/>
          <w:szCs w:val="28"/>
          <w:lang w:eastAsia="ru-RU"/>
        </w:rPr>
        <w:t>м</w:t>
      </w:r>
      <w:r w:rsidRPr="00AD3CD3">
        <w:rPr>
          <w:rFonts w:ascii="Times New Roman" w:eastAsia="Times New Roman" w:hAnsi="Times New Roman" w:cs="Times New Roman"/>
          <w:sz w:val="28"/>
          <w:szCs w:val="28"/>
          <w:lang w:eastAsia="ru-RU"/>
        </w:rPr>
        <w:t xml:space="preserve"> (4,4%) Хабаровском крае - 4,6 тыс.кв.</w:t>
      </w:r>
      <w:r w:rsidR="00A01E4D">
        <w:rPr>
          <w:rFonts w:ascii="Times New Roman" w:eastAsia="Times New Roman" w:hAnsi="Times New Roman" w:cs="Times New Roman"/>
          <w:sz w:val="28"/>
          <w:szCs w:val="28"/>
          <w:lang w:eastAsia="ru-RU"/>
        </w:rPr>
        <w:t>м</w:t>
      </w:r>
      <w:r w:rsidRPr="00AD3CD3">
        <w:rPr>
          <w:rFonts w:ascii="Times New Roman" w:eastAsia="Times New Roman" w:hAnsi="Times New Roman" w:cs="Times New Roman"/>
          <w:sz w:val="28"/>
          <w:szCs w:val="28"/>
          <w:lang w:eastAsia="ru-RU"/>
        </w:rPr>
        <w:t xml:space="preserve"> (4,0%).</w:t>
      </w:r>
    </w:p>
    <w:p w14:paraId="2CEFAE4A" w14:textId="77777777" w:rsidR="00AD3CD3" w:rsidRDefault="00AD3CD3" w:rsidP="00CF16F4">
      <w:pPr>
        <w:spacing w:after="0" w:line="240" w:lineRule="auto"/>
        <w:ind w:firstLine="567"/>
        <w:jc w:val="both"/>
        <w:rPr>
          <w:rFonts w:ascii="Times New Roman" w:eastAsia="Times New Roman" w:hAnsi="Times New Roman" w:cs="Times New Roman"/>
          <w:b/>
          <w:sz w:val="28"/>
          <w:szCs w:val="28"/>
          <w:lang w:eastAsia="ru-RU"/>
        </w:rPr>
      </w:pPr>
    </w:p>
    <w:p w14:paraId="1795ED3C" w14:textId="2D8366C8" w:rsidR="00A01E4D" w:rsidRPr="00222A79" w:rsidRDefault="00222A79" w:rsidP="00222A79">
      <w:pPr>
        <w:spacing w:after="0" w:line="240" w:lineRule="auto"/>
        <w:ind w:left="568" w:firstLine="14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1.12.</w:t>
      </w:r>
      <w:r w:rsidR="00FB0E05">
        <w:rPr>
          <w:rFonts w:ascii="Times New Roman" w:eastAsia="Times New Roman" w:hAnsi="Times New Roman" w:cs="Times New Roman"/>
          <w:b/>
          <w:sz w:val="28"/>
          <w:szCs w:val="28"/>
          <w:lang w:eastAsia="ru-RU"/>
        </w:rPr>
        <w:t xml:space="preserve"> </w:t>
      </w:r>
      <w:r w:rsidR="003078A1" w:rsidRPr="00222A79">
        <w:rPr>
          <w:rFonts w:ascii="Times New Roman" w:eastAsia="Times New Roman" w:hAnsi="Times New Roman" w:cs="Times New Roman"/>
          <w:b/>
          <w:sz w:val="28"/>
          <w:szCs w:val="28"/>
          <w:lang w:eastAsia="ru-RU"/>
        </w:rPr>
        <w:t>И</w:t>
      </w:r>
      <w:r w:rsidR="005F1E9E" w:rsidRPr="00222A79">
        <w:rPr>
          <w:rFonts w:ascii="Times New Roman" w:eastAsia="Times New Roman" w:hAnsi="Times New Roman" w:cs="Times New Roman"/>
          <w:b/>
          <w:sz w:val="28"/>
          <w:szCs w:val="28"/>
          <w:lang w:eastAsia="ru-RU"/>
        </w:rPr>
        <w:t>потечное кредитование в</w:t>
      </w:r>
      <w:r w:rsidR="00EF57AE" w:rsidRPr="00222A79">
        <w:rPr>
          <w:rFonts w:ascii="Times New Roman" w:eastAsia="Times New Roman" w:hAnsi="Times New Roman" w:cs="Times New Roman"/>
          <w:b/>
          <w:sz w:val="28"/>
          <w:szCs w:val="28"/>
          <w:lang w:eastAsia="ru-RU"/>
        </w:rPr>
        <w:t xml:space="preserve"> 2020 году</w:t>
      </w:r>
    </w:p>
    <w:p w14:paraId="74855881" w14:textId="77777777" w:rsidR="00222A79" w:rsidRDefault="00222A79" w:rsidP="00BD31B7">
      <w:pPr>
        <w:widowControl w:val="0"/>
        <w:spacing w:after="0" w:line="240" w:lineRule="auto"/>
        <w:ind w:right="200" w:firstLine="740"/>
        <w:jc w:val="both"/>
        <w:rPr>
          <w:rFonts w:ascii="Times New Roman" w:eastAsia="Times New Roman" w:hAnsi="Times New Roman" w:cs="Times New Roman"/>
          <w:sz w:val="28"/>
          <w:szCs w:val="28"/>
          <w:lang w:eastAsia="ru-RU"/>
        </w:rPr>
      </w:pPr>
    </w:p>
    <w:p w14:paraId="6424395B" w14:textId="550005FF" w:rsidR="007F56C6" w:rsidRPr="00AD3CD3" w:rsidRDefault="007F56C6" w:rsidP="00BD31B7">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 xml:space="preserve">По данным Банка России, объем предоставленных физическим </w:t>
      </w:r>
      <w:r w:rsidR="00222A79">
        <w:rPr>
          <w:rFonts w:ascii="Times New Roman" w:eastAsia="Times New Roman" w:hAnsi="Times New Roman" w:cs="Times New Roman"/>
          <w:sz w:val="28"/>
          <w:szCs w:val="28"/>
          <w:lang w:eastAsia="ru-RU"/>
        </w:rPr>
        <w:br/>
      </w:r>
      <w:r w:rsidRPr="00AD3CD3">
        <w:rPr>
          <w:rFonts w:ascii="Times New Roman" w:eastAsia="Times New Roman" w:hAnsi="Times New Roman" w:cs="Times New Roman"/>
          <w:sz w:val="28"/>
          <w:szCs w:val="28"/>
          <w:lang w:eastAsia="ru-RU"/>
        </w:rPr>
        <w:t xml:space="preserve">лицам - резидентам жилищных кредитов на покупку жилья (в рублях </w:t>
      </w:r>
      <w:r w:rsidR="00222A79">
        <w:rPr>
          <w:rFonts w:ascii="Times New Roman" w:eastAsia="Times New Roman" w:hAnsi="Times New Roman" w:cs="Times New Roman"/>
          <w:sz w:val="28"/>
          <w:szCs w:val="28"/>
          <w:lang w:eastAsia="ru-RU"/>
        </w:rPr>
        <w:br/>
      </w:r>
      <w:r w:rsidRPr="00AD3CD3">
        <w:rPr>
          <w:rFonts w:ascii="Times New Roman" w:eastAsia="Times New Roman" w:hAnsi="Times New Roman" w:cs="Times New Roman"/>
          <w:sz w:val="28"/>
          <w:szCs w:val="28"/>
          <w:lang w:eastAsia="ru-RU"/>
        </w:rPr>
        <w:t>и иностранной валюте) в</w:t>
      </w:r>
      <w:r w:rsidR="004F77D3">
        <w:rPr>
          <w:rFonts w:ascii="Times New Roman" w:eastAsia="Times New Roman" w:hAnsi="Times New Roman" w:cs="Times New Roman"/>
          <w:sz w:val="28"/>
          <w:szCs w:val="28"/>
          <w:lang w:eastAsia="ru-RU"/>
        </w:rPr>
        <w:t xml:space="preserve"> 2020 году составил 4450,5 млрд.</w:t>
      </w:r>
      <w:r w:rsidRPr="00AD3CD3">
        <w:rPr>
          <w:rFonts w:ascii="Times New Roman" w:eastAsia="Times New Roman" w:hAnsi="Times New Roman" w:cs="Times New Roman"/>
          <w:sz w:val="28"/>
          <w:szCs w:val="28"/>
          <w:lang w:eastAsia="ru-RU"/>
        </w:rPr>
        <w:t>рублей, что превышает объем выданных жилищных кредитов в 2019 году в 1,5 раза, причем, доля валютных жилищных кредитов составляет менее 1%. Наибольший объем кредитов был выдан в Москве (14,8% от общего объема жилищных кредитов по Российской Федерации), Московской области (8,3%), Санкт-Петербурге (6,6%), Республике Татарстан и Свердловской области (по 3,2%), Республике Башкортостан, Краснодарском и Красноярском краях, Новосибирской, Ростовской областях и Ханты-Мансийском автономном округе - Югре (от 2,0% до 2,9%). На долю названных регионов приходится чуть более половины (50,3%) объема жилищных кредитов, выданных в Российской Федерации. Объем ипотечных жилищных кредитов, предоставленных в 2020 году, составил 4444,5 млрд</w:t>
      </w:r>
      <w:r w:rsidR="00A01E4D">
        <w:rPr>
          <w:rFonts w:ascii="Times New Roman" w:eastAsia="Times New Roman" w:hAnsi="Times New Roman" w:cs="Times New Roman"/>
          <w:sz w:val="28"/>
          <w:szCs w:val="28"/>
          <w:lang w:eastAsia="ru-RU"/>
        </w:rPr>
        <w:t>.</w:t>
      </w:r>
      <w:r w:rsidRPr="00AD3CD3">
        <w:rPr>
          <w:rFonts w:ascii="Times New Roman" w:eastAsia="Times New Roman" w:hAnsi="Times New Roman" w:cs="Times New Roman"/>
          <w:sz w:val="28"/>
          <w:szCs w:val="28"/>
          <w:lang w:eastAsia="ru-RU"/>
        </w:rPr>
        <w:t xml:space="preserve"> рублей, что в общем объеме выданных жилищных кредитов составляет 99,9%.</w:t>
      </w:r>
    </w:p>
    <w:p w14:paraId="5CB9509E" w14:textId="194A455E" w:rsidR="007F56C6" w:rsidRPr="00AD3CD3" w:rsidRDefault="007F56C6" w:rsidP="007F56C6">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На рынке ипотечного жилищного кредитования в течение 2020 года сохранялась тенденция снижения процентных ставок по кредитам в рублях. Средневзвешенная процентная ставка по жилищным и ипотечным жилищным кредитам, предоставленным физическим лицам - резидентам в рублях, снизилась с 8,85% в январе до 7,36% в декабре 2020</w:t>
      </w:r>
      <w:r w:rsidR="00A01E4D">
        <w:rPr>
          <w:rFonts w:ascii="Times New Roman" w:eastAsia="Times New Roman" w:hAnsi="Times New Roman" w:cs="Times New Roman"/>
          <w:sz w:val="28"/>
          <w:szCs w:val="28"/>
          <w:lang w:eastAsia="ru-RU"/>
        </w:rPr>
        <w:t xml:space="preserve"> г</w:t>
      </w:r>
      <w:r w:rsidRPr="00AD3CD3">
        <w:rPr>
          <w:rFonts w:ascii="Times New Roman" w:eastAsia="Times New Roman" w:hAnsi="Times New Roman" w:cs="Times New Roman"/>
          <w:sz w:val="28"/>
          <w:szCs w:val="28"/>
          <w:lang w:eastAsia="ru-RU"/>
        </w:rPr>
        <w:t>ода</w:t>
      </w:r>
      <w:r w:rsidR="00A01E4D">
        <w:rPr>
          <w:rFonts w:ascii="Times New Roman" w:eastAsia="Times New Roman" w:hAnsi="Times New Roman" w:cs="Times New Roman"/>
          <w:sz w:val="28"/>
          <w:szCs w:val="28"/>
          <w:lang w:eastAsia="ru-RU"/>
        </w:rPr>
        <w:t>.</w:t>
      </w:r>
    </w:p>
    <w:p w14:paraId="3756980F" w14:textId="01A12E16" w:rsidR="003C7710" w:rsidRPr="008426B7" w:rsidRDefault="007F56C6" w:rsidP="00A01E4D">
      <w:pPr>
        <w:widowControl w:val="0"/>
        <w:spacing w:after="0" w:line="240" w:lineRule="auto"/>
        <w:ind w:right="200" w:firstLine="740"/>
        <w:jc w:val="both"/>
        <w:rPr>
          <w:rFonts w:ascii="Times New Roman" w:eastAsia="Times New Roman" w:hAnsi="Times New Roman" w:cs="Times New Roman"/>
          <w:sz w:val="28"/>
          <w:szCs w:val="28"/>
          <w:lang w:eastAsia="ru-RU"/>
        </w:rPr>
      </w:pPr>
      <w:r w:rsidRPr="00AD3CD3">
        <w:rPr>
          <w:rFonts w:ascii="Times New Roman" w:eastAsia="Times New Roman" w:hAnsi="Times New Roman" w:cs="Times New Roman"/>
          <w:sz w:val="28"/>
          <w:szCs w:val="28"/>
          <w:lang w:eastAsia="ru-RU"/>
        </w:rPr>
        <w:t>Общая задолженность физических лиц - резидентов по жилищным кредитам по состоянию на 1 января 2021 года составила 9309,3 млрд</w:t>
      </w:r>
      <w:r w:rsidR="00A01E4D">
        <w:rPr>
          <w:rFonts w:ascii="Times New Roman" w:eastAsia="Times New Roman" w:hAnsi="Times New Roman" w:cs="Times New Roman"/>
          <w:sz w:val="28"/>
          <w:szCs w:val="28"/>
          <w:lang w:eastAsia="ru-RU"/>
        </w:rPr>
        <w:t>.</w:t>
      </w:r>
      <w:r w:rsidRPr="00AD3CD3">
        <w:rPr>
          <w:rFonts w:ascii="Times New Roman" w:eastAsia="Times New Roman" w:hAnsi="Times New Roman" w:cs="Times New Roman"/>
          <w:sz w:val="28"/>
          <w:szCs w:val="28"/>
          <w:lang w:eastAsia="ru-RU"/>
        </w:rPr>
        <w:t xml:space="preserve"> рублей (на 1 января 2020 года - 7657,9 млрд рублей), доля задолженности по ипотечным жил</w:t>
      </w:r>
      <w:r w:rsidR="00A01E4D">
        <w:rPr>
          <w:rFonts w:ascii="Times New Roman" w:eastAsia="Times New Roman" w:hAnsi="Times New Roman" w:cs="Times New Roman"/>
          <w:sz w:val="28"/>
          <w:szCs w:val="28"/>
          <w:lang w:eastAsia="ru-RU"/>
        </w:rPr>
        <w:t>ищным кредитам составила 99,8%.</w:t>
      </w:r>
    </w:p>
    <w:p w14:paraId="4ABD3FE0" w14:textId="5FF67B31" w:rsidR="005F1E9E" w:rsidRPr="008426B7" w:rsidRDefault="005F1E9E" w:rsidP="005F1E9E">
      <w:pPr>
        <w:spacing w:after="0" w:line="240" w:lineRule="auto"/>
        <w:ind w:firstLine="567"/>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sz w:val="28"/>
          <w:szCs w:val="28"/>
          <w:lang w:eastAsia="ru-RU"/>
        </w:rPr>
        <w:t xml:space="preserve">Вопреки пандемии коронавируса, </w:t>
      </w:r>
      <w:r w:rsidRPr="008426B7">
        <w:rPr>
          <w:rFonts w:ascii="Times New Roman" w:eastAsia="Times New Roman" w:hAnsi="Times New Roman" w:cs="Times New Roman"/>
          <w:b/>
          <w:sz w:val="28"/>
          <w:szCs w:val="28"/>
          <w:lang w:eastAsia="ru-RU"/>
        </w:rPr>
        <w:t>2020 год стал рекордным</w:t>
      </w:r>
      <w:r w:rsidRPr="008426B7">
        <w:rPr>
          <w:rFonts w:ascii="Times New Roman" w:eastAsia="Times New Roman" w:hAnsi="Times New Roman" w:cs="Times New Roman"/>
          <w:sz w:val="28"/>
          <w:szCs w:val="28"/>
          <w:lang w:eastAsia="ru-RU"/>
        </w:rPr>
        <w:t xml:space="preserve"> для российского рынка жилья и ипотеки:</w:t>
      </w:r>
    </w:p>
    <w:p w14:paraId="09A0E924" w14:textId="3C0D066D" w:rsidR="005F1E9E" w:rsidRPr="00222A79" w:rsidRDefault="005F1E9E" w:rsidP="005F1E9E">
      <w:pPr>
        <w:spacing w:after="0" w:line="240" w:lineRule="auto"/>
        <w:ind w:firstLine="567"/>
        <w:jc w:val="both"/>
        <w:rPr>
          <w:rFonts w:ascii="Times New Roman" w:eastAsia="Times New Roman" w:hAnsi="Times New Roman" w:cs="Times New Roman"/>
          <w:b/>
          <w:color w:val="FF0000"/>
          <w:sz w:val="28"/>
          <w:szCs w:val="28"/>
          <w:lang w:eastAsia="ru-RU"/>
        </w:rPr>
      </w:pPr>
      <w:r w:rsidRPr="00222A79">
        <w:rPr>
          <w:rFonts w:ascii="Times New Roman" w:eastAsia="Times New Roman" w:hAnsi="Times New Roman" w:cs="Times New Roman"/>
          <w:b/>
          <w:color w:val="FF0000"/>
          <w:sz w:val="28"/>
          <w:szCs w:val="28"/>
          <w:lang w:eastAsia="ru-RU"/>
        </w:rPr>
        <w:t>выдано 1,7 млн ипотечных кредитов (+35% к 2019 году) на 4,3 трлн</w:t>
      </w:r>
      <w:r w:rsidR="00A01E4D" w:rsidRPr="00222A79">
        <w:rPr>
          <w:rFonts w:ascii="Times New Roman" w:eastAsia="Times New Roman" w:hAnsi="Times New Roman" w:cs="Times New Roman"/>
          <w:b/>
          <w:color w:val="FF0000"/>
          <w:sz w:val="28"/>
          <w:szCs w:val="28"/>
          <w:lang w:eastAsia="ru-RU"/>
        </w:rPr>
        <w:t>. рублей</w:t>
      </w:r>
      <w:r w:rsidRPr="00222A79">
        <w:rPr>
          <w:rFonts w:ascii="Times New Roman" w:eastAsia="Times New Roman" w:hAnsi="Times New Roman" w:cs="Times New Roman"/>
          <w:b/>
          <w:color w:val="FF0000"/>
          <w:sz w:val="28"/>
          <w:szCs w:val="28"/>
          <w:lang w:eastAsia="ru-RU"/>
        </w:rPr>
        <w:t xml:space="preserve"> (+50%)</w:t>
      </w:r>
      <w:r w:rsidRPr="00222A79">
        <w:rPr>
          <w:rFonts w:ascii="Times New Roman" w:eastAsia="Times New Roman" w:hAnsi="Times New Roman" w:cs="Times New Roman"/>
          <w:color w:val="FF0000"/>
          <w:sz w:val="28"/>
          <w:szCs w:val="28"/>
          <w:lang w:eastAsia="ru-RU"/>
        </w:rPr>
        <w:t xml:space="preserve">. </w:t>
      </w:r>
      <w:r w:rsidRPr="008426B7">
        <w:rPr>
          <w:rFonts w:ascii="Times New Roman" w:eastAsia="Times New Roman" w:hAnsi="Times New Roman" w:cs="Times New Roman"/>
          <w:sz w:val="28"/>
          <w:szCs w:val="28"/>
          <w:lang w:eastAsia="ru-RU"/>
        </w:rPr>
        <w:t xml:space="preserve">Снижение ипотечных ставок как за счет смягчения денежно кредитной политики Банка России, так и за счет запуска льготной ипотечной программы, стимулировало спрос на жилье и ипотеку. При этом беспрецедентный рост ипотечного кредитования не привел к образованию «пузыря»: </w:t>
      </w:r>
      <w:r w:rsidRPr="00222A79">
        <w:rPr>
          <w:rFonts w:ascii="Times New Roman" w:eastAsia="Times New Roman" w:hAnsi="Times New Roman" w:cs="Times New Roman"/>
          <w:b/>
          <w:color w:val="FF0000"/>
          <w:sz w:val="28"/>
          <w:szCs w:val="28"/>
          <w:lang w:eastAsia="ru-RU"/>
        </w:rPr>
        <w:t>ипотечное кредитование остается наиболее качественным сегментом рынка кредитования физических лиц.</w:t>
      </w:r>
    </w:p>
    <w:p w14:paraId="135B28AA" w14:textId="0F44606D" w:rsidR="005F1E9E" w:rsidRPr="008426B7" w:rsidRDefault="005F1E9E" w:rsidP="005F1E9E">
      <w:pPr>
        <w:spacing w:after="0" w:line="240" w:lineRule="auto"/>
        <w:ind w:firstLine="567"/>
        <w:jc w:val="both"/>
        <w:rPr>
          <w:rFonts w:ascii="Times New Roman" w:eastAsia="Times New Roman" w:hAnsi="Times New Roman" w:cs="Times New Roman"/>
          <w:sz w:val="28"/>
          <w:szCs w:val="28"/>
          <w:lang w:eastAsia="ru-RU"/>
        </w:rPr>
      </w:pPr>
      <w:r w:rsidRPr="00FB0E05">
        <w:rPr>
          <w:rFonts w:ascii="Times New Roman" w:eastAsia="Times New Roman" w:hAnsi="Times New Roman" w:cs="Times New Roman"/>
          <w:sz w:val="28"/>
          <w:szCs w:val="28"/>
          <w:lang w:eastAsia="ru-RU"/>
        </w:rPr>
        <w:t xml:space="preserve">Повышенная волатильность на финансовых рынках показала важность ипотечных облигаций как источника долгосрочного фондирования ипотечного кредитования, снижающего уровень риска в банковской системе. </w:t>
      </w:r>
      <w:r w:rsidR="00334A7D" w:rsidRPr="00FB0E05">
        <w:rPr>
          <w:rFonts w:ascii="Times New Roman" w:eastAsia="Times New Roman" w:hAnsi="Times New Roman" w:cs="Times New Roman"/>
          <w:sz w:val="28"/>
          <w:szCs w:val="28"/>
          <w:lang w:eastAsia="ru-RU"/>
        </w:rPr>
        <w:t>2020</w:t>
      </w:r>
      <w:r w:rsidRPr="00FB0E05">
        <w:rPr>
          <w:rFonts w:ascii="Times New Roman" w:eastAsia="Times New Roman" w:hAnsi="Times New Roman" w:cs="Times New Roman"/>
          <w:sz w:val="28"/>
          <w:szCs w:val="28"/>
          <w:lang w:eastAsia="ru-RU"/>
        </w:rPr>
        <w:t xml:space="preserve"> год, рекордный по объему секьюритизации, отмечен целым рядом новаций на рынке как</w:t>
      </w:r>
      <w:r w:rsidRPr="008426B7">
        <w:rPr>
          <w:rFonts w:ascii="Times New Roman" w:eastAsia="Times New Roman" w:hAnsi="Times New Roman" w:cs="Times New Roman"/>
          <w:sz w:val="28"/>
          <w:szCs w:val="28"/>
          <w:lang w:eastAsia="ru-RU"/>
        </w:rPr>
        <w:t xml:space="preserve"> в части</w:t>
      </w:r>
      <w:r w:rsidR="009E5382"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размещения ипотечных облигаций, так и регуляторных мер, направленных на повышение их ликвидности</w:t>
      </w:r>
      <w:r w:rsidR="009E5382" w:rsidRPr="008426B7">
        <w:rPr>
          <w:rFonts w:ascii="Times New Roman" w:eastAsia="Times New Roman" w:hAnsi="Times New Roman" w:cs="Times New Roman"/>
          <w:sz w:val="28"/>
          <w:szCs w:val="28"/>
          <w:lang w:eastAsia="ru-RU"/>
        </w:rPr>
        <w:t>.</w:t>
      </w:r>
    </w:p>
    <w:p w14:paraId="441CF91D" w14:textId="0590BA81" w:rsidR="005F1E9E" w:rsidRPr="008426B7" w:rsidRDefault="005F1E9E" w:rsidP="005F1E9E">
      <w:pPr>
        <w:spacing w:after="0" w:line="240" w:lineRule="auto"/>
        <w:ind w:firstLine="567"/>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sz w:val="28"/>
          <w:szCs w:val="28"/>
          <w:lang w:eastAsia="ru-RU"/>
        </w:rPr>
        <w:t>Небывалый</w:t>
      </w:r>
      <w:r w:rsidR="009E5382"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рост ипотеки поддержал сферу жилищного строительства</w:t>
      </w:r>
      <w:r w:rsidR="009E5382"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w:t>
      </w:r>
      <w:r w:rsidRPr="00FB0E05">
        <w:rPr>
          <w:rFonts w:ascii="Times New Roman" w:eastAsia="Times New Roman" w:hAnsi="Times New Roman" w:cs="Times New Roman"/>
          <w:b/>
          <w:color w:val="FF0000"/>
          <w:sz w:val="28"/>
          <w:szCs w:val="28"/>
          <w:lang w:eastAsia="ru-RU"/>
        </w:rPr>
        <w:t>Спрос на жилье восстановился</w:t>
      </w:r>
      <w:r w:rsidR="009E5382" w:rsidRPr="00FB0E05">
        <w:rPr>
          <w:rFonts w:ascii="Times New Roman" w:eastAsia="Times New Roman" w:hAnsi="Times New Roman" w:cs="Times New Roman"/>
          <w:b/>
          <w:color w:val="FF0000"/>
          <w:sz w:val="28"/>
          <w:szCs w:val="28"/>
          <w:lang w:eastAsia="ru-RU"/>
        </w:rPr>
        <w:t xml:space="preserve"> </w:t>
      </w:r>
      <w:r w:rsidRPr="00FB0E05">
        <w:rPr>
          <w:rFonts w:ascii="Times New Roman" w:eastAsia="Times New Roman" w:hAnsi="Times New Roman" w:cs="Times New Roman"/>
          <w:b/>
          <w:color w:val="FF0000"/>
          <w:sz w:val="28"/>
          <w:szCs w:val="28"/>
          <w:lang w:eastAsia="ru-RU"/>
        </w:rPr>
        <w:t xml:space="preserve">практически до уровня </w:t>
      </w:r>
      <w:r w:rsidR="00FA76A3" w:rsidRPr="00FB0E05">
        <w:rPr>
          <w:rFonts w:ascii="Times New Roman" w:eastAsia="Times New Roman" w:hAnsi="Times New Roman" w:cs="Times New Roman"/>
          <w:b/>
          <w:color w:val="FF0000"/>
          <w:sz w:val="28"/>
          <w:szCs w:val="28"/>
          <w:lang w:eastAsia="ru-RU"/>
        </w:rPr>
        <w:t>2019</w:t>
      </w:r>
      <w:r w:rsidRPr="00FB0E05">
        <w:rPr>
          <w:rFonts w:ascii="Times New Roman" w:eastAsia="Times New Roman" w:hAnsi="Times New Roman" w:cs="Times New Roman"/>
          <w:b/>
          <w:color w:val="FF0000"/>
          <w:sz w:val="28"/>
          <w:szCs w:val="28"/>
          <w:lang w:eastAsia="ru-RU"/>
        </w:rPr>
        <w:t xml:space="preserve"> года</w:t>
      </w:r>
      <w:r w:rsidR="009E5382" w:rsidRPr="00FB0E05">
        <w:rPr>
          <w:rFonts w:ascii="Times New Roman" w:eastAsia="Times New Roman" w:hAnsi="Times New Roman" w:cs="Times New Roman"/>
          <w:b/>
          <w:color w:val="FF0000"/>
          <w:sz w:val="28"/>
          <w:szCs w:val="28"/>
          <w:lang w:eastAsia="ru-RU"/>
        </w:rPr>
        <w:t>.</w:t>
      </w:r>
      <w:r w:rsidRPr="008426B7">
        <w:rPr>
          <w:rFonts w:ascii="Times New Roman" w:eastAsia="Times New Roman" w:hAnsi="Times New Roman" w:cs="Times New Roman"/>
          <w:sz w:val="28"/>
          <w:szCs w:val="28"/>
          <w:lang w:eastAsia="ru-RU"/>
        </w:rPr>
        <w:t xml:space="preserve"> Как отражение общей положительной динамики на рынке жилищного</w:t>
      </w:r>
      <w:r w:rsidR="009E5382"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строительства, ввод жилья также приблизился к значениям 2019 года</w:t>
      </w:r>
      <w:r w:rsidR="00FA76A3"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w:t>
      </w:r>
      <w:r w:rsidRPr="00FB0E05">
        <w:rPr>
          <w:rFonts w:ascii="Times New Roman" w:eastAsia="Times New Roman" w:hAnsi="Times New Roman" w:cs="Times New Roman"/>
          <w:b/>
          <w:color w:val="FF0000"/>
          <w:sz w:val="28"/>
          <w:szCs w:val="28"/>
          <w:lang w:eastAsia="ru-RU"/>
        </w:rPr>
        <w:t>Достиг рекордных объемов и запуск</w:t>
      </w:r>
      <w:r w:rsidR="00FA76A3" w:rsidRPr="00FB0E05">
        <w:rPr>
          <w:rFonts w:ascii="Times New Roman" w:eastAsia="Times New Roman" w:hAnsi="Times New Roman" w:cs="Times New Roman"/>
          <w:b/>
          <w:color w:val="FF0000"/>
          <w:sz w:val="28"/>
          <w:szCs w:val="28"/>
          <w:lang w:eastAsia="ru-RU"/>
        </w:rPr>
        <w:t xml:space="preserve"> </w:t>
      </w:r>
      <w:r w:rsidRPr="00FB0E05">
        <w:rPr>
          <w:rFonts w:ascii="Times New Roman" w:eastAsia="Times New Roman" w:hAnsi="Times New Roman" w:cs="Times New Roman"/>
          <w:b/>
          <w:color w:val="FF0000"/>
          <w:sz w:val="28"/>
          <w:szCs w:val="28"/>
          <w:lang w:eastAsia="ru-RU"/>
        </w:rPr>
        <w:t>новых проектов девелоперами</w:t>
      </w:r>
      <w:r w:rsidR="00FA76A3" w:rsidRPr="00FB0E05">
        <w:rPr>
          <w:rFonts w:ascii="Times New Roman" w:eastAsia="Times New Roman" w:hAnsi="Times New Roman" w:cs="Times New Roman"/>
          <w:color w:val="FF0000"/>
          <w:sz w:val="28"/>
          <w:szCs w:val="28"/>
          <w:lang w:eastAsia="ru-RU"/>
        </w:rPr>
        <w:t>.</w:t>
      </w:r>
      <w:r w:rsidRPr="008426B7">
        <w:rPr>
          <w:rFonts w:ascii="Times New Roman" w:eastAsia="Times New Roman" w:hAnsi="Times New Roman" w:cs="Times New Roman"/>
          <w:sz w:val="28"/>
          <w:szCs w:val="28"/>
          <w:lang w:eastAsia="ru-RU"/>
        </w:rPr>
        <w:t xml:space="preserve"> В рамках реализации льготной программы в отрасль было привлечено</w:t>
      </w:r>
      <w:r w:rsidR="00FA76A3"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1</w:t>
      </w:r>
      <w:r w:rsidR="00FA76A3"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4 трлн</w:t>
      </w:r>
      <w:r w:rsidR="00A01E4D">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рублей, что позволило не допустить снижения объемов строящегося жилья В этих условиях значимой</w:t>
      </w:r>
      <w:r w:rsidR="00FA76A3"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тенденцией стал рост цен на жилье</w:t>
      </w:r>
      <w:r w:rsidR="007320F4">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Его основные причины не только превышение спроса над предложением</w:t>
      </w:r>
      <w:r w:rsidR="00FA76A3"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в крупнейших агломерациях, но и увеличение цен на строительные и отделочные материалы, рост издержек на</w:t>
      </w:r>
      <w:r w:rsidR="00FA76A3"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замещение иностранной рабочей силы</w:t>
      </w:r>
      <w:r w:rsidR="00FA76A3" w:rsidRPr="008426B7">
        <w:rPr>
          <w:rFonts w:ascii="Times New Roman" w:eastAsia="Times New Roman" w:hAnsi="Times New Roman" w:cs="Times New Roman"/>
          <w:sz w:val="28"/>
          <w:szCs w:val="28"/>
          <w:lang w:eastAsia="ru-RU"/>
        </w:rPr>
        <w:t>.</w:t>
      </w:r>
    </w:p>
    <w:p w14:paraId="3EC7DE9B" w14:textId="052DED4F" w:rsidR="005F1E9E" w:rsidRPr="008426B7" w:rsidRDefault="005F1E9E" w:rsidP="00000638">
      <w:pPr>
        <w:spacing w:after="0" w:line="240" w:lineRule="auto"/>
        <w:ind w:firstLine="567"/>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sz w:val="28"/>
          <w:szCs w:val="28"/>
          <w:lang w:eastAsia="ru-RU"/>
        </w:rPr>
        <w:t>Несмотря</w:t>
      </w:r>
      <w:r w:rsidR="00FA76A3"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 xml:space="preserve">на реализацию антикризисных мер, </w:t>
      </w:r>
      <w:r w:rsidRPr="00FB0E05">
        <w:rPr>
          <w:rFonts w:ascii="Times New Roman" w:eastAsia="Times New Roman" w:hAnsi="Times New Roman" w:cs="Times New Roman"/>
          <w:b/>
          <w:color w:val="FF0000"/>
          <w:sz w:val="28"/>
          <w:szCs w:val="28"/>
          <w:lang w:eastAsia="ru-RU"/>
        </w:rPr>
        <w:t>главным событием 2020 года стало фактическое завершение</w:t>
      </w:r>
      <w:r w:rsidR="00FA76A3" w:rsidRPr="00FB0E05">
        <w:rPr>
          <w:rFonts w:ascii="Times New Roman" w:eastAsia="Times New Roman" w:hAnsi="Times New Roman" w:cs="Times New Roman"/>
          <w:b/>
          <w:color w:val="FF0000"/>
          <w:sz w:val="28"/>
          <w:szCs w:val="28"/>
          <w:lang w:eastAsia="ru-RU"/>
        </w:rPr>
        <w:t xml:space="preserve"> </w:t>
      </w:r>
      <w:r w:rsidRPr="00FB0E05">
        <w:rPr>
          <w:rFonts w:ascii="Times New Roman" w:eastAsia="Times New Roman" w:hAnsi="Times New Roman" w:cs="Times New Roman"/>
          <w:b/>
          <w:color w:val="FF0000"/>
          <w:sz w:val="28"/>
          <w:szCs w:val="28"/>
          <w:lang w:eastAsia="ru-RU"/>
        </w:rPr>
        <w:t>перехода финансирования жилищного строительства на новую модель</w:t>
      </w:r>
      <w:r w:rsidR="00FA76A3" w:rsidRPr="00FB0E05">
        <w:rPr>
          <w:rFonts w:ascii="Times New Roman" w:eastAsia="Times New Roman" w:hAnsi="Times New Roman" w:cs="Times New Roman"/>
          <w:b/>
          <w:color w:val="FF0000"/>
          <w:sz w:val="28"/>
          <w:szCs w:val="28"/>
          <w:lang w:eastAsia="ru-RU"/>
        </w:rPr>
        <w:t>,</w:t>
      </w:r>
      <w:r w:rsidRPr="008426B7">
        <w:rPr>
          <w:rFonts w:ascii="Times New Roman" w:eastAsia="Times New Roman" w:hAnsi="Times New Roman" w:cs="Times New Roman"/>
          <w:sz w:val="28"/>
          <w:szCs w:val="28"/>
          <w:lang w:eastAsia="ru-RU"/>
        </w:rPr>
        <w:t xml:space="preserve"> обеспечивающую полную</w:t>
      </w:r>
      <w:r w:rsidR="00FA76A3"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государственную гарантию для граждан, вкладывающих свои деньги в жилье на стадии строительства</w:t>
      </w:r>
      <w:r w:rsidR="00FA76A3"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В декабре</w:t>
      </w:r>
      <w:r w:rsidR="00FA76A3"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2020 года объем жилья, строящегося с использованием счетов эскроу превысил объем жилья, строящегося по</w:t>
      </w:r>
      <w:r w:rsidR="00FA76A3"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старым правилам</w:t>
      </w:r>
      <w:r w:rsidR="00FA76A3"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Переход жилищного строительства на проектное финансирование позволил избежать проблемы</w:t>
      </w:r>
      <w:r w:rsidR="00FA76A3"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 xml:space="preserve">обманутых дольщиков даже в самые тяжелые месяцы </w:t>
      </w:r>
      <w:r w:rsidR="00FA76A3"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в апреле и мае 2020 года, когда строительство и продажи</w:t>
      </w:r>
      <w:r w:rsidR="00FA76A3"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жилья во многих регионах фактически остановились</w:t>
      </w:r>
      <w:r w:rsidR="00FA76A3" w:rsidRPr="008426B7">
        <w:rPr>
          <w:rFonts w:ascii="Times New Roman" w:eastAsia="Times New Roman" w:hAnsi="Times New Roman" w:cs="Times New Roman"/>
          <w:sz w:val="28"/>
          <w:szCs w:val="28"/>
          <w:lang w:eastAsia="ru-RU"/>
        </w:rPr>
        <w:t>.</w:t>
      </w:r>
    </w:p>
    <w:p w14:paraId="77B9F08D" w14:textId="020F790D" w:rsidR="000E77E6" w:rsidRDefault="005F1E9E" w:rsidP="00553254">
      <w:pPr>
        <w:spacing w:after="0" w:line="240" w:lineRule="auto"/>
        <w:ind w:firstLine="567"/>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sz w:val="28"/>
          <w:szCs w:val="28"/>
          <w:lang w:eastAsia="ru-RU"/>
        </w:rPr>
        <w:t>В</w:t>
      </w:r>
      <w:r w:rsidR="00FA76A3"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 xml:space="preserve">итоге </w:t>
      </w:r>
      <w:r w:rsidRPr="00FB0E05">
        <w:rPr>
          <w:rFonts w:ascii="Times New Roman" w:eastAsia="Times New Roman" w:hAnsi="Times New Roman" w:cs="Times New Roman"/>
          <w:b/>
          <w:color w:val="FF0000"/>
          <w:sz w:val="28"/>
          <w:szCs w:val="28"/>
          <w:lang w:eastAsia="ru-RU"/>
        </w:rPr>
        <w:t>с начала реформы ни один дом, строящийся с использованием счетов эскроу не стал</w:t>
      </w:r>
      <w:r w:rsidR="00FA76A3" w:rsidRPr="00FB0E05">
        <w:rPr>
          <w:rFonts w:ascii="Times New Roman" w:eastAsia="Times New Roman" w:hAnsi="Times New Roman" w:cs="Times New Roman"/>
          <w:b/>
          <w:color w:val="FF0000"/>
          <w:sz w:val="28"/>
          <w:szCs w:val="28"/>
          <w:lang w:eastAsia="ru-RU"/>
        </w:rPr>
        <w:t xml:space="preserve"> </w:t>
      </w:r>
      <w:r w:rsidRPr="00FB0E05">
        <w:rPr>
          <w:rFonts w:ascii="Times New Roman" w:eastAsia="Times New Roman" w:hAnsi="Times New Roman" w:cs="Times New Roman"/>
          <w:b/>
          <w:color w:val="FF0000"/>
          <w:sz w:val="28"/>
          <w:szCs w:val="28"/>
          <w:lang w:eastAsia="ru-RU"/>
        </w:rPr>
        <w:t>проблемным</w:t>
      </w:r>
      <w:r w:rsidR="00FA76A3" w:rsidRPr="00FB0E05">
        <w:rPr>
          <w:rFonts w:ascii="Times New Roman" w:eastAsia="Times New Roman" w:hAnsi="Times New Roman" w:cs="Times New Roman"/>
          <w:color w:val="FF0000"/>
          <w:sz w:val="28"/>
          <w:szCs w:val="28"/>
          <w:lang w:eastAsia="ru-RU"/>
        </w:rPr>
        <w:t>.</w:t>
      </w:r>
      <w:r w:rsidRPr="00FB0E05">
        <w:rPr>
          <w:rFonts w:ascii="Times New Roman" w:eastAsia="Times New Roman" w:hAnsi="Times New Roman" w:cs="Times New Roman"/>
          <w:color w:val="FF0000"/>
          <w:sz w:val="28"/>
          <w:szCs w:val="28"/>
          <w:lang w:eastAsia="ru-RU"/>
        </w:rPr>
        <w:t xml:space="preserve"> </w:t>
      </w:r>
      <w:r w:rsidRPr="008426B7">
        <w:rPr>
          <w:rFonts w:ascii="Times New Roman" w:eastAsia="Times New Roman" w:hAnsi="Times New Roman" w:cs="Times New Roman"/>
          <w:sz w:val="28"/>
          <w:szCs w:val="28"/>
          <w:lang w:eastAsia="ru-RU"/>
        </w:rPr>
        <w:t xml:space="preserve">Новая схема финансирования строительства решила проблему </w:t>
      </w:r>
      <w:r w:rsidRPr="008426B7">
        <w:rPr>
          <w:rFonts w:ascii="Times New Roman" w:eastAsia="Times New Roman" w:hAnsi="Times New Roman" w:cs="Times New Roman"/>
          <w:b/>
          <w:sz w:val="28"/>
          <w:szCs w:val="28"/>
          <w:lang w:eastAsia="ru-RU"/>
        </w:rPr>
        <w:t>недостроя</w:t>
      </w:r>
      <w:r w:rsidRPr="008426B7">
        <w:rPr>
          <w:rFonts w:ascii="Times New Roman" w:eastAsia="Times New Roman" w:hAnsi="Times New Roman" w:cs="Times New Roman"/>
          <w:sz w:val="28"/>
          <w:szCs w:val="28"/>
          <w:lang w:eastAsia="ru-RU"/>
        </w:rPr>
        <w:t xml:space="preserve"> которая раньше была</w:t>
      </w:r>
      <w:r w:rsidR="00000638"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одной из главных в сфере жилищного строительства</w:t>
      </w:r>
      <w:r w:rsidR="00000638"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По данным совместного опроса ВЦИОМ и ДОМ</w:t>
      </w:r>
      <w:r w:rsidR="00A01E4D">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РФ,</w:t>
      </w:r>
      <w:r w:rsidR="00000638"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проведенного в августе 2020 года, около 80</w:t>
      </w:r>
      <w:r w:rsidR="00000638"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россиян оценили реформу положительно</w:t>
      </w:r>
      <w:r w:rsidR="00000638"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77</w:t>
      </w:r>
      <w:r w:rsidR="00000638"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отметили, что</w:t>
      </w:r>
      <w:r w:rsidR="00000638"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благодаря реформе риски покупателя жилья на стадии строительства снизились</w:t>
      </w:r>
      <w:r w:rsidR="00000638"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w:t>
      </w:r>
      <w:r w:rsidRPr="00FB0E05">
        <w:rPr>
          <w:rFonts w:ascii="Times New Roman" w:eastAsia="Times New Roman" w:hAnsi="Times New Roman" w:cs="Times New Roman"/>
          <w:b/>
          <w:color w:val="FF0000"/>
          <w:sz w:val="28"/>
          <w:szCs w:val="28"/>
          <w:lang w:eastAsia="ru-RU"/>
        </w:rPr>
        <w:t>Как результат, все больше</w:t>
      </w:r>
      <w:r w:rsidR="00000638" w:rsidRPr="00FB0E05">
        <w:rPr>
          <w:rFonts w:ascii="Times New Roman" w:eastAsia="Times New Roman" w:hAnsi="Times New Roman" w:cs="Times New Roman"/>
          <w:b/>
          <w:color w:val="FF0000"/>
          <w:sz w:val="28"/>
          <w:szCs w:val="28"/>
          <w:lang w:eastAsia="ru-RU"/>
        </w:rPr>
        <w:t xml:space="preserve"> </w:t>
      </w:r>
      <w:r w:rsidRPr="00FB0E05">
        <w:rPr>
          <w:rFonts w:ascii="Times New Roman" w:eastAsia="Times New Roman" w:hAnsi="Times New Roman" w:cs="Times New Roman"/>
          <w:b/>
          <w:color w:val="FF0000"/>
          <w:sz w:val="28"/>
          <w:szCs w:val="28"/>
          <w:lang w:eastAsia="ru-RU"/>
        </w:rPr>
        <w:t>граждан вкладываются в покупку нового жилья</w:t>
      </w:r>
      <w:r w:rsidR="00710549" w:rsidRPr="00FB0E05">
        <w:rPr>
          <w:rFonts w:ascii="Times New Roman" w:eastAsia="Times New Roman" w:hAnsi="Times New Roman" w:cs="Times New Roman"/>
          <w:b/>
          <w:color w:val="FF0000"/>
          <w:sz w:val="28"/>
          <w:szCs w:val="28"/>
          <w:lang w:eastAsia="ru-RU"/>
        </w:rPr>
        <w:t>,</w:t>
      </w:r>
      <w:r w:rsidRPr="00FB0E05">
        <w:rPr>
          <w:rFonts w:ascii="Times New Roman" w:eastAsia="Times New Roman" w:hAnsi="Times New Roman" w:cs="Times New Roman"/>
          <w:color w:val="FF0000"/>
          <w:sz w:val="28"/>
          <w:szCs w:val="28"/>
          <w:lang w:eastAsia="ru-RU"/>
        </w:rPr>
        <w:t xml:space="preserve"> </w:t>
      </w:r>
      <w:r w:rsidRPr="008426B7">
        <w:rPr>
          <w:rFonts w:ascii="Times New Roman" w:eastAsia="Times New Roman" w:hAnsi="Times New Roman" w:cs="Times New Roman"/>
          <w:sz w:val="28"/>
          <w:szCs w:val="28"/>
          <w:lang w:eastAsia="ru-RU"/>
        </w:rPr>
        <w:t>доля ипотеки на первичном рынке выросла до 30</w:t>
      </w:r>
      <w:r w:rsidR="00000638"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Ипотека</w:t>
      </w:r>
      <w:r w:rsidR="00000638"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на первичное жилье имеет большой потенциал</w:t>
      </w:r>
      <w:r w:rsidR="00000638"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w:t>
      </w:r>
      <w:r w:rsidRPr="00FB0E05">
        <w:rPr>
          <w:rFonts w:ascii="Times New Roman" w:eastAsia="Times New Roman" w:hAnsi="Times New Roman" w:cs="Times New Roman"/>
          <w:b/>
          <w:color w:val="FF0000"/>
          <w:sz w:val="28"/>
          <w:szCs w:val="28"/>
          <w:lang w:eastAsia="ru-RU"/>
        </w:rPr>
        <w:t>Дальнейшее повышение ее доли важный резерв для</w:t>
      </w:r>
      <w:r w:rsidR="00000638" w:rsidRPr="00FB0E05">
        <w:rPr>
          <w:rFonts w:ascii="Times New Roman" w:eastAsia="Times New Roman" w:hAnsi="Times New Roman" w:cs="Times New Roman"/>
          <w:b/>
          <w:color w:val="FF0000"/>
          <w:sz w:val="28"/>
          <w:szCs w:val="28"/>
          <w:lang w:eastAsia="ru-RU"/>
        </w:rPr>
        <w:t xml:space="preserve"> </w:t>
      </w:r>
      <w:r w:rsidRPr="00FB0E05">
        <w:rPr>
          <w:rFonts w:ascii="Times New Roman" w:eastAsia="Times New Roman" w:hAnsi="Times New Roman" w:cs="Times New Roman"/>
          <w:b/>
          <w:color w:val="FF0000"/>
          <w:sz w:val="28"/>
          <w:szCs w:val="28"/>
          <w:lang w:eastAsia="ru-RU"/>
        </w:rPr>
        <w:t xml:space="preserve">достижения целевых показателей нацпроекта «Жилье и городская среда» </w:t>
      </w:r>
      <w:r w:rsidRPr="008426B7">
        <w:rPr>
          <w:rFonts w:ascii="Times New Roman" w:eastAsia="Times New Roman" w:hAnsi="Times New Roman" w:cs="Times New Roman"/>
          <w:sz w:val="28"/>
          <w:szCs w:val="28"/>
          <w:lang w:eastAsia="ru-RU"/>
        </w:rPr>
        <w:t>увеличения объемов</w:t>
      </w:r>
      <w:r w:rsidR="00BC21AE"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строительства к 2030 году до 120 млн</w:t>
      </w:r>
      <w:r w:rsidR="00A01E4D">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кв</w:t>
      </w:r>
      <w:r w:rsidR="00BC21AE"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м в год и улучшения жилищных условий не менее 5 млн</w:t>
      </w:r>
      <w:r w:rsidR="00A01E4D">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семей ежегодно</w:t>
      </w:r>
      <w:r w:rsidR="00400B8B">
        <w:rPr>
          <w:rFonts w:ascii="Times New Roman" w:eastAsia="Times New Roman" w:hAnsi="Times New Roman" w:cs="Times New Roman"/>
          <w:sz w:val="28"/>
          <w:szCs w:val="28"/>
          <w:lang w:eastAsia="ru-RU"/>
        </w:rPr>
        <w:t>.</w:t>
      </w:r>
    </w:p>
    <w:p w14:paraId="67B702D8" w14:textId="77777777" w:rsidR="00FB0E05" w:rsidRDefault="00FB0E05" w:rsidP="00553254">
      <w:pPr>
        <w:spacing w:after="0" w:line="240" w:lineRule="auto"/>
        <w:ind w:firstLine="567"/>
        <w:jc w:val="both"/>
        <w:rPr>
          <w:rFonts w:ascii="Times New Roman" w:eastAsia="Times New Roman" w:hAnsi="Times New Roman" w:cs="Times New Roman"/>
          <w:sz w:val="28"/>
          <w:szCs w:val="28"/>
          <w:lang w:eastAsia="ru-RU"/>
        </w:rPr>
      </w:pPr>
    </w:p>
    <w:p w14:paraId="49461D72" w14:textId="3A98AC1C" w:rsidR="00A01E4D" w:rsidRPr="008426B7" w:rsidRDefault="00A01E4D" w:rsidP="000E77E6">
      <w:pPr>
        <w:spacing w:after="0" w:line="240" w:lineRule="auto"/>
        <w:ind w:firstLine="567"/>
        <w:jc w:val="both"/>
        <w:rPr>
          <w:rFonts w:ascii="Times New Roman" w:eastAsia="Times New Roman" w:hAnsi="Times New Roman" w:cs="Times New Roman"/>
          <w:sz w:val="28"/>
          <w:szCs w:val="28"/>
          <w:lang w:eastAsia="ru-RU"/>
        </w:rPr>
      </w:pPr>
      <w:r w:rsidRPr="008426B7">
        <w:rPr>
          <w:noProof/>
          <w:lang w:eastAsia="ru-RU"/>
        </w:rPr>
        <w:drawing>
          <wp:inline distT="0" distB="0" distL="0" distR="0" wp14:anchorId="4AD09731" wp14:editId="7570C40C">
            <wp:extent cx="3874346" cy="147395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747" t="18987" r="53143" b="49572"/>
                    <a:stretch/>
                  </pic:blipFill>
                  <pic:spPr bwMode="auto">
                    <a:xfrm>
                      <a:off x="0" y="0"/>
                      <a:ext cx="3908244" cy="1486854"/>
                    </a:xfrm>
                    <a:prstGeom prst="rect">
                      <a:avLst/>
                    </a:prstGeom>
                    <a:ln>
                      <a:noFill/>
                    </a:ln>
                    <a:extLst>
                      <a:ext uri="{53640926-AAD7-44D8-BBD7-CCE9431645EC}">
                        <a14:shadowObscured xmlns:a14="http://schemas.microsoft.com/office/drawing/2010/main"/>
                      </a:ext>
                    </a:extLst>
                  </pic:spPr>
                </pic:pic>
              </a:graphicData>
            </a:graphic>
          </wp:inline>
        </w:drawing>
      </w:r>
    </w:p>
    <w:p w14:paraId="72A65A5E" w14:textId="04F97D5D" w:rsidR="00BC21AE" w:rsidRPr="008426B7" w:rsidRDefault="00BC21AE" w:rsidP="005B03C6">
      <w:pPr>
        <w:spacing w:after="0" w:line="360" w:lineRule="auto"/>
        <w:ind w:firstLine="567"/>
        <w:jc w:val="both"/>
        <w:rPr>
          <w:rFonts w:ascii="Times New Roman" w:eastAsia="Times New Roman" w:hAnsi="Times New Roman" w:cs="Times New Roman"/>
          <w:sz w:val="28"/>
          <w:szCs w:val="28"/>
          <w:lang w:eastAsia="ru-RU"/>
        </w:rPr>
      </w:pPr>
      <w:r w:rsidRPr="008426B7">
        <w:rPr>
          <w:noProof/>
          <w:lang w:eastAsia="ru-RU"/>
        </w:rPr>
        <w:drawing>
          <wp:inline distT="0" distB="0" distL="0" distR="0" wp14:anchorId="7D74A784" wp14:editId="4FEA4C8D">
            <wp:extent cx="3753134" cy="1400471"/>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747" t="51788" r="51187" b="21904"/>
                    <a:stretch/>
                  </pic:blipFill>
                  <pic:spPr bwMode="auto">
                    <a:xfrm>
                      <a:off x="0" y="0"/>
                      <a:ext cx="3759975" cy="1403024"/>
                    </a:xfrm>
                    <a:prstGeom prst="rect">
                      <a:avLst/>
                    </a:prstGeom>
                    <a:ln>
                      <a:noFill/>
                    </a:ln>
                    <a:extLst>
                      <a:ext uri="{53640926-AAD7-44D8-BBD7-CCE9431645EC}">
                        <a14:shadowObscured xmlns:a14="http://schemas.microsoft.com/office/drawing/2010/main"/>
                      </a:ext>
                    </a:extLst>
                  </pic:spPr>
                </pic:pic>
              </a:graphicData>
            </a:graphic>
          </wp:inline>
        </w:drawing>
      </w:r>
    </w:p>
    <w:p w14:paraId="11028595" w14:textId="7C2D976F" w:rsidR="00BC21AE" w:rsidRPr="008426B7" w:rsidRDefault="00BC21AE" w:rsidP="00BC21AE">
      <w:pPr>
        <w:spacing w:after="0" w:line="360" w:lineRule="auto"/>
        <w:ind w:firstLine="567"/>
        <w:jc w:val="both"/>
        <w:rPr>
          <w:rFonts w:ascii="Times New Roman" w:eastAsia="Times New Roman" w:hAnsi="Times New Roman" w:cs="Times New Roman"/>
          <w:sz w:val="28"/>
          <w:szCs w:val="28"/>
          <w:lang w:eastAsia="ru-RU"/>
        </w:rPr>
      </w:pPr>
      <w:r w:rsidRPr="008426B7">
        <w:rPr>
          <w:noProof/>
          <w:lang w:eastAsia="ru-RU"/>
        </w:rPr>
        <w:drawing>
          <wp:inline distT="0" distB="0" distL="0" distR="0" wp14:anchorId="7C176B77" wp14:editId="522AA4E7">
            <wp:extent cx="3752399" cy="3275462"/>
            <wp:effectExtent l="0" t="0" r="63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2653" t="20260" r="8949" b="23176"/>
                    <a:stretch/>
                  </pic:blipFill>
                  <pic:spPr bwMode="auto">
                    <a:xfrm>
                      <a:off x="0" y="0"/>
                      <a:ext cx="3757533" cy="3279944"/>
                    </a:xfrm>
                    <a:prstGeom prst="rect">
                      <a:avLst/>
                    </a:prstGeom>
                    <a:ln>
                      <a:noFill/>
                    </a:ln>
                    <a:extLst>
                      <a:ext uri="{53640926-AAD7-44D8-BBD7-CCE9431645EC}">
                        <a14:shadowObscured xmlns:a14="http://schemas.microsoft.com/office/drawing/2010/main"/>
                      </a:ext>
                    </a:extLst>
                  </pic:spPr>
                </pic:pic>
              </a:graphicData>
            </a:graphic>
          </wp:inline>
        </w:drawing>
      </w:r>
    </w:p>
    <w:p w14:paraId="28CB6379" w14:textId="48965FD5" w:rsidR="00BC21AE" w:rsidRPr="008426B7" w:rsidRDefault="00BC21AE" w:rsidP="00BC21AE">
      <w:pPr>
        <w:spacing w:after="0" w:line="360" w:lineRule="auto"/>
        <w:ind w:firstLine="567"/>
        <w:jc w:val="both"/>
        <w:rPr>
          <w:rFonts w:ascii="Times New Roman" w:eastAsia="Times New Roman" w:hAnsi="Times New Roman" w:cs="Times New Roman"/>
          <w:sz w:val="28"/>
          <w:szCs w:val="28"/>
          <w:lang w:eastAsia="ru-RU"/>
        </w:rPr>
      </w:pPr>
      <w:r w:rsidRPr="008426B7">
        <w:rPr>
          <w:noProof/>
          <w:lang w:eastAsia="ru-RU"/>
        </w:rPr>
        <w:drawing>
          <wp:inline distT="0" distB="0" distL="0" distR="0" wp14:anchorId="4BE757BA" wp14:editId="004F97A4">
            <wp:extent cx="3957851" cy="362101"/>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1672" t="79087" r="29825" b="13813"/>
                    <a:stretch/>
                  </pic:blipFill>
                  <pic:spPr bwMode="auto">
                    <a:xfrm>
                      <a:off x="0" y="0"/>
                      <a:ext cx="4044892" cy="370064"/>
                    </a:xfrm>
                    <a:prstGeom prst="rect">
                      <a:avLst/>
                    </a:prstGeom>
                    <a:ln>
                      <a:noFill/>
                    </a:ln>
                    <a:extLst>
                      <a:ext uri="{53640926-AAD7-44D8-BBD7-CCE9431645EC}">
                        <a14:shadowObscured xmlns:a14="http://schemas.microsoft.com/office/drawing/2010/main"/>
                      </a:ext>
                    </a:extLst>
                  </pic:spPr>
                </pic:pic>
              </a:graphicData>
            </a:graphic>
          </wp:inline>
        </w:drawing>
      </w:r>
    </w:p>
    <w:p w14:paraId="5523C4AB" w14:textId="77777777" w:rsidR="0073250C" w:rsidRPr="008426B7" w:rsidRDefault="0073250C" w:rsidP="0073250C">
      <w:pPr>
        <w:spacing w:after="0" w:line="240" w:lineRule="auto"/>
        <w:ind w:firstLine="567"/>
        <w:jc w:val="center"/>
        <w:rPr>
          <w:rFonts w:ascii="Times New Roman" w:eastAsia="Times New Roman" w:hAnsi="Times New Roman" w:cs="Times New Roman"/>
          <w:b/>
          <w:sz w:val="28"/>
          <w:szCs w:val="28"/>
          <w:lang w:eastAsia="ru-RU"/>
        </w:rPr>
      </w:pPr>
    </w:p>
    <w:p w14:paraId="26A39821" w14:textId="77777777" w:rsidR="00400B8B" w:rsidRDefault="00FB0E05" w:rsidP="00FB0E05">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1.13. </w:t>
      </w:r>
      <w:r w:rsidR="0069463E" w:rsidRPr="008426B7">
        <w:rPr>
          <w:rFonts w:ascii="Times New Roman" w:eastAsia="Times New Roman" w:hAnsi="Times New Roman" w:cs="Times New Roman"/>
          <w:b/>
          <w:sz w:val="28"/>
          <w:szCs w:val="28"/>
          <w:lang w:eastAsia="ru-RU"/>
        </w:rPr>
        <w:t>Рекордные показатели ипотечного рынка в 2020 году</w:t>
      </w:r>
    </w:p>
    <w:p w14:paraId="547547B4" w14:textId="6D0FEA80" w:rsidR="005E5780" w:rsidRPr="008426B7" w:rsidRDefault="0069463E" w:rsidP="00FB0E05">
      <w:pPr>
        <w:spacing w:after="0" w:line="240" w:lineRule="auto"/>
        <w:ind w:firstLine="709"/>
        <w:jc w:val="both"/>
        <w:rPr>
          <w:rFonts w:ascii="Times New Roman" w:eastAsia="Times New Roman" w:hAnsi="Times New Roman" w:cs="Times New Roman"/>
          <w:b/>
          <w:sz w:val="28"/>
          <w:szCs w:val="28"/>
          <w:lang w:eastAsia="ru-RU"/>
        </w:rPr>
      </w:pPr>
      <w:r w:rsidRPr="008426B7">
        <w:rPr>
          <w:rFonts w:ascii="Times New Roman" w:eastAsia="Times New Roman" w:hAnsi="Times New Roman" w:cs="Times New Roman"/>
          <w:b/>
          <w:sz w:val="28"/>
          <w:szCs w:val="28"/>
          <w:lang w:eastAsia="ru-RU"/>
        </w:rPr>
        <w:t xml:space="preserve"> </w:t>
      </w:r>
    </w:p>
    <w:p w14:paraId="5FA34069" w14:textId="77777777" w:rsidR="000E77E6" w:rsidRDefault="000E77E6" w:rsidP="00FB0E05">
      <w:pPr>
        <w:spacing w:after="0" w:line="240" w:lineRule="auto"/>
        <w:ind w:firstLine="709"/>
        <w:jc w:val="both"/>
        <w:rPr>
          <w:rFonts w:ascii="Times New Roman" w:eastAsia="Times New Roman" w:hAnsi="Times New Roman" w:cs="Times New Roman"/>
          <w:sz w:val="28"/>
          <w:szCs w:val="28"/>
          <w:lang w:eastAsia="ru-RU"/>
        </w:rPr>
      </w:pPr>
      <w:r w:rsidRPr="000E77E6">
        <w:rPr>
          <w:rFonts w:ascii="Times New Roman" w:eastAsia="Times New Roman" w:hAnsi="Times New Roman" w:cs="Times New Roman"/>
          <w:sz w:val="28"/>
          <w:szCs w:val="28"/>
          <w:lang w:eastAsia="ru-RU"/>
        </w:rPr>
        <w:t>Рекордные показатели ипотечного рынка в 2020 год</w:t>
      </w:r>
      <w:r>
        <w:rPr>
          <w:rFonts w:ascii="Times New Roman" w:eastAsia="Times New Roman" w:hAnsi="Times New Roman" w:cs="Times New Roman"/>
          <w:sz w:val="28"/>
          <w:szCs w:val="28"/>
          <w:lang w:eastAsia="ru-RU"/>
        </w:rPr>
        <w:t xml:space="preserve">у достигнуты за </w:t>
      </w:r>
      <w:r w:rsidRPr="000E77E6">
        <w:rPr>
          <w:rFonts w:ascii="Times New Roman" w:eastAsia="Times New Roman" w:hAnsi="Times New Roman" w:cs="Times New Roman"/>
          <w:sz w:val="28"/>
          <w:szCs w:val="28"/>
          <w:lang w:eastAsia="ru-RU"/>
        </w:rPr>
        <w:t xml:space="preserve">счет снижения рыночных процентных ставок </w:t>
      </w:r>
      <w:r>
        <w:rPr>
          <w:rFonts w:ascii="Times New Roman" w:eastAsia="Times New Roman" w:hAnsi="Times New Roman" w:cs="Times New Roman"/>
          <w:sz w:val="28"/>
          <w:szCs w:val="28"/>
          <w:lang w:eastAsia="ru-RU"/>
        </w:rPr>
        <w:t>с 10-</w:t>
      </w:r>
      <w:r w:rsidRPr="000E77E6">
        <w:rPr>
          <w:rFonts w:ascii="Times New Roman" w:eastAsia="Times New Roman" w:hAnsi="Times New Roman" w:cs="Times New Roman"/>
          <w:sz w:val="28"/>
          <w:szCs w:val="28"/>
          <w:lang w:eastAsia="ru-RU"/>
        </w:rPr>
        <w:t>11% до 8% и запуска льготной программы «6,5 %»</w:t>
      </w:r>
      <w:r>
        <w:rPr>
          <w:rFonts w:ascii="Times New Roman" w:eastAsia="Times New Roman" w:hAnsi="Times New Roman" w:cs="Times New Roman"/>
          <w:sz w:val="28"/>
          <w:szCs w:val="28"/>
          <w:lang w:eastAsia="ru-RU"/>
        </w:rPr>
        <w:t>.</w:t>
      </w:r>
    </w:p>
    <w:p w14:paraId="2E67702B" w14:textId="09511960" w:rsidR="0069463E" w:rsidRPr="008426B7" w:rsidRDefault="000E77E6" w:rsidP="00FB0E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9463E" w:rsidRPr="008426B7">
        <w:rPr>
          <w:rFonts w:ascii="Times New Roman" w:eastAsia="Times New Roman" w:hAnsi="Times New Roman" w:cs="Times New Roman"/>
          <w:sz w:val="28"/>
          <w:szCs w:val="28"/>
          <w:lang w:eastAsia="ru-RU"/>
        </w:rPr>
        <w:t>По оценке ДОМ</w:t>
      </w:r>
      <w:r w:rsidR="00323FBF" w:rsidRPr="008426B7">
        <w:rPr>
          <w:rFonts w:ascii="Times New Roman" w:eastAsia="Times New Roman" w:hAnsi="Times New Roman" w:cs="Times New Roman"/>
          <w:sz w:val="28"/>
          <w:szCs w:val="28"/>
          <w:lang w:eastAsia="ru-RU"/>
        </w:rPr>
        <w:t>.</w:t>
      </w:r>
      <w:r w:rsidR="0069463E" w:rsidRPr="008426B7">
        <w:rPr>
          <w:rFonts w:ascii="Times New Roman" w:eastAsia="Times New Roman" w:hAnsi="Times New Roman" w:cs="Times New Roman"/>
          <w:sz w:val="28"/>
          <w:szCs w:val="28"/>
          <w:lang w:eastAsia="ru-RU"/>
        </w:rPr>
        <w:t>РФ и Frank RG</w:t>
      </w:r>
      <w:r w:rsidR="008C22E1" w:rsidRPr="008426B7">
        <w:rPr>
          <w:rFonts w:ascii="Times New Roman" w:eastAsia="Times New Roman" w:hAnsi="Times New Roman" w:cs="Times New Roman"/>
          <w:sz w:val="28"/>
          <w:szCs w:val="28"/>
          <w:lang w:eastAsia="ru-RU"/>
        </w:rPr>
        <w:t xml:space="preserve"> </w:t>
      </w:r>
      <w:r w:rsidR="0069463E" w:rsidRPr="008426B7">
        <w:rPr>
          <w:rFonts w:ascii="Times New Roman" w:eastAsia="Times New Roman" w:hAnsi="Times New Roman" w:cs="Times New Roman"/>
          <w:sz w:val="28"/>
          <w:szCs w:val="28"/>
          <w:lang w:eastAsia="ru-RU"/>
        </w:rPr>
        <w:t>−</w:t>
      </w:r>
      <w:r w:rsidR="008C22E1" w:rsidRPr="008426B7">
        <w:rPr>
          <w:rFonts w:ascii="Times New Roman" w:eastAsia="Times New Roman" w:hAnsi="Times New Roman" w:cs="Times New Roman"/>
          <w:sz w:val="28"/>
          <w:szCs w:val="28"/>
          <w:lang w:eastAsia="ru-RU"/>
        </w:rPr>
        <w:t xml:space="preserve"> </w:t>
      </w:r>
      <w:r w:rsidR="0069463E" w:rsidRPr="008426B7">
        <w:rPr>
          <w:rFonts w:ascii="Times New Roman" w:eastAsia="Times New Roman" w:hAnsi="Times New Roman" w:cs="Times New Roman"/>
          <w:sz w:val="28"/>
          <w:szCs w:val="28"/>
          <w:lang w:eastAsia="ru-RU"/>
        </w:rPr>
        <w:t>в 2020 году выдан рекордный объем ипотеки за всю</w:t>
      </w:r>
      <w:r w:rsidR="008C22E1" w:rsidRPr="008426B7">
        <w:rPr>
          <w:rFonts w:ascii="Times New Roman" w:eastAsia="Times New Roman" w:hAnsi="Times New Roman" w:cs="Times New Roman"/>
          <w:sz w:val="28"/>
          <w:szCs w:val="28"/>
          <w:lang w:eastAsia="ru-RU"/>
        </w:rPr>
        <w:t xml:space="preserve"> </w:t>
      </w:r>
      <w:r w:rsidR="0069463E" w:rsidRPr="008426B7">
        <w:rPr>
          <w:rFonts w:ascii="Times New Roman" w:eastAsia="Times New Roman" w:hAnsi="Times New Roman" w:cs="Times New Roman"/>
          <w:sz w:val="28"/>
          <w:szCs w:val="28"/>
          <w:lang w:eastAsia="ru-RU"/>
        </w:rPr>
        <w:t>историю наблюдений 1</w:t>
      </w:r>
      <w:r w:rsidR="008C22E1" w:rsidRPr="008426B7">
        <w:rPr>
          <w:rFonts w:ascii="Times New Roman" w:eastAsia="Times New Roman" w:hAnsi="Times New Roman" w:cs="Times New Roman"/>
          <w:sz w:val="28"/>
          <w:szCs w:val="28"/>
          <w:lang w:eastAsia="ru-RU"/>
        </w:rPr>
        <w:t>,</w:t>
      </w:r>
      <w:r w:rsidR="0069463E" w:rsidRPr="008426B7">
        <w:rPr>
          <w:rFonts w:ascii="Times New Roman" w:eastAsia="Times New Roman" w:hAnsi="Times New Roman" w:cs="Times New Roman"/>
          <w:sz w:val="28"/>
          <w:szCs w:val="28"/>
          <w:lang w:eastAsia="ru-RU"/>
        </w:rPr>
        <w:t>7 млн</w:t>
      </w:r>
      <w:r>
        <w:rPr>
          <w:rFonts w:ascii="Times New Roman" w:eastAsia="Times New Roman" w:hAnsi="Times New Roman" w:cs="Times New Roman"/>
          <w:sz w:val="28"/>
          <w:szCs w:val="28"/>
          <w:lang w:eastAsia="ru-RU"/>
        </w:rPr>
        <w:t>.</w:t>
      </w:r>
      <w:r w:rsidR="0069463E" w:rsidRPr="008426B7">
        <w:rPr>
          <w:rFonts w:ascii="Times New Roman" w:eastAsia="Times New Roman" w:hAnsi="Times New Roman" w:cs="Times New Roman"/>
          <w:sz w:val="28"/>
          <w:szCs w:val="28"/>
          <w:lang w:eastAsia="ru-RU"/>
        </w:rPr>
        <w:t xml:space="preserve"> кредитов </w:t>
      </w:r>
      <w:r w:rsidR="008C22E1" w:rsidRPr="008426B7">
        <w:rPr>
          <w:rFonts w:ascii="Times New Roman" w:eastAsia="Times New Roman" w:hAnsi="Times New Roman" w:cs="Times New Roman"/>
          <w:sz w:val="28"/>
          <w:szCs w:val="28"/>
          <w:lang w:eastAsia="ru-RU"/>
        </w:rPr>
        <w:t>(+</w:t>
      </w:r>
      <w:r w:rsidR="0069463E" w:rsidRPr="008426B7">
        <w:rPr>
          <w:rFonts w:ascii="Times New Roman" w:eastAsia="Times New Roman" w:hAnsi="Times New Roman" w:cs="Times New Roman"/>
          <w:sz w:val="28"/>
          <w:szCs w:val="28"/>
          <w:lang w:eastAsia="ru-RU"/>
        </w:rPr>
        <w:t>35</w:t>
      </w:r>
      <w:r w:rsidR="00553254" w:rsidRPr="008426B7">
        <w:rPr>
          <w:rFonts w:ascii="Times New Roman" w:eastAsia="Times New Roman" w:hAnsi="Times New Roman" w:cs="Times New Roman"/>
          <w:sz w:val="28"/>
          <w:szCs w:val="28"/>
          <w:lang w:eastAsia="ru-RU"/>
        </w:rPr>
        <w:t>%</w:t>
      </w:r>
      <w:r w:rsidR="008C22E1" w:rsidRPr="008426B7">
        <w:rPr>
          <w:rFonts w:ascii="Times New Roman" w:eastAsia="Times New Roman" w:hAnsi="Times New Roman" w:cs="Times New Roman"/>
          <w:sz w:val="28"/>
          <w:szCs w:val="28"/>
          <w:lang w:eastAsia="ru-RU"/>
        </w:rPr>
        <w:t xml:space="preserve">) </w:t>
      </w:r>
      <w:r w:rsidR="0069463E" w:rsidRPr="008426B7">
        <w:rPr>
          <w:rFonts w:ascii="Times New Roman" w:eastAsia="Times New Roman" w:hAnsi="Times New Roman" w:cs="Times New Roman"/>
          <w:sz w:val="28"/>
          <w:szCs w:val="28"/>
          <w:lang w:eastAsia="ru-RU"/>
        </w:rPr>
        <w:t>к</w:t>
      </w:r>
      <w:r w:rsidR="005E5780" w:rsidRPr="008426B7">
        <w:rPr>
          <w:rFonts w:ascii="Times New Roman" w:eastAsia="Times New Roman" w:hAnsi="Times New Roman" w:cs="Times New Roman"/>
          <w:sz w:val="28"/>
          <w:szCs w:val="28"/>
          <w:lang w:eastAsia="ru-RU"/>
        </w:rPr>
        <w:t> </w:t>
      </w:r>
      <w:r w:rsidR="0069463E" w:rsidRPr="008426B7">
        <w:rPr>
          <w:rFonts w:ascii="Times New Roman" w:eastAsia="Times New Roman" w:hAnsi="Times New Roman" w:cs="Times New Roman"/>
          <w:sz w:val="28"/>
          <w:szCs w:val="28"/>
          <w:lang w:eastAsia="ru-RU"/>
        </w:rPr>
        <w:t>2019 г</w:t>
      </w:r>
      <w:r w:rsidR="008C22E1" w:rsidRPr="008426B7">
        <w:rPr>
          <w:rFonts w:ascii="Times New Roman" w:eastAsia="Times New Roman" w:hAnsi="Times New Roman" w:cs="Times New Roman"/>
          <w:sz w:val="28"/>
          <w:szCs w:val="28"/>
          <w:lang w:eastAsia="ru-RU"/>
        </w:rPr>
        <w:t>оду</w:t>
      </w:r>
      <w:r w:rsidR="0069463E" w:rsidRPr="008426B7">
        <w:rPr>
          <w:rFonts w:ascii="Times New Roman" w:eastAsia="Times New Roman" w:hAnsi="Times New Roman" w:cs="Times New Roman"/>
          <w:sz w:val="28"/>
          <w:szCs w:val="28"/>
          <w:lang w:eastAsia="ru-RU"/>
        </w:rPr>
        <w:t xml:space="preserve"> на 4</w:t>
      </w:r>
      <w:r w:rsidR="008C22E1" w:rsidRPr="008426B7">
        <w:rPr>
          <w:rFonts w:ascii="Times New Roman" w:eastAsia="Times New Roman" w:hAnsi="Times New Roman" w:cs="Times New Roman"/>
          <w:sz w:val="28"/>
          <w:szCs w:val="28"/>
          <w:lang w:eastAsia="ru-RU"/>
        </w:rPr>
        <w:t>,</w:t>
      </w:r>
      <w:r w:rsidR="0069463E" w:rsidRPr="008426B7">
        <w:rPr>
          <w:rFonts w:ascii="Times New Roman" w:eastAsia="Times New Roman" w:hAnsi="Times New Roman" w:cs="Times New Roman"/>
          <w:sz w:val="28"/>
          <w:szCs w:val="28"/>
          <w:lang w:eastAsia="ru-RU"/>
        </w:rPr>
        <w:t>3 трлн</w:t>
      </w:r>
      <w:r>
        <w:rPr>
          <w:rFonts w:ascii="Times New Roman" w:eastAsia="Times New Roman" w:hAnsi="Times New Roman" w:cs="Times New Roman"/>
          <w:sz w:val="28"/>
          <w:szCs w:val="28"/>
          <w:lang w:eastAsia="ru-RU"/>
        </w:rPr>
        <w:t>.</w:t>
      </w:r>
      <w:r w:rsidR="0069463E" w:rsidRPr="008426B7">
        <w:rPr>
          <w:rFonts w:ascii="Times New Roman" w:eastAsia="Times New Roman" w:hAnsi="Times New Roman" w:cs="Times New Roman"/>
          <w:sz w:val="28"/>
          <w:szCs w:val="28"/>
          <w:lang w:eastAsia="ru-RU"/>
        </w:rPr>
        <w:t>руб</w:t>
      </w:r>
      <w:r>
        <w:rPr>
          <w:rFonts w:ascii="Times New Roman" w:eastAsia="Times New Roman" w:hAnsi="Times New Roman" w:cs="Times New Roman"/>
          <w:sz w:val="28"/>
          <w:szCs w:val="28"/>
          <w:lang w:eastAsia="ru-RU"/>
        </w:rPr>
        <w:t>лей</w:t>
      </w:r>
      <w:r w:rsidR="0069463E" w:rsidRPr="008426B7">
        <w:rPr>
          <w:rFonts w:ascii="Times New Roman" w:eastAsia="Times New Roman" w:hAnsi="Times New Roman" w:cs="Times New Roman"/>
          <w:sz w:val="28"/>
          <w:szCs w:val="28"/>
          <w:lang w:eastAsia="ru-RU"/>
        </w:rPr>
        <w:t xml:space="preserve"> </w:t>
      </w:r>
      <w:r w:rsidR="008C22E1" w:rsidRPr="008426B7">
        <w:rPr>
          <w:rFonts w:ascii="Times New Roman" w:eastAsia="Times New Roman" w:hAnsi="Times New Roman" w:cs="Times New Roman"/>
          <w:sz w:val="28"/>
          <w:szCs w:val="28"/>
          <w:lang w:eastAsia="ru-RU"/>
        </w:rPr>
        <w:t>(+</w:t>
      </w:r>
      <w:r w:rsidR="0069463E" w:rsidRPr="008426B7">
        <w:rPr>
          <w:rFonts w:ascii="Times New Roman" w:eastAsia="Times New Roman" w:hAnsi="Times New Roman" w:cs="Times New Roman"/>
          <w:sz w:val="28"/>
          <w:szCs w:val="28"/>
          <w:lang w:eastAsia="ru-RU"/>
        </w:rPr>
        <w:t>50</w:t>
      </w:r>
      <w:r w:rsidR="008C22E1" w:rsidRPr="008426B7">
        <w:rPr>
          <w:rFonts w:ascii="Times New Roman" w:eastAsia="Times New Roman" w:hAnsi="Times New Roman" w:cs="Times New Roman"/>
          <w:sz w:val="28"/>
          <w:szCs w:val="28"/>
          <w:lang w:eastAsia="ru-RU"/>
        </w:rPr>
        <w:t>%).</w:t>
      </w:r>
    </w:p>
    <w:p w14:paraId="66597F3B" w14:textId="49BB9D2D" w:rsidR="00710549" w:rsidRPr="008426B7" w:rsidRDefault="0069463E" w:rsidP="00FB0E05">
      <w:pPr>
        <w:spacing w:after="0" w:line="240" w:lineRule="auto"/>
        <w:ind w:firstLine="709"/>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sz w:val="28"/>
          <w:szCs w:val="28"/>
          <w:lang w:eastAsia="ru-RU"/>
        </w:rPr>
        <w:t xml:space="preserve">Главная причина роста </w:t>
      </w:r>
      <w:r w:rsidR="00275495"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повышение доступности</w:t>
      </w:r>
      <w:r w:rsidR="00275495"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ипотечных кредитов за</w:t>
      </w:r>
      <w:r w:rsidR="005E5780" w:rsidRPr="008426B7">
        <w:rPr>
          <w:rFonts w:ascii="Times New Roman" w:eastAsia="Times New Roman" w:hAnsi="Times New Roman" w:cs="Times New Roman"/>
          <w:sz w:val="28"/>
          <w:szCs w:val="28"/>
          <w:lang w:eastAsia="ru-RU"/>
        </w:rPr>
        <w:t> </w:t>
      </w:r>
      <w:r w:rsidRPr="008426B7">
        <w:rPr>
          <w:rFonts w:ascii="Times New Roman" w:eastAsia="Times New Roman" w:hAnsi="Times New Roman" w:cs="Times New Roman"/>
          <w:sz w:val="28"/>
          <w:szCs w:val="28"/>
          <w:lang w:eastAsia="ru-RU"/>
        </w:rPr>
        <w:t>счет существенного снижения</w:t>
      </w:r>
      <w:r w:rsidR="00275495"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процентных ставок во всех сегментах ипотечного рынка</w:t>
      </w:r>
      <w:r w:rsidR="00275495" w:rsidRPr="008426B7">
        <w:rPr>
          <w:rFonts w:ascii="Times New Roman" w:eastAsia="Times New Roman" w:hAnsi="Times New Roman" w:cs="Times New Roman"/>
          <w:sz w:val="28"/>
          <w:szCs w:val="28"/>
          <w:lang w:eastAsia="ru-RU"/>
        </w:rPr>
        <w:t xml:space="preserve">: </w:t>
      </w:r>
    </w:p>
    <w:p w14:paraId="1A3A819E" w14:textId="0F19355F" w:rsidR="0069463E" w:rsidRPr="008426B7" w:rsidRDefault="0069463E" w:rsidP="00FB0E05">
      <w:pPr>
        <w:spacing w:after="0" w:line="240" w:lineRule="auto"/>
        <w:ind w:firstLine="709"/>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sz w:val="28"/>
          <w:szCs w:val="28"/>
          <w:lang w:eastAsia="ru-RU"/>
        </w:rPr>
        <w:t>−</w:t>
      </w:r>
      <w:r w:rsidR="00710549" w:rsidRPr="008426B7">
        <w:rPr>
          <w:rFonts w:ascii="Times New Roman" w:eastAsia="Times New Roman" w:hAnsi="Times New Roman" w:cs="Times New Roman"/>
          <w:sz w:val="28"/>
          <w:szCs w:val="28"/>
          <w:lang w:eastAsia="ru-RU"/>
        </w:rPr>
        <w:t xml:space="preserve"> </w:t>
      </w:r>
      <w:r w:rsidR="00CC30CA" w:rsidRPr="008426B7">
        <w:rPr>
          <w:rFonts w:ascii="Times New Roman" w:eastAsia="Times New Roman" w:hAnsi="Times New Roman" w:cs="Times New Roman"/>
          <w:sz w:val="28"/>
          <w:szCs w:val="28"/>
          <w:lang w:eastAsia="ru-RU"/>
        </w:rPr>
        <w:t>с</w:t>
      </w:r>
      <w:r w:rsidRPr="008426B7">
        <w:rPr>
          <w:rFonts w:ascii="Times New Roman" w:eastAsia="Times New Roman" w:hAnsi="Times New Roman" w:cs="Times New Roman"/>
          <w:sz w:val="28"/>
          <w:szCs w:val="28"/>
          <w:lang w:eastAsia="ru-RU"/>
        </w:rPr>
        <w:t>тавки по кредитам на готовое жилье впервые</w:t>
      </w:r>
      <w:r w:rsidR="00710549"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в истории снизились до 8</w:t>
      </w:r>
      <w:r w:rsidR="00710549"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w:t>
      </w:r>
      <w:r w:rsidR="00CC30CA" w:rsidRPr="008426B7">
        <w:rPr>
          <w:rFonts w:ascii="Times New Roman" w:eastAsia="Times New Roman" w:hAnsi="Times New Roman" w:cs="Times New Roman"/>
          <w:sz w:val="28"/>
          <w:szCs w:val="28"/>
          <w:lang w:eastAsia="ru-RU"/>
        </w:rPr>
        <w:t>(</w:t>
      </w:r>
      <w:r w:rsidR="00CC30CA" w:rsidRPr="008426B7">
        <w:rPr>
          <w:rFonts w:ascii="Times New Roman" w:eastAsia="Times New Roman" w:hAnsi="Times New Roman" w:cs="Times New Roman"/>
          <w:sz w:val="28"/>
          <w:szCs w:val="28"/>
          <w:lang w:eastAsia="ru-RU"/>
        </w:rPr>
        <w:noBreakHyphen/>
      </w:r>
      <w:r w:rsidRPr="008426B7">
        <w:rPr>
          <w:rFonts w:ascii="Times New Roman" w:eastAsia="Times New Roman" w:hAnsi="Times New Roman" w:cs="Times New Roman"/>
          <w:sz w:val="28"/>
          <w:szCs w:val="28"/>
          <w:lang w:eastAsia="ru-RU"/>
        </w:rPr>
        <w:t>1</w:t>
      </w:r>
      <w:r w:rsidR="00710549"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4 </w:t>
      </w:r>
      <w:r w:rsidR="000E77E6">
        <w:rPr>
          <w:rFonts w:ascii="Times New Roman" w:eastAsia="Times New Roman" w:hAnsi="Times New Roman" w:cs="Times New Roman"/>
          <w:sz w:val="28"/>
          <w:szCs w:val="28"/>
          <w:lang w:eastAsia="ru-RU"/>
        </w:rPr>
        <w:t>процентный пункт (далее - п.п)</w:t>
      </w:r>
      <w:r w:rsidR="00710549" w:rsidRPr="008426B7">
        <w:rPr>
          <w:rFonts w:ascii="Times New Roman" w:eastAsia="Times New Roman" w:hAnsi="Times New Roman" w:cs="Times New Roman"/>
          <w:sz w:val="28"/>
          <w:szCs w:val="28"/>
          <w:lang w:eastAsia="ru-RU"/>
        </w:rPr>
        <w:t xml:space="preserve"> к ноябрю </w:t>
      </w:r>
      <w:r w:rsidRPr="008426B7">
        <w:rPr>
          <w:rFonts w:ascii="Times New Roman" w:eastAsia="Times New Roman" w:hAnsi="Times New Roman" w:cs="Times New Roman"/>
          <w:sz w:val="28"/>
          <w:szCs w:val="28"/>
          <w:lang w:eastAsia="ru-RU"/>
        </w:rPr>
        <w:t>2019 года)</w:t>
      </w:r>
      <w:r w:rsidR="00710549"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Беспрецедентное снижение ставок стало</w:t>
      </w:r>
      <w:r w:rsidR="00710549"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возможным в результате смягчения</w:t>
      </w:r>
      <w:r w:rsidR="00710549"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денежно кредитной политики Банка России</w:t>
      </w:r>
      <w:r w:rsidR="00710549" w:rsidRPr="008426B7">
        <w:rPr>
          <w:rFonts w:ascii="Times New Roman" w:eastAsia="Times New Roman" w:hAnsi="Times New Roman" w:cs="Times New Roman"/>
          <w:sz w:val="28"/>
          <w:szCs w:val="28"/>
          <w:lang w:eastAsia="ru-RU"/>
        </w:rPr>
        <w:t>;</w:t>
      </w:r>
    </w:p>
    <w:p w14:paraId="6CC60DB0" w14:textId="203755C7" w:rsidR="0069463E" w:rsidRPr="008426B7" w:rsidRDefault="0069463E" w:rsidP="00FB0E05">
      <w:pPr>
        <w:spacing w:after="0" w:line="240" w:lineRule="auto"/>
        <w:ind w:firstLine="709"/>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sz w:val="28"/>
          <w:szCs w:val="28"/>
          <w:lang w:eastAsia="ru-RU"/>
        </w:rPr>
        <w:t>−</w:t>
      </w:r>
      <w:r w:rsidR="00710549" w:rsidRPr="008426B7">
        <w:rPr>
          <w:rFonts w:ascii="Times New Roman" w:eastAsia="Times New Roman" w:hAnsi="Times New Roman" w:cs="Times New Roman"/>
          <w:sz w:val="28"/>
          <w:szCs w:val="28"/>
          <w:lang w:eastAsia="ru-RU"/>
        </w:rPr>
        <w:t xml:space="preserve"> </w:t>
      </w:r>
      <w:r w:rsidR="00CC30CA" w:rsidRPr="008426B7">
        <w:rPr>
          <w:rFonts w:ascii="Times New Roman" w:eastAsia="Times New Roman" w:hAnsi="Times New Roman" w:cs="Times New Roman"/>
          <w:sz w:val="28"/>
          <w:szCs w:val="28"/>
          <w:lang w:eastAsia="ru-RU"/>
        </w:rPr>
        <w:t>с</w:t>
      </w:r>
      <w:r w:rsidRPr="008426B7">
        <w:rPr>
          <w:rFonts w:ascii="Times New Roman" w:eastAsia="Times New Roman" w:hAnsi="Times New Roman" w:cs="Times New Roman"/>
          <w:sz w:val="28"/>
          <w:szCs w:val="28"/>
          <w:lang w:eastAsia="ru-RU"/>
        </w:rPr>
        <w:t>тавки на первичном рынке в ноябре 2020 года</w:t>
      </w:r>
      <w:r w:rsidR="00710549"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составили 5</w:t>
      </w:r>
      <w:r w:rsidR="00710549"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9</w:t>
      </w:r>
      <w:r w:rsidR="00710549"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w:t>
      </w:r>
      <w:r w:rsidR="00710549"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2</w:t>
      </w:r>
      <w:r w:rsidR="00710549"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9 п</w:t>
      </w:r>
      <w:r w:rsidR="00710549"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п</w:t>
      </w:r>
      <w:r w:rsidR="00710549"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к</w:t>
      </w:r>
      <w:r w:rsidR="005E5780" w:rsidRPr="008426B7">
        <w:rPr>
          <w:rFonts w:ascii="Times New Roman" w:eastAsia="Times New Roman" w:hAnsi="Times New Roman" w:cs="Times New Roman"/>
          <w:sz w:val="28"/>
          <w:szCs w:val="28"/>
          <w:lang w:eastAsia="ru-RU"/>
        </w:rPr>
        <w:t> </w:t>
      </w:r>
      <w:r w:rsidRPr="008426B7">
        <w:rPr>
          <w:rFonts w:ascii="Times New Roman" w:eastAsia="Times New Roman" w:hAnsi="Times New Roman" w:cs="Times New Roman"/>
          <w:sz w:val="28"/>
          <w:szCs w:val="28"/>
          <w:lang w:eastAsia="ru-RU"/>
        </w:rPr>
        <w:t>ноябрю 2019 года)</w:t>
      </w:r>
      <w:r w:rsidR="00710549"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Помимо действовавших на рынке госпрограмм</w:t>
      </w:r>
      <w:r w:rsidR="00710549"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(«Семейная ипотека», «Дальневосточная ипотека»),</w:t>
      </w:r>
      <w:r w:rsidR="00710549"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в апреле 2020 года для поддержки рынка была</w:t>
      </w:r>
      <w:r w:rsidR="00710549"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реализована программа льготной ипотеки по ставке</w:t>
      </w:r>
      <w:r w:rsidR="00710549"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не выше 6</w:t>
      </w:r>
      <w:r w:rsidR="00710549"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5</w:t>
      </w:r>
      <w:r w:rsidR="00710549"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которая охватывает широкий круг</w:t>
      </w:r>
      <w:r w:rsidR="00710549"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заемщиков</w:t>
      </w:r>
      <w:r w:rsidR="00710549" w:rsidRPr="008426B7">
        <w:rPr>
          <w:rFonts w:ascii="Times New Roman" w:eastAsia="Times New Roman" w:hAnsi="Times New Roman" w:cs="Times New Roman"/>
          <w:sz w:val="28"/>
          <w:szCs w:val="28"/>
          <w:lang w:eastAsia="ru-RU"/>
        </w:rPr>
        <w:t>.</w:t>
      </w:r>
    </w:p>
    <w:p w14:paraId="1F3FE790" w14:textId="77777777" w:rsidR="00E82C02" w:rsidRPr="008426B7" w:rsidRDefault="0069463E" w:rsidP="00FB0E05">
      <w:pPr>
        <w:spacing w:after="0" w:line="240" w:lineRule="auto"/>
        <w:ind w:firstLine="709"/>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sz w:val="28"/>
          <w:szCs w:val="28"/>
          <w:lang w:eastAsia="ru-RU"/>
        </w:rPr>
        <w:t>Благодаря действию целого ряда льготных ипотечных</w:t>
      </w:r>
      <w:r w:rsidR="00E82C02"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программ ставки по кредитам на покупку жилья</w:t>
      </w:r>
      <w:r w:rsidR="00E82C02"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в новостройках на 2 п</w:t>
      </w:r>
      <w:r w:rsidR="00E82C02"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п</w:t>
      </w:r>
      <w:r w:rsidR="00E82C02"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ниже, чем на вторичном рынке</w:t>
      </w:r>
      <w:r w:rsidR="00E82C02" w:rsidRPr="008426B7">
        <w:rPr>
          <w:rFonts w:ascii="Times New Roman" w:eastAsia="Times New Roman" w:hAnsi="Times New Roman" w:cs="Times New Roman"/>
          <w:sz w:val="28"/>
          <w:szCs w:val="28"/>
          <w:lang w:eastAsia="ru-RU"/>
        </w:rPr>
        <w:t>.</w:t>
      </w:r>
    </w:p>
    <w:p w14:paraId="50B8E20A" w14:textId="1EE2D987" w:rsidR="0069463E" w:rsidRDefault="0069463E" w:rsidP="00FB0E05">
      <w:pPr>
        <w:spacing w:after="0" w:line="240" w:lineRule="auto"/>
        <w:ind w:firstLine="709"/>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sz w:val="28"/>
          <w:szCs w:val="28"/>
          <w:lang w:eastAsia="ru-RU"/>
        </w:rPr>
        <w:t>При этом основной рост ипотечного рынка</w:t>
      </w:r>
      <w:r w:rsidR="00E82C02"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обеспечивается за счет кредитов на покупку готового</w:t>
      </w:r>
      <w:r w:rsidR="00E82C02"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жилья (около 70</w:t>
      </w:r>
      <w:r w:rsidR="00E82C02"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выдачи)</w:t>
      </w:r>
      <w:r w:rsidR="00FE5AB8">
        <w:rPr>
          <w:rFonts w:ascii="Times New Roman" w:eastAsia="Times New Roman" w:hAnsi="Times New Roman" w:cs="Times New Roman"/>
          <w:sz w:val="28"/>
          <w:szCs w:val="28"/>
          <w:lang w:eastAsia="ru-RU"/>
        </w:rPr>
        <w:t>.</w:t>
      </w:r>
    </w:p>
    <w:p w14:paraId="162A12F1" w14:textId="77777777" w:rsidR="00FB0E05" w:rsidRDefault="00FB0E05" w:rsidP="00553254">
      <w:pPr>
        <w:spacing w:after="0" w:line="240" w:lineRule="auto"/>
        <w:ind w:firstLine="567"/>
        <w:jc w:val="both"/>
        <w:rPr>
          <w:rFonts w:ascii="Times New Roman" w:eastAsia="Times New Roman" w:hAnsi="Times New Roman" w:cs="Times New Roman"/>
          <w:sz w:val="28"/>
          <w:szCs w:val="28"/>
          <w:lang w:eastAsia="ru-RU"/>
        </w:rPr>
      </w:pPr>
    </w:p>
    <w:p w14:paraId="0EA268C0" w14:textId="4EA47505" w:rsidR="000E117B" w:rsidRPr="008426B7" w:rsidRDefault="000E117B" w:rsidP="00553254">
      <w:pPr>
        <w:spacing w:after="0" w:line="240" w:lineRule="auto"/>
        <w:ind w:firstLine="567"/>
        <w:jc w:val="both"/>
        <w:rPr>
          <w:rFonts w:ascii="Times New Roman" w:eastAsia="Times New Roman" w:hAnsi="Times New Roman" w:cs="Times New Roman"/>
          <w:sz w:val="28"/>
          <w:szCs w:val="28"/>
          <w:lang w:eastAsia="ru-RU"/>
        </w:rPr>
      </w:pPr>
      <w:r w:rsidRPr="008426B7">
        <w:rPr>
          <w:noProof/>
          <w:lang w:eastAsia="ru-RU"/>
        </w:rPr>
        <w:drawing>
          <wp:inline distT="0" distB="0" distL="0" distR="0" wp14:anchorId="24E45472" wp14:editId="5AD76469">
            <wp:extent cx="3359150" cy="2070000"/>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9629" t="21299" r="13313" b="32305"/>
                    <a:stretch/>
                  </pic:blipFill>
                  <pic:spPr bwMode="auto">
                    <a:xfrm>
                      <a:off x="0" y="0"/>
                      <a:ext cx="3362138" cy="2071841"/>
                    </a:xfrm>
                    <a:prstGeom prst="rect">
                      <a:avLst/>
                    </a:prstGeom>
                    <a:ln>
                      <a:noFill/>
                    </a:ln>
                    <a:extLst>
                      <a:ext uri="{53640926-AAD7-44D8-BBD7-CCE9431645EC}">
                        <a14:shadowObscured xmlns:a14="http://schemas.microsoft.com/office/drawing/2010/main"/>
                      </a:ext>
                    </a:extLst>
                  </pic:spPr>
                </pic:pic>
              </a:graphicData>
            </a:graphic>
          </wp:inline>
        </w:drawing>
      </w:r>
    </w:p>
    <w:p w14:paraId="3E863F2A" w14:textId="07425E74" w:rsidR="00175793" w:rsidRPr="008426B7" w:rsidRDefault="00175793" w:rsidP="004F77D3">
      <w:pPr>
        <w:spacing w:after="0" w:line="240" w:lineRule="auto"/>
        <w:ind w:firstLine="567"/>
        <w:jc w:val="both"/>
        <w:rPr>
          <w:rFonts w:ascii="Times New Roman" w:eastAsia="Times New Roman" w:hAnsi="Times New Roman" w:cs="Times New Roman"/>
          <w:sz w:val="28"/>
          <w:szCs w:val="28"/>
          <w:lang w:eastAsia="ru-RU"/>
        </w:rPr>
      </w:pPr>
      <w:r w:rsidRPr="008426B7">
        <w:rPr>
          <w:noProof/>
          <w:lang w:eastAsia="ru-RU"/>
        </w:rPr>
        <w:drawing>
          <wp:inline distT="0" distB="0" distL="0" distR="0" wp14:anchorId="1E450C59" wp14:editId="1307E381">
            <wp:extent cx="3321050" cy="2329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9629" t="20474" r="13003" b="26361"/>
                    <a:stretch/>
                  </pic:blipFill>
                  <pic:spPr bwMode="auto">
                    <a:xfrm>
                      <a:off x="0" y="0"/>
                      <a:ext cx="3323587" cy="2331580"/>
                    </a:xfrm>
                    <a:prstGeom prst="rect">
                      <a:avLst/>
                    </a:prstGeom>
                    <a:ln>
                      <a:noFill/>
                    </a:ln>
                    <a:extLst>
                      <a:ext uri="{53640926-AAD7-44D8-BBD7-CCE9431645EC}">
                        <a14:shadowObscured xmlns:a14="http://schemas.microsoft.com/office/drawing/2010/main"/>
                      </a:ext>
                    </a:extLst>
                  </pic:spPr>
                </pic:pic>
              </a:graphicData>
            </a:graphic>
          </wp:inline>
        </w:drawing>
      </w:r>
    </w:p>
    <w:p w14:paraId="7AD6A785" w14:textId="77777777" w:rsidR="00FB0E05" w:rsidRDefault="00FB0E05" w:rsidP="00FB0E05">
      <w:pPr>
        <w:spacing w:after="0" w:line="240" w:lineRule="auto"/>
        <w:ind w:firstLine="709"/>
        <w:jc w:val="both"/>
        <w:rPr>
          <w:rFonts w:ascii="Times New Roman" w:eastAsia="Times New Roman" w:hAnsi="Times New Roman" w:cs="Times New Roman"/>
          <w:sz w:val="28"/>
          <w:szCs w:val="28"/>
          <w:lang w:eastAsia="ru-RU"/>
        </w:rPr>
      </w:pPr>
    </w:p>
    <w:p w14:paraId="487FA08A" w14:textId="341092A6" w:rsidR="0069463E" w:rsidRPr="008426B7" w:rsidRDefault="0069463E" w:rsidP="00FB0E05">
      <w:pPr>
        <w:spacing w:after="0" w:line="240" w:lineRule="auto"/>
        <w:ind w:firstLine="709"/>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sz w:val="28"/>
          <w:szCs w:val="28"/>
          <w:lang w:eastAsia="ru-RU"/>
        </w:rPr>
        <w:t>На фоне исторически низких ставок по кредитам вырос</w:t>
      </w:r>
      <w:r w:rsidR="00E82C02"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объем рефинансирования ранее выданных кредитов</w:t>
      </w:r>
      <w:r w:rsidR="00E82C02"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13</w:t>
      </w:r>
      <w:r w:rsidR="00E82C02"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7</w:t>
      </w:r>
      <w:r w:rsidR="00E82C02"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в январе</w:t>
      </w:r>
      <w:r w:rsidR="00E82C02" w:rsidRPr="008426B7">
        <w:rPr>
          <w:rFonts w:ascii="Times New Roman" w:eastAsia="Times New Roman" w:hAnsi="Times New Roman" w:cs="Times New Roman"/>
          <w:sz w:val="28"/>
          <w:szCs w:val="28"/>
          <w:lang w:eastAsia="ru-RU"/>
        </w:rPr>
        <w:t xml:space="preserve"> </w:t>
      </w:r>
      <w:r w:rsidR="0040091A" w:rsidRPr="008426B7">
        <w:rPr>
          <w:rFonts w:ascii="Times New Roman" w:eastAsia="Times New Roman" w:hAnsi="Times New Roman" w:cs="Times New Roman"/>
          <w:sz w:val="28"/>
          <w:szCs w:val="28"/>
          <w:lang w:eastAsia="ru-RU"/>
        </w:rPr>
        <w:t>−</w:t>
      </w:r>
      <w:r w:rsidR="00E82C02"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ноябре 2020 года</w:t>
      </w:r>
      <w:r w:rsidR="00E82C02" w:rsidRPr="008426B7">
        <w:rPr>
          <w:rFonts w:ascii="Times New Roman" w:eastAsia="Times New Roman" w:hAnsi="Times New Roman" w:cs="Times New Roman"/>
          <w:sz w:val="28"/>
          <w:szCs w:val="28"/>
          <w:lang w:eastAsia="ru-RU"/>
        </w:rPr>
        <w:t>).</w:t>
      </w:r>
    </w:p>
    <w:p w14:paraId="5EA3E807" w14:textId="5ACCDCB1" w:rsidR="000E77E6" w:rsidRDefault="0069463E" w:rsidP="00FB0E05">
      <w:pPr>
        <w:spacing w:after="0" w:line="240" w:lineRule="auto"/>
        <w:ind w:firstLine="709"/>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sz w:val="28"/>
          <w:szCs w:val="28"/>
          <w:lang w:eastAsia="ru-RU"/>
        </w:rPr>
        <w:t>В результате около 234 тыс</w:t>
      </w:r>
      <w:r w:rsidR="0040091A"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семей смогло сократить</w:t>
      </w:r>
      <w:r w:rsidR="000211AB"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платежную нагрузку</w:t>
      </w:r>
      <w:r w:rsidR="0040091A" w:rsidRPr="008426B7">
        <w:rPr>
          <w:rFonts w:ascii="Times New Roman" w:eastAsia="Times New Roman" w:hAnsi="Times New Roman" w:cs="Times New Roman"/>
          <w:sz w:val="28"/>
          <w:szCs w:val="28"/>
          <w:lang w:eastAsia="ru-RU"/>
        </w:rPr>
        <w:t>.</w:t>
      </w:r>
      <w:r w:rsidR="000211AB"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Новых ипотечных кредитов (без учета</w:t>
      </w:r>
      <w:r w:rsidR="0040091A"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рефинансирования) выдано около 1</w:t>
      </w:r>
      <w:r w:rsidR="0040091A"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5 млн</w:t>
      </w:r>
      <w:r w:rsidR="000E77E6">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кредитов </w:t>
      </w:r>
      <w:r w:rsidR="0040091A"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на</w:t>
      </w:r>
      <w:r w:rsidR="0040091A"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25 больше, чем год назад</w:t>
      </w:r>
      <w:r w:rsidR="007320F4">
        <w:rPr>
          <w:rFonts w:ascii="Times New Roman" w:eastAsia="Times New Roman" w:hAnsi="Times New Roman" w:cs="Times New Roman"/>
          <w:sz w:val="28"/>
          <w:szCs w:val="28"/>
          <w:lang w:eastAsia="ru-RU"/>
        </w:rPr>
        <w:t>.</w:t>
      </w:r>
    </w:p>
    <w:p w14:paraId="71848564" w14:textId="7DB3F4F2" w:rsidR="0069463E" w:rsidRPr="008426B7" w:rsidRDefault="00FB0E05" w:rsidP="000E77E6">
      <w:pPr>
        <w:spacing w:after="0" w:line="240"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2C1110DF" w14:textId="1864B1DA" w:rsidR="00175793" w:rsidRPr="008426B7" w:rsidRDefault="00175793" w:rsidP="00553254">
      <w:pPr>
        <w:spacing w:after="0" w:line="240" w:lineRule="auto"/>
        <w:ind w:firstLine="567"/>
        <w:jc w:val="both"/>
        <w:rPr>
          <w:rFonts w:ascii="Times New Roman" w:eastAsia="Times New Roman" w:hAnsi="Times New Roman" w:cs="Times New Roman"/>
          <w:sz w:val="28"/>
          <w:szCs w:val="28"/>
          <w:lang w:eastAsia="ru-RU"/>
        </w:rPr>
      </w:pPr>
      <w:r w:rsidRPr="008426B7">
        <w:rPr>
          <w:noProof/>
          <w:lang w:eastAsia="ru-RU"/>
        </w:rPr>
        <w:drawing>
          <wp:inline distT="0" distB="0" distL="0" distR="0" wp14:anchorId="6A07BBEE" wp14:editId="3DE300E9">
            <wp:extent cx="3821916" cy="150495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9835" t="23445" r="13416" b="44854"/>
                    <a:stretch/>
                  </pic:blipFill>
                  <pic:spPr bwMode="auto">
                    <a:xfrm>
                      <a:off x="0" y="0"/>
                      <a:ext cx="3828285" cy="1507458"/>
                    </a:xfrm>
                    <a:prstGeom prst="rect">
                      <a:avLst/>
                    </a:prstGeom>
                    <a:ln>
                      <a:noFill/>
                    </a:ln>
                    <a:extLst>
                      <a:ext uri="{53640926-AAD7-44D8-BBD7-CCE9431645EC}">
                        <a14:shadowObscured xmlns:a14="http://schemas.microsoft.com/office/drawing/2010/main"/>
                      </a:ext>
                    </a:extLst>
                  </pic:spPr>
                </pic:pic>
              </a:graphicData>
            </a:graphic>
          </wp:inline>
        </w:drawing>
      </w:r>
    </w:p>
    <w:p w14:paraId="646C933E" w14:textId="77777777" w:rsidR="00FB0E05" w:rsidRDefault="00FB0E05" w:rsidP="00553254">
      <w:pPr>
        <w:spacing w:after="0" w:line="240" w:lineRule="auto"/>
        <w:ind w:firstLine="567"/>
        <w:jc w:val="both"/>
        <w:rPr>
          <w:rFonts w:ascii="Times New Roman" w:eastAsia="Times New Roman" w:hAnsi="Times New Roman" w:cs="Times New Roman"/>
          <w:sz w:val="28"/>
          <w:szCs w:val="28"/>
          <w:lang w:eastAsia="ru-RU"/>
        </w:rPr>
      </w:pPr>
    </w:p>
    <w:p w14:paraId="166E87B9" w14:textId="078151EC" w:rsidR="00BC21AE" w:rsidRPr="008426B7" w:rsidRDefault="0069463E" w:rsidP="00FB0E05">
      <w:pPr>
        <w:spacing w:after="0" w:line="240" w:lineRule="auto"/>
        <w:ind w:firstLine="709"/>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sz w:val="28"/>
          <w:szCs w:val="28"/>
          <w:lang w:eastAsia="ru-RU"/>
        </w:rPr>
        <w:t>Ипотечный портфель с учетом секьюритизации на</w:t>
      </w:r>
      <w:r w:rsidR="0040091A" w:rsidRPr="008426B7">
        <w:rPr>
          <w:rFonts w:ascii="Times New Roman" w:eastAsia="Times New Roman" w:hAnsi="Times New Roman" w:cs="Times New Roman"/>
          <w:sz w:val="28"/>
          <w:szCs w:val="28"/>
          <w:lang w:eastAsia="ru-RU"/>
        </w:rPr>
        <w:t xml:space="preserve"> </w:t>
      </w:r>
      <w:r w:rsidR="00FB0E05">
        <w:rPr>
          <w:rFonts w:ascii="Times New Roman" w:eastAsia="Times New Roman" w:hAnsi="Times New Roman" w:cs="Times New Roman"/>
          <w:sz w:val="28"/>
          <w:szCs w:val="28"/>
          <w:lang w:eastAsia="ru-RU"/>
        </w:rPr>
        <w:t xml:space="preserve">1 декабря </w:t>
      </w:r>
      <w:r w:rsidR="0040091A" w:rsidRPr="008426B7">
        <w:rPr>
          <w:rFonts w:ascii="Times New Roman" w:eastAsia="Times New Roman" w:hAnsi="Times New Roman" w:cs="Times New Roman"/>
          <w:sz w:val="28"/>
          <w:szCs w:val="28"/>
          <w:lang w:eastAsia="ru-RU"/>
        </w:rPr>
        <w:t>20</w:t>
      </w:r>
      <w:r w:rsidRPr="008426B7">
        <w:rPr>
          <w:rFonts w:ascii="Times New Roman" w:eastAsia="Times New Roman" w:hAnsi="Times New Roman" w:cs="Times New Roman"/>
          <w:sz w:val="28"/>
          <w:szCs w:val="28"/>
          <w:lang w:eastAsia="ru-RU"/>
        </w:rPr>
        <w:t>20</w:t>
      </w:r>
      <w:r w:rsidR="00FB0E05">
        <w:rPr>
          <w:rFonts w:ascii="Times New Roman" w:eastAsia="Times New Roman" w:hAnsi="Times New Roman" w:cs="Times New Roman"/>
          <w:sz w:val="28"/>
          <w:szCs w:val="28"/>
          <w:lang w:eastAsia="ru-RU"/>
        </w:rPr>
        <w:t xml:space="preserve"> года</w:t>
      </w:r>
      <w:r w:rsidRPr="008426B7">
        <w:rPr>
          <w:rFonts w:ascii="Times New Roman" w:eastAsia="Times New Roman" w:hAnsi="Times New Roman" w:cs="Times New Roman"/>
          <w:sz w:val="28"/>
          <w:szCs w:val="28"/>
          <w:lang w:eastAsia="ru-RU"/>
        </w:rPr>
        <w:t xml:space="preserve"> в годовом выражении увеличился на 19</w:t>
      </w:r>
      <w:r w:rsidR="0040091A"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4</w:t>
      </w:r>
      <w:r w:rsidR="0040091A"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и достиг 9</w:t>
      </w:r>
      <w:r w:rsidR="00D57900"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8 трлн</w:t>
      </w:r>
      <w:r w:rsidR="007320F4">
        <w:rPr>
          <w:rFonts w:ascii="Times New Roman" w:eastAsia="Times New Roman" w:hAnsi="Times New Roman" w:cs="Times New Roman"/>
          <w:sz w:val="28"/>
          <w:szCs w:val="28"/>
          <w:lang w:eastAsia="ru-RU"/>
        </w:rPr>
        <w:t>.</w:t>
      </w:r>
      <w:r w:rsidR="00FB0E05">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 xml:space="preserve">рублей </w:t>
      </w:r>
      <w:r w:rsidR="00FB0E05">
        <w:rPr>
          <w:rFonts w:ascii="Times New Roman" w:eastAsia="Times New Roman" w:hAnsi="Times New Roman" w:cs="Times New Roman"/>
          <w:sz w:val="28"/>
          <w:szCs w:val="28"/>
          <w:lang w:eastAsia="ru-RU"/>
        </w:rPr>
        <w:br/>
      </w:r>
      <w:r w:rsidR="00D57900"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9</w:t>
      </w:r>
      <w:r w:rsidR="00D57900"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2</w:t>
      </w:r>
      <w:r w:rsidR="00D57900"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ВВП)</w:t>
      </w:r>
      <w:r w:rsidR="007320F4">
        <w:rPr>
          <w:rFonts w:ascii="Times New Roman" w:eastAsia="Times New Roman" w:hAnsi="Times New Roman" w:cs="Times New Roman"/>
          <w:sz w:val="28"/>
          <w:szCs w:val="28"/>
          <w:lang w:eastAsia="ru-RU"/>
        </w:rPr>
        <w:t>.</w:t>
      </w:r>
    </w:p>
    <w:p w14:paraId="0815171D" w14:textId="77777777" w:rsidR="0073250C" w:rsidRPr="008426B7" w:rsidRDefault="0073250C" w:rsidP="00553254">
      <w:pPr>
        <w:spacing w:after="0" w:line="240" w:lineRule="auto"/>
        <w:ind w:firstLine="567"/>
        <w:jc w:val="both"/>
        <w:rPr>
          <w:rFonts w:ascii="Times New Roman" w:eastAsia="Times New Roman" w:hAnsi="Times New Roman" w:cs="Times New Roman"/>
          <w:sz w:val="28"/>
          <w:szCs w:val="28"/>
          <w:lang w:eastAsia="ru-RU"/>
        </w:rPr>
      </w:pPr>
    </w:p>
    <w:p w14:paraId="1C300210" w14:textId="2C425457" w:rsidR="005B5A57" w:rsidRPr="00BD31B7" w:rsidRDefault="00FB0E05" w:rsidP="00FB0E05">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1.14.</w:t>
      </w:r>
      <w:r w:rsidR="000E77E6">
        <w:rPr>
          <w:rFonts w:ascii="Times New Roman" w:eastAsia="Times New Roman" w:hAnsi="Times New Roman" w:cs="Times New Roman"/>
          <w:b/>
          <w:sz w:val="28"/>
          <w:szCs w:val="28"/>
          <w:lang w:eastAsia="ru-RU"/>
        </w:rPr>
        <w:t xml:space="preserve"> </w:t>
      </w:r>
      <w:r w:rsidR="0073250C" w:rsidRPr="008426B7">
        <w:rPr>
          <w:rFonts w:ascii="Times New Roman" w:eastAsia="Times New Roman" w:hAnsi="Times New Roman" w:cs="Times New Roman"/>
          <w:b/>
          <w:sz w:val="28"/>
          <w:szCs w:val="28"/>
          <w:lang w:eastAsia="ru-RU"/>
        </w:rPr>
        <w:t>Качество</w:t>
      </w:r>
      <w:r w:rsidR="00F74C98" w:rsidRPr="008426B7">
        <w:rPr>
          <w:rFonts w:ascii="Times New Roman" w:eastAsia="Times New Roman" w:hAnsi="Times New Roman" w:cs="Times New Roman"/>
          <w:b/>
          <w:sz w:val="28"/>
          <w:szCs w:val="28"/>
          <w:lang w:eastAsia="ru-RU"/>
        </w:rPr>
        <w:t xml:space="preserve"> </w:t>
      </w:r>
      <w:r w:rsidR="0073250C" w:rsidRPr="008426B7">
        <w:rPr>
          <w:rFonts w:ascii="Times New Roman" w:eastAsia="Times New Roman" w:hAnsi="Times New Roman" w:cs="Times New Roman"/>
          <w:b/>
          <w:sz w:val="28"/>
          <w:szCs w:val="28"/>
          <w:lang w:eastAsia="ru-RU"/>
        </w:rPr>
        <w:t xml:space="preserve">ипотеки </w:t>
      </w:r>
    </w:p>
    <w:p w14:paraId="6AB7DC6A" w14:textId="77777777" w:rsidR="00FB0E05" w:rsidRDefault="00FB0E05" w:rsidP="000E77E6">
      <w:pPr>
        <w:spacing w:after="0" w:line="240" w:lineRule="auto"/>
        <w:ind w:firstLine="567"/>
        <w:jc w:val="both"/>
        <w:rPr>
          <w:rFonts w:ascii="Times New Roman" w:eastAsia="Times New Roman" w:hAnsi="Times New Roman" w:cs="Times New Roman"/>
          <w:sz w:val="28"/>
          <w:szCs w:val="28"/>
          <w:lang w:eastAsia="ru-RU"/>
        </w:rPr>
      </w:pPr>
    </w:p>
    <w:p w14:paraId="226ECED2" w14:textId="5C094563" w:rsidR="000175F5" w:rsidRPr="000E77E6" w:rsidRDefault="000E77E6" w:rsidP="00FB0E05">
      <w:pPr>
        <w:spacing w:after="0" w:line="240" w:lineRule="auto"/>
        <w:ind w:firstLine="709"/>
        <w:jc w:val="both"/>
        <w:rPr>
          <w:rFonts w:ascii="Times New Roman" w:eastAsia="Times New Roman" w:hAnsi="Times New Roman" w:cs="Times New Roman"/>
          <w:sz w:val="28"/>
          <w:szCs w:val="28"/>
          <w:lang w:eastAsia="ru-RU"/>
        </w:rPr>
      </w:pPr>
      <w:r w:rsidRPr="000E77E6">
        <w:rPr>
          <w:rFonts w:ascii="Times New Roman" w:eastAsia="Times New Roman" w:hAnsi="Times New Roman" w:cs="Times New Roman"/>
          <w:sz w:val="28"/>
          <w:szCs w:val="28"/>
          <w:lang w:eastAsia="ru-RU"/>
        </w:rPr>
        <w:t>Качество ипотеки остается высоким,</w:t>
      </w:r>
      <w:r>
        <w:rPr>
          <w:rFonts w:ascii="Times New Roman" w:eastAsia="Times New Roman" w:hAnsi="Times New Roman" w:cs="Times New Roman"/>
          <w:sz w:val="28"/>
          <w:szCs w:val="28"/>
          <w:lang w:eastAsia="ru-RU"/>
        </w:rPr>
        <w:t xml:space="preserve"> </w:t>
      </w:r>
      <w:r w:rsidRPr="000E77E6">
        <w:rPr>
          <w:rFonts w:ascii="Times New Roman" w:eastAsia="Times New Roman" w:hAnsi="Times New Roman" w:cs="Times New Roman"/>
          <w:sz w:val="28"/>
          <w:szCs w:val="28"/>
          <w:lang w:eastAsia="ru-RU"/>
        </w:rPr>
        <w:t>доля кредитов с высоким значением LTV (</w:t>
      </w:r>
      <w:r w:rsidRPr="000E77E6">
        <w:rPr>
          <w:rFonts w:ascii="Times New Roman" w:hAnsi="Times New Roman" w:cs="Times New Roman"/>
          <w:color w:val="222222"/>
          <w:sz w:val="28"/>
          <w:szCs w:val="28"/>
          <w:shd w:val="clear" w:color="auto" w:fill="F7F7F7"/>
        </w:rPr>
        <w:t>отношение долга к стоимости обеспечения)</w:t>
      </w:r>
      <w:r w:rsidRPr="000E77E6">
        <w:rPr>
          <w:rFonts w:ascii="Times New Roman" w:eastAsia="Times New Roman" w:hAnsi="Times New Roman" w:cs="Times New Roman"/>
          <w:sz w:val="28"/>
          <w:szCs w:val="28"/>
          <w:lang w:eastAsia="ru-RU"/>
        </w:rPr>
        <w:t xml:space="preserve"> небольшая.</w:t>
      </w:r>
    </w:p>
    <w:p w14:paraId="29361B28" w14:textId="77777777" w:rsidR="00F74C98" w:rsidRPr="008426B7" w:rsidRDefault="0073250C" w:rsidP="00FB0E05">
      <w:pPr>
        <w:spacing w:after="0" w:line="240" w:lineRule="auto"/>
        <w:ind w:firstLine="709"/>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sz w:val="28"/>
          <w:szCs w:val="28"/>
          <w:lang w:eastAsia="ru-RU"/>
        </w:rPr>
        <w:t>Несмотря на высокие темпы роста, ипотечное</w:t>
      </w:r>
      <w:r w:rsidR="00F74C98"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кредитование остается наиболее качественным</w:t>
      </w:r>
      <w:r w:rsidR="00F74C98"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сегментом рынка кредитования физических лиц</w:t>
      </w:r>
      <w:r w:rsidR="00F74C98" w:rsidRPr="008426B7">
        <w:rPr>
          <w:rFonts w:ascii="Times New Roman" w:eastAsia="Times New Roman" w:hAnsi="Times New Roman" w:cs="Times New Roman"/>
          <w:sz w:val="28"/>
          <w:szCs w:val="28"/>
          <w:lang w:eastAsia="ru-RU"/>
        </w:rPr>
        <w:t>:</w:t>
      </w:r>
    </w:p>
    <w:p w14:paraId="34170D7E" w14:textId="07308ED9" w:rsidR="0073250C" w:rsidRPr="008426B7" w:rsidRDefault="00F74C98" w:rsidP="00FB0E05">
      <w:pPr>
        <w:spacing w:after="0" w:line="240" w:lineRule="auto"/>
        <w:ind w:firstLine="709"/>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sz w:val="28"/>
          <w:szCs w:val="28"/>
          <w:lang w:eastAsia="ru-RU"/>
        </w:rPr>
        <w:t xml:space="preserve"> д</w:t>
      </w:r>
      <w:r w:rsidR="0073250C" w:rsidRPr="008426B7">
        <w:rPr>
          <w:rFonts w:ascii="Times New Roman" w:eastAsia="Times New Roman" w:hAnsi="Times New Roman" w:cs="Times New Roman"/>
          <w:sz w:val="28"/>
          <w:szCs w:val="28"/>
          <w:lang w:eastAsia="ru-RU"/>
        </w:rPr>
        <w:t>оля просроченной задолженности свыше 90 дней</w:t>
      </w:r>
      <w:r w:rsidRPr="008426B7">
        <w:rPr>
          <w:rFonts w:ascii="Times New Roman" w:eastAsia="Times New Roman" w:hAnsi="Times New Roman" w:cs="Times New Roman"/>
          <w:sz w:val="28"/>
          <w:szCs w:val="28"/>
          <w:lang w:eastAsia="ru-RU"/>
        </w:rPr>
        <w:t xml:space="preserve"> </w:t>
      </w:r>
      <w:r w:rsidR="0073250C" w:rsidRPr="008426B7">
        <w:rPr>
          <w:rFonts w:ascii="Times New Roman" w:eastAsia="Times New Roman" w:hAnsi="Times New Roman" w:cs="Times New Roman"/>
          <w:sz w:val="28"/>
          <w:szCs w:val="28"/>
          <w:lang w:eastAsia="ru-RU"/>
        </w:rPr>
        <w:t xml:space="preserve">сохранилась </w:t>
      </w:r>
      <w:r w:rsidR="00FB0E05">
        <w:rPr>
          <w:rFonts w:ascii="Times New Roman" w:eastAsia="Times New Roman" w:hAnsi="Times New Roman" w:cs="Times New Roman"/>
          <w:sz w:val="28"/>
          <w:szCs w:val="28"/>
          <w:lang w:eastAsia="ru-RU"/>
        </w:rPr>
        <w:br/>
      </w:r>
      <w:r w:rsidR="0073250C" w:rsidRPr="008426B7">
        <w:rPr>
          <w:rFonts w:ascii="Times New Roman" w:eastAsia="Times New Roman" w:hAnsi="Times New Roman" w:cs="Times New Roman"/>
          <w:sz w:val="28"/>
          <w:szCs w:val="28"/>
          <w:lang w:eastAsia="ru-RU"/>
        </w:rPr>
        <w:t>на уровне начала 2020 года</w:t>
      </w:r>
      <w:r w:rsidRPr="008426B7">
        <w:rPr>
          <w:rFonts w:ascii="Times New Roman" w:eastAsia="Times New Roman" w:hAnsi="Times New Roman" w:cs="Times New Roman"/>
          <w:sz w:val="28"/>
          <w:szCs w:val="28"/>
          <w:lang w:eastAsia="ru-RU"/>
        </w:rPr>
        <w:t xml:space="preserve"> </w:t>
      </w:r>
      <w:r w:rsidR="0073250C" w:rsidRPr="008426B7">
        <w:rPr>
          <w:rFonts w:ascii="Times New Roman" w:eastAsia="Times New Roman" w:hAnsi="Times New Roman" w:cs="Times New Roman"/>
          <w:sz w:val="28"/>
          <w:szCs w:val="28"/>
          <w:lang w:eastAsia="ru-RU"/>
        </w:rPr>
        <w:t>и составляет менее 1</w:t>
      </w:r>
      <w:r w:rsidRPr="008426B7">
        <w:rPr>
          <w:rFonts w:ascii="Times New Roman" w:eastAsia="Times New Roman" w:hAnsi="Times New Roman" w:cs="Times New Roman"/>
          <w:sz w:val="28"/>
          <w:szCs w:val="28"/>
          <w:lang w:eastAsia="ru-RU"/>
        </w:rPr>
        <w:t>,</w:t>
      </w:r>
      <w:r w:rsidR="0073250C" w:rsidRPr="008426B7">
        <w:rPr>
          <w:rFonts w:ascii="Times New Roman" w:eastAsia="Times New Roman" w:hAnsi="Times New Roman" w:cs="Times New Roman"/>
          <w:sz w:val="28"/>
          <w:szCs w:val="28"/>
          <w:lang w:eastAsia="ru-RU"/>
        </w:rPr>
        <w:t>4</w:t>
      </w:r>
      <w:r w:rsidRPr="008426B7">
        <w:rPr>
          <w:rFonts w:ascii="Times New Roman" w:eastAsia="Times New Roman" w:hAnsi="Times New Roman" w:cs="Times New Roman"/>
          <w:sz w:val="28"/>
          <w:szCs w:val="28"/>
          <w:lang w:eastAsia="ru-RU"/>
        </w:rPr>
        <w:t>%</w:t>
      </w:r>
      <w:r w:rsidR="0073250C" w:rsidRPr="008426B7">
        <w:rPr>
          <w:rFonts w:ascii="Times New Roman" w:eastAsia="Times New Roman" w:hAnsi="Times New Roman" w:cs="Times New Roman"/>
          <w:sz w:val="28"/>
          <w:szCs w:val="28"/>
          <w:lang w:eastAsia="ru-RU"/>
        </w:rPr>
        <w:t xml:space="preserve"> в том числе по кредитам</w:t>
      </w:r>
      <w:r w:rsidRPr="008426B7">
        <w:rPr>
          <w:rFonts w:ascii="Times New Roman" w:eastAsia="Times New Roman" w:hAnsi="Times New Roman" w:cs="Times New Roman"/>
          <w:sz w:val="28"/>
          <w:szCs w:val="28"/>
          <w:lang w:eastAsia="ru-RU"/>
        </w:rPr>
        <w:t xml:space="preserve"> </w:t>
      </w:r>
      <w:r w:rsidR="0073250C" w:rsidRPr="008426B7">
        <w:rPr>
          <w:rFonts w:ascii="Times New Roman" w:eastAsia="Times New Roman" w:hAnsi="Times New Roman" w:cs="Times New Roman"/>
          <w:sz w:val="28"/>
          <w:szCs w:val="28"/>
          <w:lang w:eastAsia="ru-RU"/>
        </w:rPr>
        <w:t>на первичном рынке менее 1</w:t>
      </w:r>
      <w:r w:rsidRPr="008426B7">
        <w:rPr>
          <w:rFonts w:ascii="Times New Roman" w:eastAsia="Times New Roman" w:hAnsi="Times New Roman" w:cs="Times New Roman"/>
          <w:sz w:val="28"/>
          <w:szCs w:val="28"/>
          <w:lang w:eastAsia="ru-RU"/>
        </w:rPr>
        <w:t>,</w:t>
      </w:r>
      <w:r w:rsidR="0073250C" w:rsidRPr="008426B7">
        <w:rPr>
          <w:rFonts w:ascii="Times New Roman" w:eastAsia="Times New Roman" w:hAnsi="Times New Roman" w:cs="Times New Roman"/>
          <w:sz w:val="28"/>
          <w:szCs w:val="28"/>
          <w:lang w:eastAsia="ru-RU"/>
        </w:rPr>
        <w:t>1</w:t>
      </w:r>
      <w:r w:rsidRPr="008426B7">
        <w:rPr>
          <w:rFonts w:ascii="Times New Roman" w:eastAsia="Times New Roman" w:hAnsi="Times New Roman" w:cs="Times New Roman"/>
          <w:sz w:val="28"/>
          <w:szCs w:val="28"/>
          <w:lang w:eastAsia="ru-RU"/>
        </w:rPr>
        <w:t>%;</w:t>
      </w:r>
    </w:p>
    <w:p w14:paraId="405F5327" w14:textId="6CE4D294" w:rsidR="0073250C" w:rsidRPr="008426B7" w:rsidRDefault="00F74C98" w:rsidP="00FB0E05">
      <w:pPr>
        <w:spacing w:after="0" w:line="240" w:lineRule="auto"/>
        <w:ind w:firstLine="709"/>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sz w:val="28"/>
          <w:szCs w:val="28"/>
          <w:lang w:eastAsia="ru-RU"/>
        </w:rPr>
        <w:t>п</w:t>
      </w:r>
      <w:r w:rsidR="0073250C" w:rsidRPr="008426B7">
        <w:rPr>
          <w:rFonts w:ascii="Times New Roman" w:eastAsia="Times New Roman" w:hAnsi="Times New Roman" w:cs="Times New Roman"/>
          <w:sz w:val="28"/>
          <w:szCs w:val="28"/>
          <w:lang w:eastAsia="ru-RU"/>
        </w:rPr>
        <w:t>о другим розничным кредитам населению доля</w:t>
      </w:r>
      <w:r w:rsidRPr="008426B7">
        <w:rPr>
          <w:rFonts w:ascii="Times New Roman" w:eastAsia="Times New Roman" w:hAnsi="Times New Roman" w:cs="Times New Roman"/>
          <w:sz w:val="28"/>
          <w:szCs w:val="28"/>
          <w:lang w:eastAsia="ru-RU"/>
        </w:rPr>
        <w:t xml:space="preserve"> </w:t>
      </w:r>
      <w:r w:rsidR="0073250C" w:rsidRPr="008426B7">
        <w:rPr>
          <w:rFonts w:ascii="Times New Roman" w:eastAsia="Times New Roman" w:hAnsi="Times New Roman" w:cs="Times New Roman"/>
          <w:sz w:val="28"/>
          <w:szCs w:val="28"/>
          <w:lang w:eastAsia="ru-RU"/>
        </w:rPr>
        <w:t>просроченной задолженности свыше 90 дней</w:t>
      </w:r>
      <w:r w:rsidRPr="008426B7">
        <w:rPr>
          <w:rFonts w:ascii="Times New Roman" w:eastAsia="Times New Roman" w:hAnsi="Times New Roman" w:cs="Times New Roman"/>
          <w:sz w:val="28"/>
          <w:szCs w:val="28"/>
          <w:lang w:eastAsia="ru-RU"/>
        </w:rPr>
        <w:t xml:space="preserve"> </w:t>
      </w:r>
      <w:r w:rsidR="0073250C" w:rsidRPr="008426B7">
        <w:rPr>
          <w:rFonts w:ascii="Times New Roman" w:eastAsia="Times New Roman" w:hAnsi="Times New Roman" w:cs="Times New Roman"/>
          <w:sz w:val="28"/>
          <w:szCs w:val="28"/>
          <w:lang w:eastAsia="ru-RU"/>
        </w:rPr>
        <w:t>с начала</w:t>
      </w:r>
      <w:r w:rsidRPr="008426B7">
        <w:rPr>
          <w:rFonts w:ascii="Times New Roman" w:eastAsia="Times New Roman" w:hAnsi="Times New Roman" w:cs="Times New Roman"/>
          <w:sz w:val="28"/>
          <w:szCs w:val="28"/>
          <w:lang w:eastAsia="ru-RU"/>
        </w:rPr>
        <w:t xml:space="preserve"> 2020 года выросла </w:t>
      </w:r>
      <w:r w:rsidR="00FB0E05">
        <w:rPr>
          <w:rFonts w:ascii="Times New Roman" w:eastAsia="Times New Roman" w:hAnsi="Times New Roman" w:cs="Times New Roman"/>
          <w:sz w:val="28"/>
          <w:szCs w:val="28"/>
          <w:lang w:eastAsia="ru-RU"/>
        </w:rPr>
        <w:br/>
      </w:r>
      <w:r w:rsidRPr="008426B7">
        <w:rPr>
          <w:rFonts w:ascii="Times New Roman" w:eastAsia="Times New Roman" w:hAnsi="Times New Roman" w:cs="Times New Roman"/>
          <w:sz w:val="28"/>
          <w:szCs w:val="28"/>
          <w:lang w:eastAsia="ru-RU"/>
        </w:rPr>
        <w:t>на 1,</w:t>
      </w:r>
      <w:r w:rsidR="0073250C" w:rsidRPr="008426B7">
        <w:rPr>
          <w:rFonts w:ascii="Times New Roman" w:eastAsia="Times New Roman" w:hAnsi="Times New Roman" w:cs="Times New Roman"/>
          <w:sz w:val="28"/>
          <w:szCs w:val="28"/>
          <w:lang w:eastAsia="ru-RU"/>
        </w:rPr>
        <w:t>5 п</w:t>
      </w:r>
      <w:r w:rsidRPr="008426B7">
        <w:rPr>
          <w:rFonts w:ascii="Times New Roman" w:eastAsia="Times New Roman" w:hAnsi="Times New Roman" w:cs="Times New Roman"/>
          <w:sz w:val="28"/>
          <w:szCs w:val="28"/>
          <w:lang w:eastAsia="ru-RU"/>
        </w:rPr>
        <w:t>.</w:t>
      </w:r>
      <w:r w:rsidR="0073250C" w:rsidRPr="008426B7">
        <w:rPr>
          <w:rFonts w:ascii="Times New Roman" w:eastAsia="Times New Roman" w:hAnsi="Times New Roman" w:cs="Times New Roman"/>
          <w:sz w:val="28"/>
          <w:szCs w:val="28"/>
          <w:lang w:eastAsia="ru-RU"/>
        </w:rPr>
        <w:t>п</w:t>
      </w:r>
      <w:r w:rsidRPr="008426B7">
        <w:rPr>
          <w:rFonts w:ascii="Times New Roman" w:eastAsia="Times New Roman" w:hAnsi="Times New Roman" w:cs="Times New Roman"/>
          <w:sz w:val="28"/>
          <w:szCs w:val="28"/>
          <w:lang w:eastAsia="ru-RU"/>
        </w:rPr>
        <w:t>.</w:t>
      </w:r>
      <w:r w:rsidR="0073250C" w:rsidRPr="008426B7">
        <w:rPr>
          <w:rFonts w:ascii="Times New Roman" w:eastAsia="Times New Roman" w:hAnsi="Times New Roman" w:cs="Times New Roman"/>
          <w:sz w:val="28"/>
          <w:szCs w:val="28"/>
          <w:lang w:eastAsia="ru-RU"/>
        </w:rPr>
        <w:t xml:space="preserve"> до 8</w:t>
      </w:r>
      <w:r w:rsidRPr="008426B7">
        <w:rPr>
          <w:rFonts w:ascii="Times New Roman" w:eastAsia="Times New Roman" w:hAnsi="Times New Roman" w:cs="Times New Roman"/>
          <w:sz w:val="28"/>
          <w:szCs w:val="28"/>
          <w:lang w:eastAsia="ru-RU"/>
        </w:rPr>
        <w:t>,</w:t>
      </w:r>
      <w:r w:rsidR="0073250C" w:rsidRPr="008426B7">
        <w:rPr>
          <w:rFonts w:ascii="Times New Roman" w:eastAsia="Times New Roman" w:hAnsi="Times New Roman" w:cs="Times New Roman"/>
          <w:sz w:val="28"/>
          <w:szCs w:val="28"/>
          <w:lang w:eastAsia="ru-RU"/>
        </w:rPr>
        <w:t>5</w:t>
      </w:r>
      <w:r w:rsidRPr="008426B7">
        <w:rPr>
          <w:rFonts w:ascii="Times New Roman" w:eastAsia="Times New Roman" w:hAnsi="Times New Roman" w:cs="Times New Roman"/>
          <w:sz w:val="28"/>
          <w:szCs w:val="28"/>
          <w:lang w:eastAsia="ru-RU"/>
        </w:rPr>
        <w:t>%.</w:t>
      </w:r>
    </w:p>
    <w:p w14:paraId="3C1CA095" w14:textId="7FBFD8CB" w:rsidR="000E77E6" w:rsidRDefault="0073250C" w:rsidP="00FB0E05">
      <w:pPr>
        <w:spacing w:after="0" w:line="240" w:lineRule="auto"/>
        <w:ind w:firstLine="709"/>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sz w:val="28"/>
          <w:szCs w:val="28"/>
          <w:lang w:eastAsia="ru-RU"/>
        </w:rPr>
        <w:t>Банки сохраняют осторожный подход к отбору</w:t>
      </w:r>
      <w:r w:rsidR="00F74C98"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заемщиков, не допуская роста доли кредитов с высоким</w:t>
      </w:r>
      <w:r w:rsidR="00F74C98"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значением LTV</w:t>
      </w:r>
      <w:r w:rsidR="00F74C98"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Доля кредитов с первоначальным</w:t>
      </w:r>
      <w:r w:rsidR="00F74C98"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взносом менее 10</w:t>
      </w:r>
      <w:r w:rsidR="00F74C98"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составляет около 3</w:t>
      </w:r>
      <w:r w:rsidR="00F74C98" w:rsidRPr="008426B7">
        <w:rPr>
          <w:rFonts w:ascii="Times New Roman" w:eastAsia="Times New Roman" w:hAnsi="Times New Roman" w:cs="Times New Roman"/>
          <w:sz w:val="28"/>
          <w:szCs w:val="28"/>
          <w:lang w:eastAsia="ru-RU"/>
        </w:rPr>
        <w:t>%</w:t>
      </w:r>
      <w:r w:rsidR="00FE5AB8">
        <w:rPr>
          <w:rFonts w:ascii="Times New Roman" w:eastAsia="Times New Roman" w:hAnsi="Times New Roman" w:cs="Times New Roman"/>
          <w:sz w:val="28"/>
          <w:szCs w:val="28"/>
          <w:lang w:eastAsia="ru-RU"/>
        </w:rPr>
        <w:t>.</w:t>
      </w:r>
    </w:p>
    <w:p w14:paraId="2C245B19" w14:textId="3C17C805" w:rsidR="0073250C" w:rsidRPr="008426B7" w:rsidRDefault="00FB0E05" w:rsidP="000E77E6">
      <w:pPr>
        <w:spacing w:after="0" w:line="240"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6CA2D0D4" w14:textId="2F8ADBA1" w:rsidR="00F74C98" w:rsidRPr="008426B7" w:rsidRDefault="00F74C98" w:rsidP="0073250C">
      <w:pPr>
        <w:spacing w:after="0" w:line="240" w:lineRule="auto"/>
        <w:ind w:firstLine="567"/>
        <w:jc w:val="both"/>
        <w:rPr>
          <w:rFonts w:ascii="Times New Roman" w:eastAsia="Times New Roman" w:hAnsi="Times New Roman" w:cs="Times New Roman"/>
          <w:sz w:val="28"/>
          <w:szCs w:val="28"/>
          <w:lang w:eastAsia="ru-RU"/>
        </w:rPr>
      </w:pPr>
      <w:r w:rsidRPr="008426B7">
        <w:rPr>
          <w:noProof/>
          <w:lang w:eastAsia="ru-RU"/>
        </w:rPr>
        <w:drawing>
          <wp:inline distT="0" distB="0" distL="0" distR="0" wp14:anchorId="7D188055" wp14:editId="0A993E71">
            <wp:extent cx="3103880" cy="2009775"/>
            <wp:effectExtent l="0" t="0" r="127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9113" t="22620" r="14758" b="30159"/>
                    <a:stretch/>
                  </pic:blipFill>
                  <pic:spPr bwMode="auto">
                    <a:xfrm>
                      <a:off x="0" y="0"/>
                      <a:ext cx="3118726" cy="2019388"/>
                    </a:xfrm>
                    <a:prstGeom prst="rect">
                      <a:avLst/>
                    </a:prstGeom>
                    <a:ln>
                      <a:noFill/>
                    </a:ln>
                    <a:extLst>
                      <a:ext uri="{53640926-AAD7-44D8-BBD7-CCE9431645EC}">
                        <a14:shadowObscured xmlns:a14="http://schemas.microsoft.com/office/drawing/2010/main"/>
                      </a:ext>
                    </a:extLst>
                  </pic:spPr>
                </pic:pic>
              </a:graphicData>
            </a:graphic>
          </wp:inline>
        </w:drawing>
      </w:r>
    </w:p>
    <w:p w14:paraId="4C00C421" w14:textId="77777777" w:rsidR="00AA6918" w:rsidRPr="008426B7" w:rsidRDefault="00AA6918" w:rsidP="000E77E6">
      <w:pPr>
        <w:spacing w:after="0" w:line="240" w:lineRule="auto"/>
        <w:jc w:val="both"/>
        <w:rPr>
          <w:rFonts w:ascii="Times New Roman" w:eastAsia="Times New Roman" w:hAnsi="Times New Roman" w:cs="Times New Roman"/>
          <w:sz w:val="28"/>
          <w:szCs w:val="28"/>
          <w:lang w:eastAsia="ru-RU"/>
        </w:rPr>
      </w:pPr>
    </w:p>
    <w:p w14:paraId="62EF8056" w14:textId="77777777" w:rsidR="00865142" w:rsidRDefault="00865142" w:rsidP="00A01BE1">
      <w:pPr>
        <w:spacing w:after="0" w:line="240" w:lineRule="auto"/>
        <w:ind w:firstLine="567"/>
        <w:jc w:val="center"/>
        <w:rPr>
          <w:rFonts w:ascii="Times New Roman" w:eastAsia="Times New Roman" w:hAnsi="Times New Roman" w:cs="Times New Roman"/>
          <w:b/>
          <w:sz w:val="28"/>
          <w:szCs w:val="28"/>
          <w:lang w:eastAsia="ru-RU"/>
        </w:rPr>
      </w:pPr>
    </w:p>
    <w:p w14:paraId="47DAD0AA" w14:textId="0BA58420" w:rsidR="00CD224E" w:rsidRPr="008426B7" w:rsidRDefault="00FB0E05" w:rsidP="00FB0E05">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1.15</w:t>
      </w:r>
      <w:r w:rsidR="000E77E6">
        <w:rPr>
          <w:rFonts w:ascii="Times New Roman" w:eastAsia="Times New Roman" w:hAnsi="Times New Roman" w:cs="Times New Roman"/>
          <w:b/>
          <w:sz w:val="28"/>
          <w:szCs w:val="28"/>
          <w:lang w:eastAsia="ru-RU"/>
        </w:rPr>
        <w:t xml:space="preserve">. </w:t>
      </w:r>
      <w:r w:rsidR="00FB2D6C" w:rsidRPr="008426B7">
        <w:rPr>
          <w:rFonts w:ascii="Times New Roman" w:eastAsia="Times New Roman" w:hAnsi="Times New Roman" w:cs="Times New Roman"/>
          <w:b/>
          <w:sz w:val="28"/>
          <w:szCs w:val="28"/>
          <w:lang w:eastAsia="ru-RU"/>
        </w:rPr>
        <w:t xml:space="preserve">Спрос на жилье в России </w:t>
      </w:r>
      <w:r w:rsidR="00CD224E">
        <w:rPr>
          <w:rFonts w:ascii="Times New Roman" w:eastAsia="Times New Roman" w:hAnsi="Times New Roman" w:cs="Times New Roman"/>
          <w:b/>
          <w:sz w:val="28"/>
          <w:szCs w:val="28"/>
          <w:lang w:eastAsia="ru-RU"/>
        </w:rPr>
        <w:t>в 2020 году</w:t>
      </w:r>
    </w:p>
    <w:p w14:paraId="28963063" w14:textId="77777777" w:rsidR="00FB0E05" w:rsidRDefault="00FB0E05" w:rsidP="000E77E6">
      <w:pPr>
        <w:spacing w:after="0" w:line="240" w:lineRule="auto"/>
        <w:ind w:firstLine="567"/>
        <w:jc w:val="both"/>
        <w:rPr>
          <w:rFonts w:ascii="Times New Roman" w:eastAsia="Times New Roman" w:hAnsi="Times New Roman" w:cs="Times New Roman"/>
          <w:sz w:val="28"/>
          <w:szCs w:val="28"/>
          <w:lang w:eastAsia="ru-RU"/>
        </w:rPr>
      </w:pPr>
    </w:p>
    <w:p w14:paraId="702687B2" w14:textId="250AC0E1" w:rsidR="00FB2D6C" w:rsidRPr="008426B7" w:rsidRDefault="000E77E6" w:rsidP="00FB0E05">
      <w:pPr>
        <w:spacing w:after="0" w:line="240" w:lineRule="auto"/>
        <w:ind w:firstLine="709"/>
        <w:jc w:val="both"/>
        <w:rPr>
          <w:rFonts w:ascii="Times New Roman" w:eastAsia="Times New Roman" w:hAnsi="Times New Roman" w:cs="Times New Roman"/>
          <w:sz w:val="28"/>
          <w:szCs w:val="28"/>
          <w:lang w:eastAsia="ru-RU"/>
        </w:rPr>
      </w:pPr>
      <w:r w:rsidRPr="000E77E6">
        <w:rPr>
          <w:rFonts w:ascii="Times New Roman" w:eastAsia="Times New Roman" w:hAnsi="Times New Roman" w:cs="Times New Roman"/>
          <w:sz w:val="28"/>
          <w:szCs w:val="28"/>
          <w:lang w:eastAsia="ru-RU"/>
        </w:rPr>
        <w:t>Спрос на жилье в России вызван высокой потребностью в нем и не</w:t>
      </w:r>
      <w:r>
        <w:rPr>
          <w:rFonts w:ascii="Times New Roman" w:eastAsia="Times New Roman" w:hAnsi="Times New Roman" w:cs="Times New Roman"/>
          <w:sz w:val="28"/>
          <w:szCs w:val="28"/>
          <w:lang w:eastAsia="ru-RU"/>
        </w:rPr>
        <w:t xml:space="preserve"> носит спекулятивного характера.</w:t>
      </w:r>
    </w:p>
    <w:p w14:paraId="50326FB5" w14:textId="3212EA56" w:rsidR="00FB2D6C" w:rsidRPr="008426B7" w:rsidRDefault="00FB2D6C" w:rsidP="00FB0E05">
      <w:pPr>
        <w:spacing w:after="0" w:line="240" w:lineRule="auto"/>
        <w:ind w:firstLine="709"/>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sz w:val="28"/>
          <w:szCs w:val="28"/>
          <w:lang w:eastAsia="ru-RU"/>
        </w:rPr>
        <w:t>Как показал совместный опрос ДОМ.РФ и ВЦИОМ, около 40% населения нуждается в улучшении жилищных условий. Средняя обеспеченность жильем составляет менее 27 кв</w:t>
      </w:r>
      <w:r w:rsidR="00CD224E">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м/чел, что ниже среднего </w:t>
      </w:r>
      <w:r w:rsidR="00CD224E">
        <w:rPr>
          <w:rFonts w:ascii="Times New Roman" w:eastAsia="Times New Roman" w:hAnsi="Times New Roman" w:cs="Times New Roman"/>
          <w:sz w:val="28"/>
          <w:szCs w:val="28"/>
          <w:lang w:eastAsia="ru-RU"/>
        </w:rPr>
        <w:t>уровня Восточной Европы (30 кв.</w:t>
      </w:r>
      <w:r w:rsidRPr="008426B7">
        <w:rPr>
          <w:rFonts w:ascii="Times New Roman" w:eastAsia="Times New Roman" w:hAnsi="Times New Roman" w:cs="Times New Roman"/>
          <w:sz w:val="28"/>
          <w:szCs w:val="28"/>
          <w:lang w:eastAsia="ru-RU"/>
        </w:rPr>
        <w:t>м/чел.</w:t>
      </w:r>
      <w:r w:rsidR="00CD224E">
        <w:rPr>
          <w:rFonts w:ascii="Times New Roman" w:eastAsia="Times New Roman" w:hAnsi="Times New Roman" w:cs="Times New Roman"/>
          <w:sz w:val="28"/>
          <w:szCs w:val="28"/>
          <w:lang w:eastAsia="ru-RU"/>
        </w:rPr>
        <w:t>) и развитых стран (40 − 80 кв.</w:t>
      </w:r>
      <w:r w:rsidRPr="008426B7">
        <w:rPr>
          <w:rFonts w:ascii="Times New Roman" w:eastAsia="Times New Roman" w:hAnsi="Times New Roman" w:cs="Times New Roman"/>
          <w:sz w:val="28"/>
          <w:szCs w:val="28"/>
          <w:lang w:eastAsia="ru-RU"/>
        </w:rPr>
        <w:t>м/чел</w:t>
      </w:r>
      <w:r w:rsidR="00351E42" w:rsidRPr="008426B7">
        <w:rPr>
          <w:rFonts w:ascii="Times New Roman" w:eastAsia="Times New Roman" w:hAnsi="Times New Roman" w:cs="Times New Roman"/>
          <w:sz w:val="28"/>
          <w:szCs w:val="28"/>
          <w:lang w:eastAsia="ru-RU"/>
        </w:rPr>
        <w:t>.).</w:t>
      </w:r>
    </w:p>
    <w:p w14:paraId="5CD4EE75" w14:textId="75EAB83F" w:rsidR="00FB2D6C" w:rsidRPr="008426B7" w:rsidRDefault="00FB2D6C" w:rsidP="00FB0E05">
      <w:pPr>
        <w:spacing w:after="0" w:line="240" w:lineRule="auto"/>
        <w:ind w:firstLine="709"/>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sz w:val="28"/>
          <w:szCs w:val="28"/>
          <w:lang w:eastAsia="ru-RU"/>
        </w:rPr>
        <w:t>Спрос на жилье в России определяется преимущественно фундаментальным фактором низкой обеспеченности</w:t>
      </w:r>
      <w:r w:rsidR="00351E42"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жильем и не вызван спекулятивными мотивами</w:t>
      </w:r>
      <w:r w:rsidR="00475D0B"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b/>
          <w:sz w:val="28"/>
          <w:szCs w:val="28"/>
          <w:lang w:eastAsia="ru-RU"/>
        </w:rPr>
        <w:t>67 россиян</w:t>
      </w:r>
      <w:r w:rsidRPr="008426B7">
        <w:rPr>
          <w:rFonts w:ascii="Times New Roman" w:eastAsia="Times New Roman" w:hAnsi="Times New Roman" w:cs="Times New Roman"/>
          <w:sz w:val="28"/>
          <w:szCs w:val="28"/>
          <w:lang w:eastAsia="ru-RU"/>
        </w:rPr>
        <w:t xml:space="preserve"> хотели бы приобрести жилье для собственного</w:t>
      </w:r>
      <w:r w:rsidR="00475D0B"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пользования</w:t>
      </w:r>
      <w:r w:rsidR="00475D0B" w:rsidRPr="008426B7">
        <w:rPr>
          <w:rFonts w:ascii="Times New Roman" w:eastAsia="Times New Roman" w:hAnsi="Times New Roman" w:cs="Times New Roman"/>
          <w:sz w:val="28"/>
          <w:szCs w:val="28"/>
          <w:lang w:eastAsia="ru-RU"/>
        </w:rPr>
        <w:t>.</w:t>
      </w:r>
    </w:p>
    <w:p w14:paraId="50A87C20" w14:textId="3EAD35FB" w:rsidR="00FB2D6C" w:rsidRPr="008426B7" w:rsidRDefault="00FB2D6C" w:rsidP="00FB0E05">
      <w:pPr>
        <w:spacing w:after="0" w:line="240" w:lineRule="auto"/>
        <w:ind w:firstLine="709"/>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sz w:val="28"/>
          <w:szCs w:val="28"/>
          <w:lang w:eastAsia="ru-RU"/>
        </w:rPr>
        <w:t>Сложившиеся на рынке благоприятные условия для приобретения жилья привели к реализации спроса,</w:t>
      </w:r>
      <w:r w:rsidR="00627A99" w:rsidRPr="008426B7">
        <w:rPr>
          <w:rFonts w:ascii="Times New Roman" w:eastAsia="Times New Roman" w:hAnsi="Times New Roman" w:cs="Times New Roman"/>
          <w:sz w:val="28"/>
          <w:szCs w:val="28"/>
          <w:lang w:eastAsia="ru-RU"/>
        </w:rPr>
        <w:t xml:space="preserve"> </w:t>
      </w:r>
      <w:r w:rsidR="00CD224E">
        <w:rPr>
          <w:rFonts w:ascii="Times New Roman" w:eastAsia="Times New Roman" w:hAnsi="Times New Roman" w:cs="Times New Roman"/>
          <w:sz w:val="28"/>
          <w:szCs w:val="28"/>
          <w:lang w:eastAsia="ru-RU"/>
        </w:rPr>
        <w:t>отложенного из-</w:t>
      </w:r>
      <w:r w:rsidRPr="008426B7">
        <w:rPr>
          <w:rFonts w:ascii="Times New Roman" w:eastAsia="Times New Roman" w:hAnsi="Times New Roman" w:cs="Times New Roman"/>
          <w:sz w:val="28"/>
          <w:szCs w:val="28"/>
          <w:lang w:eastAsia="ru-RU"/>
        </w:rPr>
        <w:t>за весеннего локдауна</w:t>
      </w:r>
      <w:r w:rsidR="00CD224E">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а также подтолкнули к покупке граждан, планировавших приобрести</w:t>
      </w:r>
      <w:r w:rsidR="00627A99"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жилье позже</w:t>
      </w:r>
      <w:r w:rsidR="00627A99" w:rsidRPr="008426B7">
        <w:rPr>
          <w:rFonts w:ascii="Times New Roman" w:eastAsia="Times New Roman" w:hAnsi="Times New Roman" w:cs="Times New Roman"/>
          <w:sz w:val="28"/>
          <w:szCs w:val="28"/>
          <w:lang w:eastAsia="ru-RU"/>
        </w:rPr>
        <w:t>.</w:t>
      </w:r>
    </w:p>
    <w:p w14:paraId="4F33443B" w14:textId="2F18ED7D" w:rsidR="00FB2D6C" w:rsidRPr="008426B7" w:rsidRDefault="00FB2D6C" w:rsidP="00FB0E05">
      <w:pPr>
        <w:spacing w:after="0" w:line="240" w:lineRule="auto"/>
        <w:ind w:firstLine="709"/>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sz w:val="28"/>
          <w:szCs w:val="28"/>
          <w:lang w:eastAsia="ru-RU"/>
        </w:rPr>
        <w:t>Снижение доходности по депозитам до уровня, сопоставимого с инфляцией, дополнительно стимулировало</w:t>
      </w:r>
      <w:r w:rsidR="00627A99"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увеличение спроса на жилую недвижимость</w:t>
      </w:r>
      <w:r w:rsidR="00627A99" w:rsidRPr="008426B7">
        <w:rPr>
          <w:rFonts w:ascii="Times New Roman" w:eastAsia="Times New Roman" w:hAnsi="Times New Roman" w:cs="Times New Roman"/>
          <w:sz w:val="28"/>
          <w:szCs w:val="28"/>
          <w:lang w:eastAsia="ru-RU"/>
        </w:rPr>
        <w:t>.</w:t>
      </w:r>
    </w:p>
    <w:p w14:paraId="7CCD6379" w14:textId="77777777" w:rsidR="00FB2D6C" w:rsidRPr="008426B7" w:rsidRDefault="00FB2D6C" w:rsidP="00553254">
      <w:pPr>
        <w:spacing w:after="0" w:line="240" w:lineRule="auto"/>
        <w:ind w:firstLine="567"/>
        <w:jc w:val="both"/>
        <w:rPr>
          <w:rFonts w:ascii="Times New Roman" w:eastAsia="Times New Roman" w:hAnsi="Times New Roman" w:cs="Times New Roman"/>
          <w:sz w:val="28"/>
          <w:szCs w:val="28"/>
          <w:lang w:eastAsia="ru-RU"/>
        </w:rPr>
      </w:pPr>
    </w:p>
    <w:p w14:paraId="137C1036" w14:textId="1F742E03" w:rsidR="00FA443F" w:rsidRPr="008426B7" w:rsidRDefault="00FB0E05" w:rsidP="00FB0E05">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1.16</w:t>
      </w:r>
      <w:r w:rsidR="00CD224E">
        <w:rPr>
          <w:rFonts w:ascii="Times New Roman" w:eastAsia="Times New Roman" w:hAnsi="Times New Roman" w:cs="Times New Roman"/>
          <w:b/>
          <w:sz w:val="28"/>
          <w:szCs w:val="28"/>
          <w:lang w:eastAsia="ru-RU"/>
        </w:rPr>
        <w:t xml:space="preserve">. </w:t>
      </w:r>
      <w:r w:rsidR="00631464" w:rsidRPr="008426B7">
        <w:rPr>
          <w:rFonts w:ascii="Times New Roman" w:eastAsia="Times New Roman" w:hAnsi="Times New Roman" w:cs="Times New Roman"/>
          <w:b/>
          <w:sz w:val="28"/>
          <w:szCs w:val="28"/>
          <w:lang w:eastAsia="ru-RU"/>
        </w:rPr>
        <w:t>Пере</w:t>
      </w:r>
      <w:r w:rsidR="00BD31B7">
        <w:rPr>
          <w:rFonts w:ascii="Times New Roman" w:eastAsia="Times New Roman" w:hAnsi="Times New Roman" w:cs="Times New Roman"/>
          <w:b/>
          <w:sz w:val="28"/>
          <w:szCs w:val="28"/>
          <w:lang w:eastAsia="ru-RU"/>
        </w:rPr>
        <w:t>ход на проектное финансирование</w:t>
      </w:r>
    </w:p>
    <w:p w14:paraId="1CD86B6B" w14:textId="77777777" w:rsidR="00FB0E05" w:rsidRDefault="00FB0E05" w:rsidP="00CD224E">
      <w:pPr>
        <w:spacing w:after="0" w:line="240" w:lineRule="auto"/>
        <w:ind w:firstLine="567"/>
        <w:jc w:val="both"/>
        <w:rPr>
          <w:rFonts w:ascii="Times New Roman" w:eastAsia="Times New Roman" w:hAnsi="Times New Roman" w:cs="Times New Roman"/>
          <w:sz w:val="28"/>
          <w:szCs w:val="28"/>
          <w:lang w:eastAsia="ru-RU"/>
        </w:rPr>
      </w:pPr>
    </w:p>
    <w:p w14:paraId="7D6A1D76" w14:textId="544CAEBD" w:rsidR="00631464" w:rsidRPr="008426B7" w:rsidRDefault="00631464" w:rsidP="00FB0E05">
      <w:pPr>
        <w:spacing w:after="0" w:line="240" w:lineRule="auto"/>
        <w:ind w:firstLine="709"/>
        <w:jc w:val="both"/>
        <w:rPr>
          <w:rFonts w:ascii="Times New Roman" w:eastAsia="Times New Roman" w:hAnsi="Times New Roman" w:cs="Times New Roman"/>
          <w:sz w:val="28"/>
          <w:szCs w:val="28"/>
          <w:lang w:eastAsia="ru-RU"/>
        </w:rPr>
      </w:pPr>
      <w:r w:rsidRPr="00CD224E">
        <w:rPr>
          <w:rFonts w:ascii="Times New Roman" w:eastAsia="Times New Roman" w:hAnsi="Times New Roman" w:cs="Times New Roman"/>
          <w:sz w:val="28"/>
          <w:szCs w:val="28"/>
          <w:lang w:eastAsia="ru-RU"/>
        </w:rPr>
        <w:t>Площадь</w:t>
      </w:r>
      <w:r w:rsidR="00FA443F" w:rsidRPr="00CD224E">
        <w:rPr>
          <w:rFonts w:ascii="Times New Roman" w:eastAsia="Times New Roman" w:hAnsi="Times New Roman" w:cs="Times New Roman"/>
          <w:sz w:val="28"/>
          <w:szCs w:val="28"/>
          <w:lang w:eastAsia="ru-RU"/>
        </w:rPr>
        <w:t xml:space="preserve"> </w:t>
      </w:r>
      <w:r w:rsidRPr="00CD224E">
        <w:rPr>
          <w:rFonts w:ascii="Times New Roman" w:eastAsia="Times New Roman" w:hAnsi="Times New Roman" w:cs="Times New Roman"/>
          <w:sz w:val="28"/>
          <w:szCs w:val="28"/>
          <w:lang w:eastAsia="ru-RU"/>
        </w:rPr>
        <w:t>проектов, реализуемых по схеме эскроу превысила половину всего</w:t>
      </w:r>
      <w:r w:rsidR="00FA443F" w:rsidRPr="00CD224E">
        <w:rPr>
          <w:rFonts w:ascii="Times New Roman" w:eastAsia="Times New Roman" w:hAnsi="Times New Roman" w:cs="Times New Roman"/>
          <w:sz w:val="28"/>
          <w:szCs w:val="28"/>
          <w:lang w:eastAsia="ru-RU"/>
        </w:rPr>
        <w:t xml:space="preserve"> </w:t>
      </w:r>
      <w:r w:rsidRPr="00CD224E">
        <w:rPr>
          <w:rFonts w:ascii="Times New Roman" w:eastAsia="Times New Roman" w:hAnsi="Times New Roman" w:cs="Times New Roman"/>
          <w:sz w:val="28"/>
          <w:szCs w:val="28"/>
          <w:lang w:eastAsia="ru-RU"/>
        </w:rPr>
        <w:t>многоквартирного строительства в стране</w:t>
      </w:r>
      <w:r w:rsidR="00FA443F" w:rsidRPr="00CD224E">
        <w:rPr>
          <w:rFonts w:ascii="Times New Roman" w:eastAsia="Times New Roman" w:hAnsi="Times New Roman" w:cs="Times New Roman"/>
          <w:sz w:val="28"/>
          <w:szCs w:val="28"/>
          <w:lang w:eastAsia="ru-RU"/>
        </w:rPr>
        <w:t>.</w:t>
      </w:r>
      <w:r w:rsidRPr="00CD224E">
        <w:rPr>
          <w:rFonts w:ascii="Times New Roman" w:eastAsia="Times New Roman" w:hAnsi="Times New Roman" w:cs="Times New Roman"/>
          <w:sz w:val="28"/>
          <w:szCs w:val="28"/>
          <w:lang w:eastAsia="ru-RU"/>
        </w:rPr>
        <w:t xml:space="preserve"> Кредиты банков становятся основным источником</w:t>
      </w:r>
      <w:r w:rsidR="00FA443F" w:rsidRPr="00CD224E">
        <w:rPr>
          <w:rFonts w:ascii="Times New Roman" w:eastAsia="Times New Roman" w:hAnsi="Times New Roman" w:cs="Times New Roman"/>
          <w:sz w:val="28"/>
          <w:szCs w:val="28"/>
          <w:lang w:eastAsia="ru-RU"/>
        </w:rPr>
        <w:t xml:space="preserve"> </w:t>
      </w:r>
      <w:r w:rsidRPr="00CD224E">
        <w:rPr>
          <w:rFonts w:ascii="Times New Roman" w:eastAsia="Times New Roman" w:hAnsi="Times New Roman" w:cs="Times New Roman"/>
          <w:sz w:val="28"/>
          <w:szCs w:val="28"/>
          <w:lang w:eastAsia="ru-RU"/>
        </w:rPr>
        <w:t>финансирования жилищного строительства</w:t>
      </w:r>
      <w:r w:rsidR="00FA443F" w:rsidRPr="00CD224E">
        <w:rPr>
          <w:rFonts w:ascii="Times New Roman" w:eastAsia="Times New Roman" w:hAnsi="Times New Roman" w:cs="Times New Roman"/>
          <w:sz w:val="28"/>
          <w:szCs w:val="28"/>
          <w:lang w:eastAsia="ru-RU"/>
        </w:rPr>
        <w:t>.</w:t>
      </w:r>
      <w:r w:rsidRPr="00CD224E">
        <w:rPr>
          <w:rFonts w:ascii="Times New Roman" w:eastAsia="Times New Roman" w:hAnsi="Times New Roman" w:cs="Times New Roman"/>
          <w:sz w:val="28"/>
          <w:szCs w:val="28"/>
          <w:lang w:eastAsia="ru-RU"/>
        </w:rPr>
        <w:t xml:space="preserve"> Растет число и уровень наполненности счетов</w:t>
      </w:r>
      <w:r w:rsidR="00FA443F" w:rsidRPr="00CD224E">
        <w:rPr>
          <w:rFonts w:ascii="Times New Roman" w:eastAsia="Times New Roman" w:hAnsi="Times New Roman" w:cs="Times New Roman"/>
          <w:sz w:val="28"/>
          <w:szCs w:val="28"/>
          <w:lang w:eastAsia="ru-RU"/>
        </w:rPr>
        <w:t xml:space="preserve"> </w:t>
      </w:r>
      <w:r w:rsidRPr="00CD224E">
        <w:rPr>
          <w:rFonts w:ascii="Times New Roman" w:eastAsia="Times New Roman" w:hAnsi="Times New Roman" w:cs="Times New Roman"/>
          <w:sz w:val="28"/>
          <w:szCs w:val="28"/>
          <w:lang w:eastAsia="ru-RU"/>
        </w:rPr>
        <w:t>эскроу</w:t>
      </w:r>
      <w:r w:rsidR="00FA443F" w:rsidRPr="00CD224E">
        <w:rPr>
          <w:rFonts w:ascii="Times New Roman" w:eastAsia="Times New Roman" w:hAnsi="Times New Roman" w:cs="Times New Roman"/>
          <w:sz w:val="28"/>
          <w:szCs w:val="28"/>
          <w:lang w:eastAsia="ru-RU"/>
        </w:rPr>
        <w:t>.</w:t>
      </w:r>
      <w:r w:rsidRPr="00CD224E">
        <w:rPr>
          <w:rFonts w:ascii="Times New Roman" w:eastAsia="Times New Roman" w:hAnsi="Times New Roman" w:cs="Times New Roman"/>
          <w:sz w:val="28"/>
          <w:szCs w:val="28"/>
          <w:lang w:eastAsia="ru-RU"/>
        </w:rPr>
        <w:t xml:space="preserve"> Возросла финансовая устойчивость застройщиков, проблемных домов по новой схеме</w:t>
      </w:r>
      <w:r w:rsidR="00FA443F" w:rsidRPr="00CD224E">
        <w:rPr>
          <w:rFonts w:ascii="Times New Roman" w:eastAsia="Times New Roman" w:hAnsi="Times New Roman" w:cs="Times New Roman"/>
          <w:sz w:val="28"/>
          <w:szCs w:val="28"/>
          <w:lang w:eastAsia="ru-RU"/>
        </w:rPr>
        <w:t xml:space="preserve"> </w:t>
      </w:r>
      <w:r w:rsidRPr="00CD224E">
        <w:rPr>
          <w:rFonts w:ascii="Times New Roman" w:eastAsia="Times New Roman" w:hAnsi="Times New Roman" w:cs="Times New Roman"/>
          <w:sz w:val="28"/>
          <w:szCs w:val="28"/>
          <w:lang w:eastAsia="ru-RU"/>
        </w:rPr>
        <w:t>не выявлено</w:t>
      </w:r>
      <w:r w:rsidR="00FA443F" w:rsidRPr="00CD224E">
        <w:rPr>
          <w:rFonts w:ascii="Times New Roman" w:eastAsia="Times New Roman" w:hAnsi="Times New Roman" w:cs="Times New Roman"/>
          <w:sz w:val="28"/>
          <w:szCs w:val="28"/>
          <w:lang w:eastAsia="ru-RU"/>
        </w:rPr>
        <w:t>.</w:t>
      </w:r>
    </w:p>
    <w:p w14:paraId="4DFB24B1" w14:textId="67330F12" w:rsidR="00631464" w:rsidRPr="008426B7" w:rsidRDefault="00631464" w:rsidP="00FB0E05">
      <w:pPr>
        <w:spacing w:after="0" w:line="240" w:lineRule="auto"/>
        <w:ind w:firstLine="709"/>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sz w:val="28"/>
          <w:szCs w:val="28"/>
          <w:lang w:eastAsia="ru-RU"/>
        </w:rPr>
        <w:t>В 2020 году в России продолжился переход на новую</w:t>
      </w:r>
      <w:r w:rsidR="00FA443F"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 xml:space="preserve">схему финансирования строительства </w:t>
      </w:r>
      <w:r w:rsidR="00FA443F" w:rsidRPr="008426B7">
        <w:rPr>
          <w:rFonts w:ascii="Times New Roman" w:eastAsia="Times New Roman" w:hAnsi="Times New Roman" w:cs="Times New Roman"/>
          <w:sz w:val="28"/>
          <w:szCs w:val="28"/>
          <w:lang w:eastAsia="ru-RU"/>
        </w:rPr>
        <w:t xml:space="preserve">многоквартирных домов </w:t>
      </w:r>
      <w:r w:rsidRPr="008426B7">
        <w:rPr>
          <w:rFonts w:ascii="Times New Roman" w:eastAsia="Times New Roman" w:hAnsi="Times New Roman" w:cs="Times New Roman"/>
          <w:sz w:val="28"/>
          <w:szCs w:val="28"/>
          <w:lang w:eastAsia="ru-RU"/>
        </w:rPr>
        <w:t>с использованием счетов эскроу</w:t>
      </w:r>
      <w:r w:rsidR="00FA443F"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По</w:t>
      </w:r>
      <w:r w:rsidR="00FA443F" w:rsidRPr="008426B7">
        <w:rPr>
          <w:rFonts w:ascii="Times New Roman" w:eastAsia="Times New Roman" w:hAnsi="Times New Roman" w:cs="Times New Roman"/>
          <w:sz w:val="28"/>
          <w:szCs w:val="28"/>
          <w:lang w:eastAsia="ru-RU"/>
        </w:rPr>
        <w:t> </w:t>
      </w:r>
      <w:r w:rsidRPr="008426B7">
        <w:rPr>
          <w:rFonts w:ascii="Times New Roman" w:eastAsia="Times New Roman" w:hAnsi="Times New Roman" w:cs="Times New Roman"/>
          <w:sz w:val="28"/>
          <w:szCs w:val="28"/>
          <w:lang w:eastAsia="ru-RU"/>
        </w:rPr>
        <w:t>данным</w:t>
      </w:r>
      <w:r w:rsidR="00FA443F"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наш</w:t>
      </w:r>
      <w:r w:rsidR="00FA443F"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дом</w:t>
      </w:r>
      <w:r w:rsidR="00FA443F"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рф</w:t>
      </w:r>
      <w:r w:rsidR="00FA443F"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w:t>
      </w:r>
      <w:r w:rsidR="007320F4">
        <w:rPr>
          <w:rFonts w:ascii="Times New Roman" w:eastAsia="Times New Roman" w:hAnsi="Times New Roman" w:cs="Times New Roman"/>
          <w:sz w:val="28"/>
          <w:szCs w:val="28"/>
          <w:lang w:eastAsia="ru-RU"/>
        </w:rPr>
        <w:t xml:space="preserve">на </w:t>
      </w:r>
      <w:r w:rsidRPr="008426B7">
        <w:rPr>
          <w:rFonts w:ascii="Times New Roman" w:eastAsia="Times New Roman" w:hAnsi="Times New Roman" w:cs="Times New Roman"/>
          <w:sz w:val="28"/>
          <w:szCs w:val="28"/>
          <w:lang w:eastAsia="ru-RU"/>
        </w:rPr>
        <w:t>30</w:t>
      </w:r>
      <w:r w:rsidR="007320F4">
        <w:rPr>
          <w:rFonts w:ascii="Times New Roman" w:eastAsia="Times New Roman" w:hAnsi="Times New Roman" w:cs="Times New Roman"/>
          <w:sz w:val="28"/>
          <w:szCs w:val="28"/>
          <w:lang w:eastAsia="ru-RU"/>
        </w:rPr>
        <w:t xml:space="preserve"> декабря </w:t>
      </w:r>
      <w:r w:rsidRPr="008426B7">
        <w:rPr>
          <w:rFonts w:ascii="Times New Roman" w:eastAsia="Times New Roman" w:hAnsi="Times New Roman" w:cs="Times New Roman"/>
          <w:sz w:val="28"/>
          <w:szCs w:val="28"/>
          <w:lang w:eastAsia="ru-RU"/>
        </w:rPr>
        <w:t>2020</w:t>
      </w:r>
      <w:r w:rsidR="007320F4">
        <w:rPr>
          <w:rFonts w:ascii="Times New Roman" w:eastAsia="Times New Roman" w:hAnsi="Times New Roman" w:cs="Times New Roman"/>
          <w:sz w:val="28"/>
          <w:szCs w:val="28"/>
          <w:lang w:eastAsia="ru-RU"/>
        </w:rPr>
        <w:t xml:space="preserve"> г.</w:t>
      </w:r>
      <w:r w:rsidRPr="008426B7">
        <w:rPr>
          <w:rFonts w:ascii="Times New Roman" w:eastAsia="Times New Roman" w:hAnsi="Times New Roman" w:cs="Times New Roman"/>
          <w:sz w:val="28"/>
          <w:szCs w:val="28"/>
          <w:lang w:eastAsia="ru-RU"/>
        </w:rPr>
        <w:t xml:space="preserve"> объем строительства с эскроу</w:t>
      </w:r>
      <w:r w:rsidR="00FA443F"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впервые превысил 50</w:t>
      </w:r>
      <w:r w:rsidR="00FA443F" w:rsidRPr="008426B7">
        <w:rPr>
          <w:rFonts w:ascii="Times New Roman" w:eastAsia="Times New Roman" w:hAnsi="Times New Roman" w:cs="Times New Roman"/>
          <w:sz w:val="28"/>
          <w:szCs w:val="28"/>
          <w:lang w:eastAsia="ru-RU"/>
        </w:rPr>
        <w:t>%.</w:t>
      </w:r>
    </w:p>
    <w:p w14:paraId="29C97721" w14:textId="3F5E5A59" w:rsidR="00631464" w:rsidRPr="008426B7" w:rsidRDefault="00631464" w:rsidP="00FB0E05">
      <w:pPr>
        <w:spacing w:after="0" w:line="240" w:lineRule="auto"/>
        <w:ind w:firstLine="709"/>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sz w:val="28"/>
          <w:szCs w:val="28"/>
          <w:lang w:eastAsia="ru-RU"/>
        </w:rPr>
        <w:t>Кредиты банков становятся основным источником</w:t>
      </w:r>
      <w:r w:rsidR="00FA443F"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финансирования жилищного строительства по</w:t>
      </w:r>
      <w:r w:rsidR="00FA443F"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данным Банка России на 01</w:t>
      </w:r>
      <w:r w:rsidR="007320F4">
        <w:rPr>
          <w:rFonts w:ascii="Times New Roman" w:eastAsia="Times New Roman" w:hAnsi="Times New Roman" w:cs="Times New Roman"/>
          <w:sz w:val="28"/>
          <w:szCs w:val="28"/>
          <w:lang w:eastAsia="ru-RU"/>
        </w:rPr>
        <w:t xml:space="preserve"> декабря </w:t>
      </w:r>
      <w:r w:rsidRPr="008426B7">
        <w:rPr>
          <w:rFonts w:ascii="Times New Roman" w:eastAsia="Times New Roman" w:hAnsi="Times New Roman" w:cs="Times New Roman"/>
          <w:sz w:val="28"/>
          <w:szCs w:val="28"/>
          <w:lang w:eastAsia="ru-RU"/>
        </w:rPr>
        <w:t>2020</w:t>
      </w:r>
      <w:r w:rsidR="007320F4">
        <w:rPr>
          <w:rFonts w:ascii="Times New Roman" w:eastAsia="Times New Roman" w:hAnsi="Times New Roman" w:cs="Times New Roman"/>
          <w:sz w:val="28"/>
          <w:szCs w:val="28"/>
          <w:lang w:eastAsia="ru-RU"/>
        </w:rPr>
        <w:t xml:space="preserve"> г.</w:t>
      </w:r>
      <w:r w:rsidRPr="008426B7">
        <w:rPr>
          <w:rFonts w:ascii="Times New Roman" w:eastAsia="Times New Roman" w:hAnsi="Times New Roman" w:cs="Times New Roman"/>
          <w:sz w:val="28"/>
          <w:szCs w:val="28"/>
          <w:lang w:eastAsia="ru-RU"/>
        </w:rPr>
        <w:t xml:space="preserve"> в рамках</w:t>
      </w:r>
      <w:r w:rsidR="00FA443F"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проектного финансирования объем открытых</w:t>
      </w:r>
      <w:r w:rsidR="00FA443F"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застройщикам кредитных линий составил 2</w:t>
      </w:r>
      <w:r w:rsidR="00FA443F"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17 трлн</w:t>
      </w:r>
      <w:r w:rsidR="00CD224E">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рублей, остаток ссудной задолженности составил</w:t>
      </w:r>
      <w:r w:rsidR="00FA443F"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0</w:t>
      </w:r>
      <w:r w:rsidR="00FA443F"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92</w:t>
      </w:r>
      <w:r w:rsidR="004F77D3">
        <w:rPr>
          <w:rFonts w:ascii="Times New Roman" w:eastAsia="Times New Roman" w:hAnsi="Times New Roman" w:cs="Times New Roman"/>
          <w:sz w:val="28"/>
          <w:szCs w:val="28"/>
          <w:lang w:eastAsia="ru-RU"/>
        </w:rPr>
        <w:t> </w:t>
      </w:r>
      <w:r w:rsidRPr="008426B7">
        <w:rPr>
          <w:rFonts w:ascii="Times New Roman" w:eastAsia="Times New Roman" w:hAnsi="Times New Roman" w:cs="Times New Roman"/>
          <w:sz w:val="28"/>
          <w:szCs w:val="28"/>
          <w:lang w:eastAsia="ru-RU"/>
        </w:rPr>
        <w:t>трлн</w:t>
      </w:r>
      <w:r w:rsidR="00CD224E">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рублей</w:t>
      </w:r>
      <w:r w:rsidR="00FA443F" w:rsidRPr="008426B7">
        <w:rPr>
          <w:rFonts w:ascii="Times New Roman" w:eastAsia="Times New Roman" w:hAnsi="Times New Roman" w:cs="Times New Roman"/>
          <w:sz w:val="28"/>
          <w:szCs w:val="28"/>
          <w:lang w:eastAsia="ru-RU"/>
        </w:rPr>
        <w:t>.</w:t>
      </w:r>
    </w:p>
    <w:p w14:paraId="648201BA" w14:textId="7F22AF4B" w:rsidR="00631464" w:rsidRPr="008426B7" w:rsidRDefault="00631464" w:rsidP="00FB0E05">
      <w:pPr>
        <w:spacing w:after="0" w:line="240" w:lineRule="auto"/>
        <w:ind w:firstLine="709"/>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sz w:val="28"/>
          <w:szCs w:val="28"/>
          <w:lang w:eastAsia="ru-RU"/>
        </w:rPr>
        <w:t>В ноябре 2020 года количество счетов эскроу</w:t>
      </w:r>
      <w:r w:rsidR="00FA443F"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превысило 274 тыс</w:t>
      </w:r>
      <w:r w:rsidR="00FA443F" w:rsidRPr="008426B7">
        <w:rPr>
          <w:rFonts w:ascii="Times New Roman" w:eastAsia="Times New Roman" w:hAnsi="Times New Roman" w:cs="Times New Roman"/>
          <w:sz w:val="28"/>
          <w:szCs w:val="28"/>
          <w:lang w:eastAsia="ru-RU"/>
        </w:rPr>
        <w:t>.</w:t>
      </w:r>
    </w:p>
    <w:p w14:paraId="248CF3B1" w14:textId="58B97BA1" w:rsidR="00631464" w:rsidRPr="008426B7" w:rsidRDefault="00631464" w:rsidP="00FB0E05">
      <w:pPr>
        <w:spacing w:after="0" w:line="240" w:lineRule="auto"/>
        <w:ind w:firstLine="709"/>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sz w:val="28"/>
          <w:szCs w:val="28"/>
          <w:lang w:eastAsia="ru-RU"/>
        </w:rPr>
        <w:t>Благодаря высоким темпам продаж жилья</w:t>
      </w:r>
      <w:r w:rsidR="00FA443F"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в новостройках в условиях действия программы</w:t>
      </w:r>
      <w:r w:rsidR="00FA443F"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льготной ипотеки, объем денежных средств,</w:t>
      </w:r>
      <w:r w:rsidR="00801F0F"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размещенных участниками долевого строительства на</w:t>
      </w:r>
      <w:r w:rsidR="00801F0F"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счетах эскроу, вырос до 1019</w:t>
      </w:r>
      <w:r w:rsidR="00801F0F"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3</w:t>
      </w:r>
      <w:r w:rsidR="004F77D3">
        <w:rPr>
          <w:rFonts w:ascii="Times New Roman" w:eastAsia="Times New Roman" w:hAnsi="Times New Roman" w:cs="Times New Roman"/>
          <w:sz w:val="28"/>
          <w:szCs w:val="28"/>
          <w:lang w:eastAsia="ru-RU"/>
        </w:rPr>
        <w:t> </w:t>
      </w:r>
      <w:r w:rsidRPr="008426B7">
        <w:rPr>
          <w:rFonts w:ascii="Times New Roman" w:eastAsia="Times New Roman" w:hAnsi="Times New Roman" w:cs="Times New Roman"/>
          <w:sz w:val="28"/>
          <w:szCs w:val="28"/>
          <w:lang w:eastAsia="ru-RU"/>
        </w:rPr>
        <w:t>млрд</w:t>
      </w:r>
      <w:r w:rsidR="00CD224E">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рублей </w:t>
      </w:r>
      <w:r w:rsidR="00801F0F"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свыше</w:t>
      </w:r>
      <w:r w:rsidR="00801F0F"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100</w:t>
      </w:r>
      <w:r w:rsidR="00801F0F"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от текущей задолженности</w:t>
      </w:r>
      <w:r w:rsidR="00801F0F" w:rsidRPr="008426B7">
        <w:rPr>
          <w:rFonts w:ascii="Times New Roman" w:eastAsia="Times New Roman" w:hAnsi="Times New Roman" w:cs="Times New Roman"/>
          <w:sz w:val="28"/>
          <w:szCs w:val="28"/>
          <w:lang w:eastAsia="ru-RU"/>
        </w:rPr>
        <w:t>.</w:t>
      </w:r>
    </w:p>
    <w:p w14:paraId="7828E7DF" w14:textId="3ABCA4D1" w:rsidR="00631464" w:rsidRPr="00631464" w:rsidRDefault="00631464" w:rsidP="00FB0E05">
      <w:pPr>
        <w:spacing w:after="0" w:line="240" w:lineRule="auto"/>
        <w:ind w:firstLine="709"/>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sz w:val="28"/>
          <w:szCs w:val="28"/>
          <w:lang w:eastAsia="ru-RU"/>
        </w:rPr>
        <w:t>Такой уровень наполненности счетов эскроу дает застройщикам возможность пользоваться кредитами на более</w:t>
      </w:r>
      <w:r w:rsidR="00801F0F" w:rsidRPr="008426B7">
        <w:rPr>
          <w:rFonts w:ascii="Times New Roman" w:eastAsia="Times New Roman" w:hAnsi="Times New Roman" w:cs="Times New Roman"/>
          <w:sz w:val="28"/>
          <w:szCs w:val="28"/>
          <w:lang w:eastAsia="ru-RU"/>
        </w:rPr>
        <w:t xml:space="preserve"> </w:t>
      </w:r>
      <w:r w:rsidRPr="008426B7">
        <w:rPr>
          <w:rFonts w:ascii="Times New Roman" w:eastAsia="Times New Roman" w:hAnsi="Times New Roman" w:cs="Times New Roman"/>
          <w:sz w:val="28"/>
          <w:szCs w:val="28"/>
          <w:lang w:eastAsia="ru-RU"/>
        </w:rPr>
        <w:t>выгодных условиях</w:t>
      </w:r>
      <w:r w:rsidR="00801F0F"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 xml:space="preserve"> Средний уровень ставок по </w:t>
      </w:r>
      <w:r w:rsidRPr="007320F4">
        <w:rPr>
          <w:rFonts w:ascii="Times New Roman" w:eastAsia="Times New Roman" w:hAnsi="Times New Roman" w:cs="Times New Roman"/>
          <w:sz w:val="28"/>
          <w:szCs w:val="28"/>
          <w:lang w:eastAsia="ru-RU"/>
        </w:rPr>
        <w:t>кредитам застройщикам</w:t>
      </w:r>
      <w:r w:rsidR="00801F0F" w:rsidRPr="007320F4">
        <w:rPr>
          <w:rFonts w:ascii="Times New Roman" w:eastAsia="Times New Roman" w:hAnsi="Times New Roman" w:cs="Times New Roman"/>
          <w:sz w:val="28"/>
          <w:szCs w:val="28"/>
          <w:lang w:eastAsia="ru-RU"/>
        </w:rPr>
        <w:t xml:space="preserve"> − </w:t>
      </w:r>
      <w:r w:rsidRPr="007320F4">
        <w:rPr>
          <w:rFonts w:ascii="Times New Roman" w:eastAsia="Times New Roman" w:hAnsi="Times New Roman" w:cs="Times New Roman"/>
          <w:sz w:val="28"/>
          <w:szCs w:val="28"/>
          <w:lang w:eastAsia="ru-RU"/>
        </w:rPr>
        <w:t>от 2</w:t>
      </w:r>
      <w:r w:rsidR="00801F0F" w:rsidRPr="007320F4">
        <w:rPr>
          <w:rFonts w:ascii="Times New Roman" w:eastAsia="Times New Roman" w:hAnsi="Times New Roman" w:cs="Times New Roman"/>
          <w:sz w:val="28"/>
          <w:szCs w:val="28"/>
          <w:lang w:eastAsia="ru-RU"/>
        </w:rPr>
        <w:t>,</w:t>
      </w:r>
      <w:r w:rsidRPr="007320F4">
        <w:rPr>
          <w:rFonts w:ascii="Times New Roman" w:eastAsia="Times New Roman" w:hAnsi="Times New Roman" w:cs="Times New Roman"/>
          <w:sz w:val="28"/>
          <w:szCs w:val="28"/>
          <w:lang w:eastAsia="ru-RU"/>
        </w:rPr>
        <w:t>4</w:t>
      </w:r>
      <w:r w:rsidR="00801F0F" w:rsidRPr="007320F4">
        <w:rPr>
          <w:rFonts w:ascii="Times New Roman" w:eastAsia="Times New Roman" w:hAnsi="Times New Roman" w:cs="Times New Roman"/>
          <w:sz w:val="28"/>
          <w:szCs w:val="28"/>
          <w:lang w:eastAsia="ru-RU"/>
        </w:rPr>
        <w:t>%</w:t>
      </w:r>
      <w:r w:rsidRPr="007320F4">
        <w:rPr>
          <w:rFonts w:ascii="Times New Roman" w:eastAsia="Times New Roman" w:hAnsi="Times New Roman" w:cs="Times New Roman"/>
          <w:sz w:val="28"/>
          <w:szCs w:val="28"/>
          <w:lang w:eastAsia="ru-RU"/>
        </w:rPr>
        <w:t xml:space="preserve"> в СКФО до 4</w:t>
      </w:r>
      <w:r w:rsidR="00801F0F" w:rsidRPr="007320F4">
        <w:rPr>
          <w:rFonts w:ascii="Times New Roman" w:eastAsia="Times New Roman" w:hAnsi="Times New Roman" w:cs="Times New Roman"/>
          <w:sz w:val="28"/>
          <w:szCs w:val="28"/>
          <w:lang w:eastAsia="ru-RU"/>
        </w:rPr>
        <w:t>,</w:t>
      </w:r>
      <w:r w:rsidRPr="007320F4">
        <w:rPr>
          <w:rFonts w:ascii="Times New Roman" w:eastAsia="Times New Roman" w:hAnsi="Times New Roman" w:cs="Times New Roman"/>
          <w:sz w:val="28"/>
          <w:szCs w:val="28"/>
          <w:lang w:eastAsia="ru-RU"/>
        </w:rPr>
        <w:t>4</w:t>
      </w:r>
      <w:r w:rsidR="00801F0F" w:rsidRPr="007320F4">
        <w:rPr>
          <w:rFonts w:ascii="Times New Roman" w:eastAsia="Times New Roman" w:hAnsi="Times New Roman" w:cs="Times New Roman"/>
          <w:sz w:val="28"/>
          <w:szCs w:val="28"/>
          <w:lang w:eastAsia="ru-RU"/>
        </w:rPr>
        <w:t>%</w:t>
      </w:r>
      <w:r w:rsidRPr="007320F4">
        <w:rPr>
          <w:rFonts w:ascii="Times New Roman" w:eastAsia="Times New Roman" w:hAnsi="Times New Roman" w:cs="Times New Roman"/>
          <w:sz w:val="28"/>
          <w:szCs w:val="28"/>
          <w:lang w:eastAsia="ru-RU"/>
        </w:rPr>
        <w:t xml:space="preserve"> в СЗФО </w:t>
      </w:r>
      <w:r w:rsidR="007320F4" w:rsidRPr="007320F4">
        <w:rPr>
          <w:rFonts w:ascii="Times New Roman" w:eastAsia="Times New Roman" w:hAnsi="Times New Roman" w:cs="Times New Roman"/>
          <w:sz w:val="28"/>
          <w:szCs w:val="28"/>
          <w:lang w:eastAsia="ru-RU"/>
        </w:rPr>
        <w:t>−</w:t>
      </w:r>
      <w:r w:rsidRPr="007320F4">
        <w:rPr>
          <w:rFonts w:ascii="Times New Roman" w:eastAsia="Times New Roman" w:hAnsi="Times New Roman" w:cs="Times New Roman"/>
          <w:sz w:val="28"/>
          <w:szCs w:val="28"/>
          <w:lang w:eastAsia="ru-RU"/>
        </w:rPr>
        <w:t>ниже</w:t>
      </w:r>
      <w:r w:rsidR="00801F0F" w:rsidRPr="007320F4">
        <w:rPr>
          <w:rFonts w:ascii="Times New Roman" w:eastAsia="Times New Roman" w:hAnsi="Times New Roman" w:cs="Times New Roman"/>
          <w:sz w:val="28"/>
          <w:szCs w:val="28"/>
          <w:lang w:eastAsia="ru-RU"/>
        </w:rPr>
        <w:t xml:space="preserve"> </w:t>
      </w:r>
      <w:r w:rsidRPr="007320F4">
        <w:rPr>
          <w:rFonts w:ascii="Times New Roman" w:eastAsia="Times New Roman" w:hAnsi="Times New Roman" w:cs="Times New Roman"/>
          <w:sz w:val="28"/>
          <w:szCs w:val="28"/>
          <w:lang w:eastAsia="ru-RU"/>
        </w:rPr>
        <w:t>средних</w:t>
      </w:r>
      <w:r w:rsidRPr="008426B7">
        <w:rPr>
          <w:rFonts w:ascii="Times New Roman" w:eastAsia="Times New Roman" w:hAnsi="Times New Roman" w:cs="Times New Roman"/>
          <w:sz w:val="28"/>
          <w:szCs w:val="28"/>
          <w:lang w:eastAsia="ru-RU"/>
        </w:rPr>
        <w:t xml:space="preserve"> ставок кредитования банками юридических лиц в целом по экономике </w:t>
      </w:r>
      <w:r w:rsidR="00801F0F"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6</w:t>
      </w:r>
      <w:r w:rsidR="00801F0F" w:rsidRPr="008426B7">
        <w:rPr>
          <w:rFonts w:ascii="Times New Roman" w:eastAsia="Times New Roman" w:hAnsi="Times New Roman" w:cs="Times New Roman"/>
          <w:sz w:val="28"/>
          <w:szCs w:val="28"/>
          <w:lang w:eastAsia="ru-RU"/>
        </w:rPr>
        <w:t>,</w:t>
      </w:r>
      <w:r w:rsidRPr="008426B7">
        <w:rPr>
          <w:rFonts w:ascii="Times New Roman" w:eastAsia="Times New Roman" w:hAnsi="Times New Roman" w:cs="Times New Roman"/>
          <w:sz w:val="28"/>
          <w:szCs w:val="28"/>
          <w:lang w:eastAsia="ru-RU"/>
        </w:rPr>
        <w:t>7</w:t>
      </w:r>
      <w:r w:rsidR="00801F0F" w:rsidRPr="008426B7">
        <w:rPr>
          <w:rFonts w:ascii="Times New Roman" w:eastAsia="Times New Roman" w:hAnsi="Times New Roman" w:cs="Times New Roman"/>
          <w:sz w:val="28"/>
          <w:szCs w:val="28"/>
          <w:lang w:eastAsia="ru-RU"/>
        </w:rPr>
        <w:t>%).</w:t>
      </w:r>
    </w:p>
    <w:p w14:paraId="2D04CE1E" w14:textId="5EC8BB29" w:rsidR="00631464" w:rsidRPr="00631464" w:rsidRDefault="00631464" w:rsidP="00FB0E05">
      <w:pPr>
        <w:spacing w:after="0" w:line="240" w:lineRule="auto"/>
        <w:ind w:firstLine="709"/>
        <w:jc w:val="both"/>
        <w:rPr>
          <w:rFonts w:ascii="Times New Roman" w:eastAsia="Times New Roman" w:hAnsi="Times New Roman" w:cs="Times New Roman"/>
          <w:sz w:val="28"/>
          <w:szCs w:val="28"/>
          <w:lang w:eastAsia="ru-RU"/>
        </w:rPr>
      </w:pPr>
      <w:r w:rsidRPr="00631464">
        <w:rPr>
          <w:rFonts w:ascii="Times New Roman" w:eastAsia="Times New Roman" w:hAnsi="Times New Roman" w:cs="Times New Roman"/>
          <w:sz w:val="28"/>
          <w:szCs w:val="28"/>
          <w:lang w:eastAsia="ru-RU"/>
        </w:rPr>
        <w:t>По состоянию на 01</w:t>
      </w:r>
      <w:r w:rsidR="005B5A57">
        <w:rPr>
          <w:rFonts w:ascii="Times New Roman" w:eastAsia="Times New Roman" w:hAnsi="Times New Roman" w:cs="Times New Roman"/>
          <w:sz w:val="28"/>
          <w:szCs w:val="28"/>
          <w:lang w:eastAsia="ru-RU"/>
        </w:rPr>
        <w:t xml:space="preserve"> декабря </w:t>
      </w:r>
      <w:r w:rsidRPr="00631464">
        <w:rPr>
          <w:rFonts w:ascii="Times New Roman" w:eastAsia="Times New Roman" w:hAnsi="Times New Roman" w:cs="Times New Roman"/>
          <w:sz w:val="28"/>
          <w:szCs w:val="28"/>
          <w:lang w:eastAsia="ru-RU"/>
        </w:rPr>
        <w:t>2020</w:t>
      </w:r>
      <w:r w:rsidR="005B5A57">
        <w:rPr>
          <w:rFonts w:ascii="Times New Roman" w:eastAsia="Times New Roman" w:hAnsi="Times New Roman" w:cs="Times New Roman"/>
          <w:sz w:val="28"/>
          <w:szCs w:val="28"/>
          <w:lang w:eastAsia="ru-RU"/>
        </w:rPr>
        <w:t xml:space="preserve"> г.</w:t>
      </w:r>
      <w:r w:rsidRPr="00631464">
        <w:rPr>
          <w:rFonts w:ascii="Times New Roman" w:eastAsia="Times New Roman" w:hAnsi="Times New Roman" w:cs="Times New Roman"/>
          <w:sz w:val="28"/>
          <w:szCs w:val="28"/>
          <w:lang w:eastAsia="ru-RU"/>
        </w:rPr>
        <w:t xml:space="preserve"> по завершенным в 56 субъектах России проектам с использованием счетов эскроу</w:t>
      </w:r>
      <w:r w:rsidR="00055806">
        <w:rPr>
          <w:rFonts w:ascii="Times New Roman" w:eastAsia="Times New Roman" w:hAnsi="Times New Roman" w:cs="Times New Roman"/>
          <w:sz w:val="28"/>
          <w:szCs w:val="28"/>
          <w:lang w:eastAsia="ru-RU"/>
        </w:rPr>
        <w:t xml:space="preserve"> </w:t>
      </w:r>
      <w:r w:rsidRPr="00631464">
        <w:rPr>
          <w:rFonts w:ascii="Times New Roman" w:eastAsia="Times New Roman" w:hAnsi="Times New Roman" w:cs="Times New Roman"/>
          <w:sz w:val="28"/>
          <w:szCs w:val="28"/>
          <w:lang w:eastAsia="ru-RU"/>
        </w:rPr>
        <w:t>раскрыто более 32 тыс</w:t>
      </w:r>
      <w:r w:rsidR="00055806">
        <w:rPr>
          <w:rFonts w:ascii="Times New Roman" w:eastAsia="Times New Roman" w:hAnsi="Times New Roman" w:cs="Times New Roman"/>
          <w:sz w:val="28"/>
          <w:szCs w:val="28"/>
          <w:lang w:eastAsia="ru-RU"/>
        </w:rPr>
        <w:t>.</w:t>
      </w:r>
      <w:r w:rsidRPr="00631464">
        <w:rPr>
          <w:rFonts w:ascii="Times New Roman" w:eastAsia="Times New Roman" w:hAnsi="Times New Roman" w:cs="Times New Roman"/>
          <w:sz w:val="28"/>
          <w:szCs w:val="28"/>
          <w:lang w:eastAsia="ru-RU"/>
        </w:rPr>
        <w:t xml:space="preserve"> таких счетов</w:t>
      </w:r>
      <w:r w:rsidR="00055806">
        <w:rPr>
          <w:rFonts w:ascii="Times New Roman" w:eastAsia="Times New Roman" w:hAnsi="Times New Roman" w:cs="Times New Roman"/>
          <w:sz w:val="28"/>
          <w:szCs w:val="28"/>
          <w:lang w:eastAsia="ru-RU"/>
        </w:rPr>
        <w:t>.</w:t>
      </w:r>
      <w:r w:rsidRPr="00631464">
        <w:rPr>
          <w:rFonts w:ascii="Times New Roman" w:eastAsia="Times New Roman" w:hAnsi="Times New Roman" w:cs="Times New Roman"/>
          <w:sz w:val="28"/>
          <w:szCs w:val="28"/>
          <w:lang w:eastAsia="ru-RU"/>
        </w:rPr>
        <w:t xml:space="preserve"> Сумма средств, перечисленных с них застройщикам и банкам в погашение</w:t>
      </w:r>
      <w:r w:rsidR="00055806">
        <w:rPr>
          <w:rFonts w:ascii="Times New Roman" w:eastAsia="Times New Roman" w:hAnsi="Times New Roman" w:cs="Times New Roman"/>
          <w:sz w:val="28"/>
          <w:szCs w:val="28"/>
          <w:lang w:eastAsia="ru-RU"/>
        </w:rPr>
        <w:t xml:space="preserve"> </w:t>
      </w:r>
      <w:r w:rsidRPr="00631464">
        <w:rPr>
          <w:rFonts w:ascii="Times New Roman" w:eastAsia="Times New Roman" w:hAnsi="Times New Roman" w:cs="Times New Roman"/>
          <w:sz w:val="28"/>
          <w:szCs w:val="28"/>
          <w:lang w:eastAsia="ru-RU"/>
        </w:rPr>
        <w:t>предоставленных кредитов, составила 78</w:t>
      </w:r>
      <w:r w:rsidR="00055806">
        <w:rPr>
          <w:rFonts w:ascii="Times New Roman" w:eastAsia="Times New Roman" w:hAnsi="Times New Roman" w:cs="Times New Roman"/>
          <w:sz w:val="28"/>
          <w:szCs w:val="28"/>
          <w:lang w:eastAsia="ru-RU"/>
        </w:rPr>
        <w:t>,</w:t>
      </w:r>
      <w:r w:rsidRPr="00631464">
        <w:rPr>
          <w:rFonts w:ascii="Times New Roman" w:eastAsia="Times New Roman" w:hAnsi="Times New Roman" w:cs="Times New Roman"/>
          <w:sz w:val="28"/>
          <w:szCs w:val="28"/>
          <w:lang w:eastAsia="ru-RU"/>
        </w:rPr>
        <w:t>4 млрд</w:t>
      </w:r>
      <w:r w:rsidR="007320F4">
        <w:rPr>
          <w:rFonts w:ascii="Times New Roman" w:eastAsia="Times New Roman" w:hAnsi="Times New Roman" w:cs="Times New Roman"/>
          <w:sz w:val="28"/>
          <w:szCs w:val="28"/>
          <w:lang w:eastAsia="ru-RU"/>
        </w:rPr>
        <w:t>.</w:t>
      </w:r>
      <w:r w:rsidRPr="00631464">
        <w:rPr>
          <w:rFonts w:ascii="Times New Roman" w:eastAsia="Times New Roman" w:hAnsi="Times New Roman" w:cs="Times New Roman"/>
          <w:sz w:val="28"/>
          <w:szCs w:val="28"/>
          <w:lang w:eastAsia="ru-RU"/>
        </w:rPr>
        <w:t>рублей</w:t>
      </w:r>
      <w:r w:rsidR="00055806">
        <w:rPr>
          <w:rFonts w:ascii="Times New Roman" w:eastAsia="Times New Roman" w:hAnsi="Times New Roman" w:cs="Times New Roman"/>
          <w:sz w:val="28"/>
          <w:szCs w:val="28"/>
          <w:lang w:eastAsia="ru-RU"/>
        </w:rPr>
        <w:t>.</w:t>
      </w:r>
    </w:p>
    <w:p w14:paraId="2C6432EF" w14:textId="11BC4AB0" w:rsidR="00631464" w:rsidRPr="00631464" w:rsidRDefault="00631464" w:rsidP="00FB0E05">
      <w:pPr>
        <w:spacing w:after="0" w:line="240" w:lineRule="auto"/>
        <w:ind w:firstLine="709"/>
        <w:jc w:val="both"/>
        <w:rPr>
          <w:rFonts w:ascii="Times New Roman" w:eastAsia="Times New Roman" w:hAnsi="Times New Roman" w:cs="Times New Roman"/>
          <w:sz w:val="28"/>
          <w:szCs w:val="28"/>
          <w:lang w:eastAsia="ru-RU"/>
        </w:rPr>
      </w:pPr>
      <w:r w:rsidRPr="00631464">
        <w:rPr>
          <w:rFonts w:ascii="Times New Roman" w:eastAsia="Times New Roman" w:hAnsi="Times New Roman" w:cs="Times New Roman"/>
          <w:sz w:val="28"/>
          <w:szCs w:val="28"/>
          <w:lang w:eastAsia="ru-RU"/>
        </w:rPr>
        <w:t>В результате реформы возросла финансовая устойчивость застройщиков</w:t>
      </w:r>
      <w:r w:rsidR="00055806">
        <w:rPr>
          <w:rFonts w:ascii="Times New Roman" w:eastAsia="Times New Roman" w:hAnsi="Times New Roman" w:cs="Times New Roman"/>
          <w:sz w:val="28"/>
          <w:szCs w:val="28"/>
          <w:lang w:eastAsia="ru-RU"/>
        </w:rPr>
        <w:t>:</w:t>
      </w:r>
    </w:p>
    <w:p w14:paraId="5668F225" w14:textId="6162562E" w:rsidR="00631464" w:rsidRPr="00631464" w:rsidRDefault="00055806" w:rsidP="00FB0E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00631464" w:rsidRPr="00631464">
        <w:rPr>
          <w:rFonts w:ascii="Times New Roman" w:eastAsia="Times New Roman" w:hAnsi="Times New Roman" w:cs="Times New Roman"/>
          <w:sz w:val="28"/>
          <w:szCs w:val="28"/>
          <w:lang w:eastAsia="ru-RU"/>
        </w:rPr>
        <w:t>инансирование проектов не прекращалось даже в непростые весенние месяцы 2020 года</w:t>
      </w:r>
      <w:r>
        <w:rPr>
          <w:rFonts w:ascii="Times New Roman" w:eastAsia="Times New Roman" w:hAnsi="Times New Roman" w:cs="Times New Roman"/>
          <w:sz w:val="28"/>
          <w:szCs w:val="28"/>
          <w:lang w:eastAsia="ru-RU"/>
        </w:rPr>
        <w:t>;</w:t>
      </w:r>
    </w:p>
    <w:p w14:paraId="366C7824" w14:textId="14911F3F" w:rsidR="00055806" w:rsidRDefault="00055806" w:rsidP="00FB0E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631464" w:rsidRPr="00631464">
        <w:rPr>
          <w:rFonts w:ascii="Times New Roman" w:eastAsia="Times New Roman" w:hAnsi="Times New Roman" w:cs="Times New Roman"/>
          <w:sz w:val="28"/>
          <w:szCs w:val="28"/>
          <w:lang w:eastAsia="ru-RU"/>
        </w:rPr>
        <w:t>роблемных домов, строившихся с использованием счетов эскроу, не выявлено</w:t>
      </w:r>
      <w:r>
        <w:rPr>
          <w:rFonts w:ascii="Times New Roman" w:eastAsia="Times New Roman" w:hAnsi="Times New Roman" w:cs="Times New Roman"/>
          <w:sz w:val="28"/>
          <w:szCs w:val="28"/>
          <w:lang w:eastAsia="ru-RU"/>
        </w:rPr>
        <w:t>.</w:t>
      </w:r>
    </w:p>
    <w:p w14:paraId="5D81C262" w14:textId="31C33E69" w:rsidR="005B5A57" w:rsidRDefault="00631464" w:rsidP="00FB0E05">
      <w:pPr>
        <w:spacing w:after="0" w:line="240" w:lineRule="auto"/>
        <w:ind w:firstLine="709"/>
        <w:jc w:val="both"/>
        <w:rPr>
          <w:rFonts w:ascii="Times New Roman" w:eastAsia="Times New Roman" w:hAnsi="Times New Roman" w:cs="Times New Roman"/>
          <w:sz w:val="28"/>
          <w:szCs w:val="28"/>
          <w:lang w:eastAsia="ru-RU"/>
        </w:rPr>
      </w:pPr>
      <w:r w:rsidRPr="00631464">
        <w:rPr>
          <w:rFonts w:ascii="Times New Roman" w:eastAsia="Times New Roman" w:hAnsi="Times New Roman" w:cs="Times New Roman"/>
          <w:sz w:val="28"/>
          <w:szCs w:val="28"/>
          <w:lang w:eastAsia="ru-RU"/>
        </w:rPr>
        <w:t>Новая схема финансирования жилищного строительства пользуется высоким доверием россиян</w:t>
      </w:r>
      <w:r w:rsidR="00055806">
        <w:rPr>
          <w:rFonts w:ascii="Times New Roman" w:eastAsia="Times New Roman" w:hAnsi="Times New Roman" w:cs="Times New Roman"/>
          <w:sz w:val="28"/>
          <w:szCs w:val="28"/>
          <w:lang w:eastAsia="ru-RU"/>
        </w:rPr>
        <w:t>.</w:t>
      </w:r>
      <w:r w:rsidRPr="00631464">
        <w:rPr>
          <w:rFonts w:ascii="Times New Roman" w:eastAsia="Times New Roman" w:hAnsi="Times New Roman" w:cs="Times New Roman"/>
          <w:sz w:val="28"/>
          <w:szCs w:val="28"/>
          <w:lang w:eastAsia="ru-RU"/>
        </w:rPr>
        <w:t xml:space="preserve"> По данным</w:t>
      </w:r>
      <w:r w:rsidR="00055806">
        <w:rPr>
          <w:rFonts w:ascii="Times New Roman" w:eastAsia="Times New Roman" w:hAnsi="Times New Roman" w:cs="Times New Roman"/>
          <w:sz w:val="28"/>
          <w:szCs w:val="28"/>
          <w:lang w:eastAsia="ru-RU"/>
        </w:rPr>
        <w:t xml:space="preserve"> </w:t>
      </w:r>
      <w:r w:rsidRPr="00631464">
        <w:rPr>
          <w:rFonts w:ascii="Times New Roman" w:eastAsia="Times New Roman" w:hAnsi="Times New Roman" w:cs="Times New Roman"/>
          <w:sz w:val="28"/>
          <w:szCs w:val="28"/>
          <w:lang w:eastAsia="ru-RU"/>
        </w:rPr>
        <w:t>совместного опроса ВЦИОМ и ДОМ</w:t>
      </w:r>
      <w:r w:rsidR="00055806">
        <w:rPr>
          <w:rFonts w:ascii="Times New Roman" w:eastAsia="Times New Roman" w:hAnsi="Times New Roman" w:cs="Times New Roman"/>
          <w:sz w:val="28"/>
          <w:szCs w:val="28"/>
          <w:lang w:eastAsia="ru-RU"/>
        </w:rPr>
        <w:t>.</w:t>
      </w:r>
      <w:r w:rsidRPr="00631464">
        <w:rPr>
          <w:rFonts w:ascii="Times New Roman" w:eastAsia="Times New Roman" w:hAnsi="Times New Roman" w:cs="Times New Roman"/>
          <w:sz w:val="28"/>
          <w:szCs w:val="28"/>
          <w:lang w:eastAsia="ru-RU"/>
        </w:rPr>
        <w:t>РФ положительно оценивают реформу почти 80</w:t>
      </w:r>
      <w:r w:rsidR="00055806">
        <w:rPr>
          <w:rFonts w:ascii="Times New Roman" w:eastAsia="Times New Roman" w:hAnsi="Times New Roman" w:cs="Times New Roman"/>
          <w:sz w:val="28"/>
          <w:szCs w:val="28"/>
          <w:lang w:eastAsia="ru-RU"/>
        </w:rPr>
        <w:t>%</w:t>
      </w:r>
      <w:r w:rsidRPr="00631464">
        <w:rPr>
          <w:rFonts w:ascii="Times New Roman" w:eastAsia="Times New Roman" w:hAnsi="Times New Roman" w:cs="Times New Roman"/>
          <w:sz w:val="28"/>
          <w:szCs w:val="28"/>
          <w:lang w:eastAsia="ru-RU"/>
        </w:rPr>
        <w:t xml:space="preserve"> граждан</w:t>
      </w:r>
      <w:r w:rsidR="00055806">
        <w:rPr>
          <w:rFonts w:ascii="Times New Roman" w:eastAsia="Times New Roman" w:hAnsi="Times New Roman" w:cs="Times New Roman"/>
          <w:sz w:val="28"/>
          <w:szCs w:val="28"/>
          <w:lang w:eastAsia="ru-RU"/>
        </w:rPr>
        <w:t>.</w:t>
      </w:r>
      <w:r w:rsidRPr="00631464">
        <w:rPr>
          <w:rFonts w:ascii="Times New Roman" w:eastAsia="Times New Roman" w:hAnsi="Times New Roman" w:cs="Times New Roman"/>
          <w:sz w:val="28"/>
          <w:szCs w:val="28"/>
          <w:lang w:eastAsia="ru-RU"/>
        </w:rPr>
        <w:t xml:space="preserve"> 77</w:t>
      </w:r>
      <w:r w:rsidR="00055806">
        <w:rPr>
          <w:rFonts w:ascii="Times New Roman" w:eastAsia="Times New Roman" w:hAnsi="Times New Roman" w:cs="Times New Roman"/>
          <w:sz w:val="28"/>
          <w:szCs w:val="28"/>
          <w:lang w:eastAsia="ru-RU"/>
        </w:rPr>
        <w:t>%</w:t>
      </w:r>
      <w:r w:rsidRPr="00631464">
        <w:rPr>
          <w:rFonts w:ascii="Times New Roman" w:eastAsia="Times New Roman" w:hAnsi="Times New Roman" w:cs="Times New Roman"/>
          <w:sz w:val="28"/>
          <w:szCs w:val="28"/>
          <w:lang w:eastAsia="ru-RU"/>
        </w:rPr>
        <w:t xml:space="preserve"> опрошенных</w:t>
      </w:r>
      <w:r w:rsidR="00055806">
        <w:rPr>
          <w:rFonts w:ascii="Times New Roman" w:eastAsia="Times New Roman" w:hAnsi="Times New Roman" w:cs="Times New Roman"/>
          <w:sz w:val="28"/>
          <w:szCs w:val="28"/>
          <w:lang w:eastAsia="ru-RU"/>
        </w:rPr>
        <w:t xml:space="preserve"> </w:t>
      </w:r>
      <w:r w:rsidRPr="00631464">
        <w:rPr>
          <w:rFonts w:ascii="Times New Roman" w:eastAsia="Times New Roman" w:hAnsi="Times New Roman" w:cs="Times New Roman"/>
          <w:sz w:val="28"/>
          <w:szCs w:val="28"/>
          <w:lang w:eastAsia="ru-RU"/>
        </w:rPr>
        <w:t>согласны с тем, что благодаря реформе риски покупателя жилья на стадии строительства снизились</w:t>
      </w:r>
    </w:p>
    <w:p w14:paraId="63E95041" w14:textId="77777777" w:rsidR="00BD31B7" w:rsidRDefault="00BD31B7" w:rsidP="005B5A57">
      <w:pPr>
        <w:spacing w:after="0" w:line="240" w:lineRule="auto"/>
        <w:ind w:firstLine="567"/>
        <w:jc w:val="right"/>
        <w:rPr>
          <w:rFonts w:ascii="Times New Roman" w:eastAsia="Times New Roman" w:hAnsi="Times New Roman" w:cs="Times New Roman"/>
          <w:sz w:val="28"/>
          <w:szCs w:val="28"/>
          <w:lang w:eastAsia="ru-RU"/>
        </w:rPr>
      </w:pPr>
    </w:p>
    <w:p w14:paraId="2AFB2D46" w14:textId="54F83610" w:rsidR="00FB0E05" w:rsidRDefault="008426B7" w:rsidP="00FE5AB8">
      <w:pPr>
        <w:spacing w:after="0" w:line="240" w:lineRule="auto"/>
        <w:ind w:firstLine="567"/>
        <w:jc w:val="both"/>
        <w:rPr>
          <w:rFonts w:ascii="Times New Roman" w:eastAsia="Times New Roman" w:hAnsi="Times New Roman" w:cs="Times New Roman"/>
          <w:sz w:val="28"/>
          <w:szCs w:val="28"/>
          <w:lang w:eastAsia="ru-RU"/>
        </w:rPr>
      </w:pPr>
      <w:r>
        <w:rPr>
          <w:noProof/>
          <w:lang w:eastAsia="ru-RU"/>
        </w:rPr>
        <w:drawing>
          <wp:inline distT="0" distB="0" distL="0" distR="0" wp14:anchorId="419480D2" wp14:editId="39D5E332">
            <wp:extent cx="3256280" cy="2114550"/>
            <wp:effectExtent l="0" t="0" r="127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7874" t="18327" r="13829" b="12493"/>
                    <a:stretch/>
                  </pic:blipFill>
                  <pic:spPr bwMode="auto">
                    <a:xfrm>
                      <a:off x="0" y="0"/>
                      <a:ext cx="3266295" cy="2121054"/>
                    </a:xfrm>
                    <a:prstGeom prst="rect">
                      <a:avLst/>
                    </a:prstGeom>
                    <a:ln>
                      <a:noFill/>
                    </a:ln>
                    <a:extLst>
                      <a:ext uri="{53640926-AAD7-44D8-BBD7-CCE9431645EC}">
                        <a14:shadowObscured xmlns:a14="http://schemas.microsoft.com/office/drawing/2010/main"/>
                      </a:ext>
                    </a:extLst>
                  </pic:spPr>
                </pic:pic>
              </a:graphicData>
            </a:graphic>
          </wp:inline>
        </w:drawing>
      </w:r>
    </w:p>
    <w:p w14:paraId="33FD30D8" w14:textId="77777777" w:rsidR="00FE5AB8" w:rsidRDefault="00FE5AB8" w:rsidP="00BD31B7">
      <w:pPr>
        <w:spacing w:after="0" w:line="240" w:lineRule="auto"/>
        <w:ind w:firstLine="567"/>
        <w:jc w:val="center"/>
        <w:rPr>
          <w:rFonts w:ascii="Times New Roman" w:eastAsia="Times New Roman" w:hAnsi="Times New Roman" w:cs="Times New Roman"/>
          <w:b/>
          <w:sz w:val="28"/>
          <w:szCs w:val="28"/>
          <w:lang w:eastAsia="ru-RU"/>
        </w:rPr>
      </w:pPr>
    </w:p>
    <w:p w14:paraId="743CA756" w14:textId="54C4B055" w:rsidR="008426B7" w:rsidRPr="008426B7" w:rsidRDefault="00FB0E05" w:rsidP="00FE5AB8">
      <w:pPr>
        <w:spacing w:after="0" w:line="240" w:lineRule="auto"/>
        <w:ind w:firstLine="567"/>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1.17</w:t>
      </w:r>
      <w:r w:rsidR="008426B7" w:rsidRPr="008426B7">
        <w:rPr>
          <w:rFonts w:ascii="Times New Roman" w:eastAsia="Times New Roman" w:hAnsi="Times New Roman" w:cs="Times New Roman"/>
          <w:b/>
          <w:sz w:val="28"/>
          <w:szCs w:val="28"/>
          <w:lang w:eastAsia="ru-RU"/>
        </w:rPr>
        <w:t xml:space="preserve">. </w:t>
      </w:r>
      <w:r w:rsidR="005B5A57">
        <w:rPr>
          <w:rFonts w:ascii="Times New Roman" w:eastAsia="Times New Roman" w:hAnsi="Times New Roman" w:cs="Times New Roman"/>
          <w:b/>
          <w:sz w:val="28"/>
          <w:szCs w:val="28"/>
          <w:lang w:eastAsia="ru-RU"/>
        </w:rPr>
        <w:t>Н</w:t>
      </w:r>
      <w:r w:rsidR="00BD31B7">
        <w:rPr>
          <w:rFonts w:ascii="Times New Roman" w:eastAsia="Times New Roman" w:hAnsi="Times New Roman" w:cs="Times New Roman"/>
          <w:b/>
          <w:sz w:val="28"/>
          <w:szCs w:val="28"/>
          <w:lang w:eastAsia="ru-RU"/>
        </w:rPr>
        <w:t>епригодное жилье</w:t>
      </w:r>
    </w:p>
    <w:p w14:paraId="2916B955" w14:textId="77777777" w:rsidR="00FB0E05" w:rsidRDefault="00FB0E05" w:rsidP="008426B7">
      <w:pPr>
        <w:spacing w:after="0" w:line="240" w:lineRule="auto"/>
        <w:ind w:firstLine="567"/>
        <w:jc w:val="both"/>
        <w:rPr>
          <w:rFonts w:ascii="Times New Roman" w:eastAsia="Times New Roman" w:hAnsi="Times New Roman" w:cs="Times New Roman"/>
          <w:sz w:val="28"/>
          <w:szCs w:val="28"/>
          <w:lang w:eastAsia="ru-RU"/>
        </w:rPr>
      </w:pPr>
    </w:p>
    <w:p w14:paraId="55EC720C" w14:textId="3EC94433" w:rsidR="008426B7" w:rsidRDefault="00FB0E05" w:rsidP="008426B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w:t>
      </w:r>
      <w:r w:rsidR="008426B7" w:rsidRPr="008426B7">
        <w:rPr>
          <w:rFonts w:ascii="Times New Roman" w:eastAsia="Times New Roman" w:hAnsi="Times New Roman" w:cs="Times New Roman"/>
          <w:sz w:val="28"/>
          <w:szCs w:val="28"/>
          <w:lang w:eastAsia="ru-RU"/>
        </w:rPr>
        <w:t xml:space="preserve"> информации Государственной корпорации </w:t>
      </w:r>
      <w:r w:rsidR="005B5A57">
        <w:rPr>
          <w:rFonts w:ascii="Times New Roman" w:eastAsia="Times New Roman" w:hAnsi="Times New Roman" w:cs="Times New Roman"/>
          <w:sz w:val="28"/>
          <w:szCs w:val="28"/>
          <w:lang w:eastAsia="ru-RU"/>
        </w:rPr>
        <w:t>«</w:t>
      </w:r>
      <w:r w:rsidR="008426B7" w:rsidRPr="008426B7">
        <w:rPr>
          <w:rFonts w:ascii="Times New Roman" w:eastAsia="Times New Roman" w:hAnsi="Times New Roman" w:cs="Times New Roman"/>
          <w:sz w:val="28"/>
          <w:szCs w:val="28"/>
          <w:lang w:eastAsia="ru-RU"/>
        </w:rPr>
        <w:t>Фонд содействия реформированию жилищно-коммунального хозяйства</w:t>
      </w:r>
      <w:r w:rsidR="005B5A57">
        <w:rPr>
          <w:rFonts w:ascii="Times New Roman" w:eastAsia="Times New Roman" w:hAnsi="Times New Roman" w:cs="Times New Roman"/>
          <w:sz w:val="28"/>
          <w:szCs w:val="28"/>
          <w:lang w:eastAsia="ru-RU"/>
        </w:rPr>
        <w:t>»</w:t>
      </w:r>
      <w:r w:rsidR="008426B7" w:rsidRPr="008426B7">
        <w:rPr>
          <w:rFonts w:ascii="Times New Roman" w:eastAsia="Times New Roman" w:hAnsi="Times New Roman" w:cs="Times New Roman"/>
          <w:sz w:val="28"/>
          <w:szCs w:val="28"/>
          <w:lang w:eastAsia="ru-RU"/>
        </w:rPr>
        <w:t xml:space="preserve"> при реализации Федерального проекта </w:t>
      </w:r>
      <w:r>
        <w:rPr>
          <w:rFonts w:ascii="Times New Roman" w:eastAsia="Times New Roman" w:hAnsi="Times New Roman" w:cs="Times New Roman"/>
          <w:sz w:val="28"/>
          <w:szCs w:val="28"/>
          <w:lang w:eastAsia="ru-RU"/>
        </w:rPr>
        <w:t>«</w:t>
      </w:r>
      <w:r w:rsidR="008426B7" w:rsidRPr="008426B7">
        <w:rPr>
          <w:rFonts w:ascii="Times New Roman" w:eastAsia="Times New Roman" w:hAnsi="Times New Roman" w:cs="Times New Roman"/>
          <w:sz w:val="28"/>
          <w:szCs w:val="28"/>
          <w:lang w:eastAsia="ru-RU"/>
        </w:rPr>
        <w:t>Обеспечение устойчивого сокращения непригодного для проживания жилищного фонда</w:t>
      </w:r>
      <w:r>
        <w:rPr>
          <w:rFonts w:ascii="Times New Roman" w:eastAsia="Times New Roman" w:hAnsi="Times New Roman" w:cs="Times New Roman"/>
          <w:sz w:val="28"/>
          <w:szCs w:val="28"/>
          <w:lang w:eastAsia="ru-RU"/>
        </w:rPr>
        <w:t>»</w:t>
      </w:r>
      <w:r w:rsidR="008426B7" w:rsidRPr="008426B7">
        <w:rPr>
          <w:rFonts w:ascii="Times New Roman" w:eastAsia="Times New Roman" w:hAnsi="Times New Roman" w:cs="Times New Roman"/>
          <w:sz w:val="28"/>
          <w:szCs w:val="28"/>
          <w:lang w:eastAsia="ru-RU"/>
        </w:rPr>
        <w:t xml:space="preserve"> национального проекта </w:t>
      </w:r>
      <w:r>
        <w:rPr>
          <w:rFonts w:ascii="Times New Roman" w:eastAsia="Times New Roman" w:hAnsi="Times New Roman" w:cs="Times New Roman"/>
          <w:sz w:val="28"/>
          <w:szCs w:val="28"/>
          <w:lang w:eastAsia="ru-RU"/>
        </w:rPr>
        <w:t>«</w:t>
      </w:r>
      <w:r w:rsidR="008426B7" w:rsidRPr="008426B7">
        <w:rPr>
          <w:rFonts w:ascii="Times New Roman" w:eastAsia="Times New Roman" w:hAnsi="Times New Roman" w:cs="Times New Roman"/>
          <w:sz w:val="28"/>
          <w:szCs w:val="28"/>
          <w:lang w:eastAsia="ru-RU"/>
        </w:rPr>
        <w:t xml:space="preserve">Жилье </w:t>
      </w:r>
      <w:r>
        <w:rPr>
          <w:rFonts w:ascii="Times New Roman" w:eastAsia="Times New Roman" w:hAnsi="Times New Roman" w:cs="Times New Roman"/>
          <w:sz w:val="28"/>
          <w:szCs w:val="28"/>
          <w:lang w:eastAsia="ru-RU"/>
        </w:rPr>
        <w:br/>
      </w:r>
      <w:r w:rsidR="008426B7" w:rsidRPr="008426B7">
        <w:rPr>
          <w:rFonts w:ascii="Times New Roman" w:eastAsia="Times New Roman" w:hAnsi="Times New Roman" w:cs="Times New Roman"/>
          <w:sz w:val="28"/>
          <w:szCs w:val="28"/>
          <w:lang w:eastAsia="ru-RU"/>
        </w:rPr>
        <w:t>и городская среда</w:t>
      </w:r>
      <w:r>
        <w:rPr>
          <w:rFonts w:ascii="Times New Roman" w:eastAsia="Times New Roman" w:hAnsi="Times New Roman" w:cs="Times New Roman"/>
          <w:sz w:val="28"/>
          <w:szCs w:val="28"/>
          <w:lang w:eastAsia="ru-RU"/>
        </w:rPr>
        <w:t>»</w:t>
      </w:r>
      <w:r w:rsidR="008426B7" w:rsidRPr="008426B7">
        <w:rPr>
          <w:rFonts w:ascii="Times New Roman" w:eastAsia="Times New Roman" w:hAnsi="Times New Roman" w:cs="Times New Roman"/>
          <w:sz w:val="28"/>
          <w:szCs w:val="28"/>
          <w:lang w:eastAsia="ru-RU"/>
        </w:rPr>
        <w:t xml:space="preserve"> достигнуты следующие показатели</w:t>
      </w:r>
      <w:r w:rsidR="007320F4">
        <w:rPr>
          <w:rFonts w:ascii="Times New Roman" w:eastAsia="Times New Roman" w:hAnsi="Times New Roman" w:cs="Times New Roman"/>
          <w:sz w:val="28"/>
          <w:szCs w:val="28"/>
          <w:lang w:eastAsia="ru-RU"/>
        </w:rPr>
        <w:t>.</w:t>
      </w:r>
    </w:p>
    <w:p w14:paraId="6AE00E19" w14:textId="01233588" w:rsidR="008426B7" w:rsidRPr="008426B7" w:rsidRDefault="00FB0E05" w:rsidP="005B5A57">
      <w:pPr>
        <w:spacing w:after="0" w:line="240" w:lineRule="auto"/>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3089C9D2" w14:textId="77777777" w:rsidR="008426B7" w:rsidRPr="008426B7" w:rsidRDefault="008426B7" w:rsidP="008426B7">
      <w:pPr>
        <w:spacing w:after="0" w:line="240" w:lineRule="auto"/>
        <w:ind w:firstLine="567"/>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noProof/>
          <w:sz w:val="28"/>
          <w:szCs w:val="28"/>
          <w:lang w:eastAsia="ru-RU"/>
        </w:rPr>
        <w:drawing>
          <wp:inline distT="0" distB="0" distL="0" distR="0" wp14:anchorId="033CA85D" wp14:editId="23A2BFD7">
            <wp:extent cx="5463174" cy="1576316"/>
            <wp:effectExtent l="0" t="0" r="444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500" t="45042" r="17117" b="18924"/>
                    <a:stretch/>
                  </pic:blipFill>
                  <pic:spPr bwMode="auto">
                    <a:xfrm>
                      <a:off x="0" y="0"/>
                      <a:ext cx="5493255" cy="1584995"/>
                    </a:xfrm>
                    <a:prstGeom prst="rect">
                      <a:avLst/>
                    </a:prstGeom>
                    <a:ln>
                      <a:noFill/>
                    </a:ln>
                    <a:extLst>
                      <a:ext uri="{53640926-AAD7-44D8-BBD7-CCE9431645EC}">
                        <a14:shadowObscured xmlns:a14="http://schemas.microsoft.com/office/drawing/2010/main"/>
                      </a:ext>
                    </a:extLst>
                  </pic:spPr>
                </pic:pic>
              </a:graphicData>
            </a:graphic>
          </wp:inline>
        </w:drawing>
      </w:r>
    </w:p>
    <w:p w14:paraId="311056FB" w14:textId="77777777" w:rsidR="008426B7" w:rsidRPr="008426B7" w:rsidRDefault="008426B7" w:rsidP="008426B7">
      <w:pPr>
        <w:spacing w:after="0" w:line="240" w:lineRule="auto"/>
        <w:ind w:firstLine="567"/>
        <w:jc w:val="both"/>
        <w:rPr>
          <w:rFonts w:ascii="Times New Roman" w:eastAsia="Times New Roman" w:hAnsi="Times New Roman" w:cs="Times New Roman"/>
          <w:sz w:val="28"/>
          <w:szCs w:val="28"/>
          <w:lang w:eastAsia="ru-RU"/>
        </w:rPr>
      </w:pPr>
    </w:p>
    <w:p w14:paraId="5AE59EEB" w14:textId="77777777" w:rsidR="008426B7" w:rsidRPr="008426B7" w:rsidRDefault="008426B7" w:rsidP="008426B7">
      <w:pPr>
        <w:spacing w:after="0" w:line="240" w:lineRule="auto"/>
        <w:ind w:firstLine="567"/>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noProof/>
          <w:sz w:val="28"/>
          <w:szCs w:val="28"/>
          <w:lang w:eastAsia="ru-RU"/>
        </w:rPr>
        <w:drawing>
          <wp:inline distT="0" distB="0" distL="0" distR="0" wp14:anchorId="12A97A80" wp14:editId="2A03BDB9">
            <wp:extent cx="4462818" cy="228724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3288" t="31530" r="25901" b="13699"/>
                    <a:stretch/>
                  </pic:blipFill>
                  <pic:spPr bwMode="auto">
                    <a:xfrm>
                      <a:off x="0" y="0"/>
                      <a:ext cx="4476373" cy="2294193"/>
                    </a:xfrm>
                    <a:prstGeom prst="rect">
                      <a:avLst/>
                    </a:prstGeom>
                    <a:ln>
                      <a:noFill/>
                    </a:ln>
                    <a:extLst>
                      <a:ext uri="{53640926-AAD7-44D8-BBD7-CCE9431645EC}">
                        <a14:shadowObscured xmlns:a14="http://schemas.microsoft.com/office/drawing/2010/main"/>
                      </a:ext>
                    </a:extLst>
                  </pic:spPr>
                </pic:pic>
              </a:graphicData>
            </a:graphic>
          </wp:inline>
        </w:drawing>
      </w:r>
    </w:p>
    <w:p w14:paraId="360E7F01" w14:textId="77777777" w:rsidR="008426B7" w:rsidRPr="008426B7" w:rsidRDefault="008426B7" w:rsidP="008426B7">
      <w:pPr>
        <w:spacing w:after="0" w:line="240" w:lineRule="auto"/>
        <w:rPr>
          <w:rFonts w:ascii="Times New Roman" w:eastAsia="Times New Roman" w:hAnsi="Times New Roman" w:cs="Times New Roman"/>
          <w:sz w:val="28"/>
          <w:szCs w:val="28"/>
          <w:lang w:eastAsia="ru-RU"/>
        </w:rPr>
      </w:pPr>
      <w:r w:rsidRPr="008426B7">
        <w:rPr>
          <w:rFonts w:ascii="Times New Roman" w:eastAsia="Times New Roman" w:hAnsi="Times New Roman" w:cs="Times New Roman"/>
          <w:noProof/>
          <w:sz w:val="28"/>
          <w:szCs w:val="28"/>
          <w:lang w:eastAsia="ru-RU"/>
        </w:rPr>
        <w:drawing>
          <wp:inline distT="0" distB="0" distL="0" distR="0" wp14:anchorId="7E38A503" wp14:editId="64BC579F">
            <wp:extent cx="5953125" cy="852771"/>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2950" t="51348" r="17342" b="37301"/>
                    <a:stretch/>
                  </pic:blipFill>
                  <pic:spPr bwMode="auto">
                    <a:xfrm>
                      <a:off x="0" y="0"/>
                      <a:ext cx="5999762" cy="859452"/>
                    </a:xfrm>
                    <a:prstGeom prst="rect">
                      <a:avLst/>
                    </a:prstGeom>
                    <a:ln>
                      <a:noFill/>
                    </a:ln>
                    <a:extLst>
                      <a:ext uri="{53640926-AAD7-44D8-BBD7-CCE9431645EC}">
                        <a14:shadowObscured xmlns:a14="http://schemas.microsoft.com/office/drawing/2010/main"/>
                      </a:ext>
                    </a:extLst>
                  </pic:spPr>
                </pic:pic>
              </a:graphicData>
            </a:graphic>
          </wp:inline>
        </w:drawing>
      </w:r>
    </w:p>
    <w:p w14:paraId="652B16D6" w14:textId="77777777" w:rsidR="008426B7" w:rsidRDefault="008426B7" w:rsidP="008426B7">
      <w:pPr>
        <w:spacing w:after="0" w:line="240" w:lineRule="auto"/>
        <w:ind w:firstLine="567"/>
        <w:jc w:val="both"/>
        <w:rPr>
          <w:rFonts w:ascii="Times New Roman" w:eastAsia="Times New Roman" w:hAnsi="Times New Roman" w:cs="Times New Roman"/>
          <w:sz w:val="28"/>
          <w:szCs w:val="28"/>
          <w:lang w:eastAsia="ru-RU"/>
        </w:rPr>
      </w:pPr>
    </w:p>
    <w:p w14:paraId="2E3E1411" w14:textId="77777777" w:rsidR="005B5A57" w:rsidRDefault="005B5A57" w:rsidP="008426B7">
      <w:pPr>
        <w:spacing w:after="0" w:line="240" w:lineRule="auto"/>
        <w:ind w:firstLine="567"/>
        <w:jc w:val="both"/>
        <w:rPr>
          <w:rFonts w:ascii="Times New Roman" w:eastAsia="Times New Roman" w:hAnsi="Times New Roman" w:cs="Times New Roman"/>
          <w:sz w:val="28"/>
          <w:szCs w:val="28"/>
          <w:lang w:eastAsia="ru-RU"/>
        </w:rPr>
      </w:pPr>
    </w:p>
    <w:p w14:paraId="1E94909E" w14:textId="77777777" w:rsidR="005B5A57" w:rsidRPr="008426B7" w:rsidRDefault="005B5A57" w:rsidP="008426B7">
      <w:pPr>
        <w:spacing w:after="0" w:line="240" w:lineRule="auto"/>
        <w:ind w:firstLine="567"/>
        <w:jc w:val="both"/>
        <w:rPr>
          <w:rFonts w:ascii="Times New Roman" w:eastAsia="Times New Roman" w:hAnsi="Times New Roman" w:cs="Times New Roman"/>
          <w:sz w:val="28"/>
          <w:szCs w:val="28"/>
          <w:lang w:eastAsia="ru-RU"/>
        </w:rPr>
      </w:pPr>
    </w:p>
    <w:p w14:paraId="447CB8F7" w14:textId="64A7B617" w:rsidR="005B5A57" w:rsidRDefault="008426B7" w:rsidP="00FE5AB8">
      <w:pPr>
        <w:spacing w:after="0" w:line="240" w:lineRule="auto"/>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noProof/>
          <w:sz w:val="28"/>
          <w:szCs w:val="28"/>
          <w:lang w:eastAsia="ru-RU"/>
        </w:rPr>
        <w:drawing>
          <wp:inline distT="0" distB="0" distL="0" distR="0" wp14:anchorId="76FDEFE7" wp14:editId="767E419A">
            <wp:extent cx="5838825" cy="18192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5428" t="45042" r="13176" b="14420"/>
                    <a:stretch/>
                  </pic:blipFill>
                  <pic:spPr bwMode="auto">
                    <a:xfrm>
                      <a:off x="0" y="0"/>
                      <a:ext cx="5849750" cy="1822679"/>
                    </a:xfrm>
                    <a:prstGeom prst="rect">
                      <a:avLst/>
                    </a:prstGeom>
                    <a:ln>
                      <a:noFill/>
                    </a:ln>
                    <a:extLst>
                      <a:ext uri="{53640926-AAD7-44D8-BBD7-CCE9431645EC}">
                        <a14:shadowObscured xmlns:a14="http://schemas.microsoft.com/office/drawing/2010/main"/>
                      </a:ext>
                    </a:extLst>
                  </pic:spPr>
                </pic:pic>
              </a:graphicData>
            </a:graphic>
          </wp:inline>
        </w:drawing>
      </w:r>
    </w:p>
    <w:p w14:paraId="7FD0C513" w14:textId="77777777" w:rsidR="005B5A57" w:rsidRPr="008426B7" w:rsidRDefault="005B5A57" w:rsidP="008426B7">
      <w:pPr>
        <w:spacing w:after="0" w:line="240" w:lineRule="auto"/>
        <w:ind w:firstLine="567"/>
        <w:jc w:val="both"/>
        <w:rPr>
          <w:rFonts w:ascii="Times New Roman" w:eastAsia="Times New Roman" w:hAnsi="Times New Roman" w:cs="Times New Roman"/>
          <w:sz w:val="28"/>
          <w:szCs w:val="28"/>
          <w:lang w:eastAsia="ru-RU"/>
        </w:rPr>
      </w:pPr>
    </w:p>
    <w:p w14:paraId="5731DA29" w14:textId="77777777" w:rsidR="008426B7" w:rsidRPr="008426B7" w:rsidRDefault="008426B7" w:rsidP="008426B7">
      <w:pPr>
        <w:spacing w:after="0" w:line="240" w:lineRule="auto"/>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noProof/>
          <w:sz w:val="28"/>
          <w:szCs w:val="28"/>
          <w:lang w:eastAsia="ru-RU"/>
        </w:rPr>
        <w:drawing>
          <wp:inline distT="0" distB="0" distL="0" distR="0" wp14:anchorId="45C7D6DF" wp14:editId="433F1480">
            <wp:extent cx="5943600" cy="224218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302" t="45943" r="15541" b="14960"/>
                    <a:stretch/>
                  </pic:blipFill>
                  <pic:spPr bwMode="auto">
                    <a:xfrm>
                      <a:off x="0" y="0"/>
                      <a:ext cx="5948608" cy="2244074"/>
                    </a:xfrm>
                    <a:prstGeom prst="rect">
                      <a:avLst/>
                    </a:prstGeom>
                    <a:ln>
                      <a:noFill/>
                    </a:ln>
                    <a:extLst>
                      <a:ext uri="{53640926-AAD7-44D8-BBD7-CCE9431645EC}">
                        <a14:shadowObscured xmlns:a14="http://schemas.microsoft.com/office/drawing/2010/main"/>
                      </a:ext>
                    </a:extLst>
                  </pic:spPr>
                </pic:pic>
              </a:graphicData>
            </a:graphic>
          </wp:inline>
        </w:drawing>
      </w:r>
    </w:p>
    <w:p w14:paraId="1A8C3610" w14:textId="77777777" w:rsidR="006102A6" w:rsidRDefault="006102A6" w:rsidP="008426B7">
      <w:pPr>
        <w:spacing w:after="0" w:line="240" w:lineRule="auto"/>
        <w:jc w:val="both"/>
        <w:rPr>
          <w:rFonts w:ascii="Times New Roman" w:eastAsia="Times New Roman" w:hAnsi="Times New Roman" w:cs="Times New Roman"/>
          <w:sz w:val="28"/>
          <w:szCs w:val="28"/>
          <w:lang w:eastAsia="ru-RU"/>
        </w:rPr>
      </w:pPr>
    </w:p>
    <w:p w14:paraId="439D85F3" w14:textId="77777777" w:rsidR="005B5A57" w:rsidRDefault="005B5A57" w:rsidP="008426B7">
      <w:pPr>
        <w:spacing w:after="0" w:line="240" w:lineRule="auto"/>
        <w:jc w:val="both"/>
        <w:rPr>
          <w:rFonts w:ascii="Times New Roman" w:eastAsia="Times New Roman" w:hAnsi="Times New Roman" w:cs="Times New Roman"/>
          <w:sz w:val="28"/>
          <w:szCs w:val="28"/>
          <w:lang w:eastAsia="ru-RU"/>
        </w:rPr>
      </w:pPr>
    </w:p>
    <w:p w14:paraId="322286AC" w14:textId="0D28914C" w:rsidR="008426B7" w:rsidRDefault="00A33E26" w:rsidP="008426B7">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20B81845" wp14:editId="006078F7">
            <wp:extent cx="5943600" cy="19069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2006" t="48911" r="15217" b="15842"/>
                    <a:stretch/>
                  </pic:blipFill>
                  <pic:spPr bwMode="auto">
                    <a:xfrm>
                      <a:off x="0" y="0"/>
                      <a:ext cx="5944913" cy="1907326"/>
                    </a:xfrm>
                    <a:prstGeom prst="rect">
                      <a:avLst/>
                    </a:prstGeom>
                    <a:ln>
                      <a:noFill/>
                    </a:ln>
                    <a:extLst>
                      <a:ext uri="{53640926-AAD7-44D8-BBD7-CCE9431645EC}">
                        <a14:shadowObscured xmlns:a14="http://schemas.microsoft.com/office/drawing/2010/main"/>
                      </a:ext>
                    </a:extLst>
                  </pic:spPr>
                </pic:pic>
              </a:graphicData>
            </a:graphic>
          </wp:inline>
        </w:drawing>
      </w:r>
    </w:p>
    <w:p w14:paraId="558CBCB8" w14:textId="77777777" w:rsidR="00FE5AB8" w:rsidRDefault="00FE5AB8" w:rsidP="008426B7">
      <w:pPr>
        <w:spacing w:after="0" w:line="240" w:lineRule="auto"/>
        <w:jc w:val="both"/>
        <w:rPr>
          <w:rFonts w:ascii="Times New Roman" w:eastAsia="Times New Roman" w:hAnsi="Times New Roman" w:cs="Times New Roman"/>
          <w:noProof/>
          <w:sz w:val="28"/>
          <w:szCs w:val="28"/>
          <w:lang w:eastAsia="ru-RU"/>
        </w:rPr>
      </w:pPr>
    </w:p>
    <w:p w14:paraId="161AD7AD" w14:textId="0C58149D" w:rsidR="00344D9D" w:rsidRDefault="00344D9D" w:rsidP="008426B7">
      <w:pPr>
        <w:spacing w:after="0" w:line="240" w:lineRule="auto"/>
        <w:jc w:val="both"/>
        <w:rPr>
          <w:rFonts w:ascii="Times New Roman" w:eastAsia="Times New Roman" w:hAnsi="Times New Roman" w:cs="Times New Roman"/>
          <w:noProof/>
          <w:sz w:val="28"/>
          <w:szCs w:val="28"/>
          <w:lang w:eastAsia="ru-RU"/>
        </w:rPr>
      </w:pPr>
      <w:r w:rsidRPr="008426B7">
        <w:rPr>
          <w:rFonts w:ascii="Times New Roman" w:eastAsia="Times New Roman" w:hAnsi="Times New Roman" w:cs="Times New Roman"/>
          <w:noProof/>
          <w:sz w:val="28"/>
          <w:szCs w:val="28"/>
          <w:lang w:eastAsia="ru-RU"/>
        </w:rPr>
        <w:drawing>
          <wp:inline distT="0" distB="0" distL="0" distR="0" wp14:anchorId="7BC85341" wp14:editId="3AC703F5">
            <wp:extent cx="5131559" cy="390816"/>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79" b="94634"/>
                    <a:stretch/>
                  </pic:blipFill>
                  <pic:spPr bwMode="auto">
                    <a:xfrm>
                      <a:off x="0" y="0"/>
                      <a:ext cx="5229966" cy="398311"/>
                    </a:xfrm>
                    <a:prstGeom prst="rect">
                      <a:avLst/>
                    </a:prstGeom>
                    <a:ln>
                      <a:noFill/>
                    </a:ln>
                    <a:extLst>
                      <a:ext uri="{53640926-AAD7-44D8-BBD7-CCE9431645EC}">
                        <a14:shadowObscured xmlns:a14="http://schemas.microsoft.com/office/drawing/2010/main"/>
                      </a:ext>
                    </a:extLst>
                  </pic:spPr>
                </pic:pic>
              </a:graphicData>
            </a:graphic>
          </wp:inline>
        </w:drawing>
      </w:r>
      <w:r w:rsidRPr="008426B7">
        <w:rPr>
          <w:rFonts w:ascii="Times New Roman" w:eastAsia="Times New Roman" w:hAnsi="Times New Roman" w:cs="Times New Roman"/>
          <w:noProof/>
          <w:sz w:val="28"/>
          <w:szCs w:val="28"/>
          <w:lang w:eastAsia="ru-RU"/>
        </w:rPr>
        <w:drawing>
          <wp:inline distT="0" distB="0" distL="0" distR="0" wp14:anchorId="2A1B94D7" wp14:editId="6C27491A">
            <wp:extent cx="771525" cy="4000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80" t="87222" r="83672" b="4732"/>
                    <a:stretch/>
                  </pic:blipFill>
                  <pic:spPr bwMode="auto">
                    <a:xfrm>
                      <a:off x="0" y="0"/>
                      <a:ext cx="794655" cy="412043"/>
                    </a:xfrm>
                    <a:prstGeom prst="rect">
                      <a:avLst/>
                    </a:prstGeom>
                    <a:ln>
                      <a:noFill/>
                    </a:ln>
                    <a:extLst>
                      <a:ext uri="{53640926-AAD7-44D8-BBD7-CCE9431645EC}">
                        <a14:shadowObscured xmlns:a14="http://schemas.microsoft.com/office/drawing/2010/main"/>
                      </a:ext>
                    </a:extLst>
                  </pic:spPr>
                </pic:pic>
              </a:graphicData>
            </a:graphic>
          </wp:inline>
        </w:drawing>
      </w:r>
    </w:p>
    <w:p w14:paraId="0041A0F6" w14:textId="7DEA06FB" w:rsidR="00692341" w:rsidRDefault="008426B7" w:rsidP="008426B7">
      <w:pPr>
        <w:spacing w:after="0" w:line="240" w:lineRule="auto"/>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noProof/>
          <w:sz w:val="28"/>
          <w:szCs w:val="28"/>
          <w:lang w:eastAsia="ru-RU"/>
        </w:rPr>
        <w:drawing>
          <wp:inline distT="0" distB="0" distL="0" distR="0" wp14:anchorId="5295A15C" wp14:editId="60ECB601">
            <wp:extent cx="6024880" cy="2895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63" t="7096" r="29813" b="46037"/>
                    <a:stretch/>
                  </pic:blipFill>
                  <pic:spPr bwMode="auto">
                    <a:xfrm>
                      <a:off x="0" y="0"/>
                      <a:ext cx="6047633" cy="2906535"/>
                    </a:xfrm>
                    <a:prstGeom prst="rect">
                      <a:avLst/>
                    </a:prstGeom>
                    <a:ln>
                      <a:noFill/>
                    </a:ln>
                    <a:extLst>
                      <a:ext uri="{53640926-AAD7-44D8-BBD7-CCE9431645EC}">
                        <a14:shadowObscured xmlns:a14="http://schemas.microsoft.com/office/drawing/2010/main"/>
                      </a:ext>
                    </a:extLst>
                  </pic:spPr>
                </pic:pic>
              </a:graphicData>
            </a:graphic>
          </wp:inline>
        </w:drawing>
      </w:r>
    </w:p>
    <w:p w14:paraId="632A365F" w14:textId="1822EAC1" w:rsidR="005B5A57" w:rsidRDefault="00344D9D" w:rsidP="008426B7">
      <w:pPr>
        <w:spacing w:after="0" w:line="240" w:lineRule="auto"/>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noProof/>
          <w:sz w:val="28"/>
          <w:szCs w:val="28"/>
          <w:lang w:eastAsia="ru-RU"/>
        </w:rPr>
        <w:drawing>
          <wp:inline distT="0" distB="0" distL="0" distR="0" wp14:anchorId="33332B6E" wp14:editId="40D3EF5C">
            <wp:extent cx="6024880" cy="852805"/>
            <wp:effectExtent l="0" t="0" r="0"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63" t="57159" r="29541" b="28513"/>
                    <a:stretch/>
                  </pic:blipFill>
                  <pic:spPr bwMode="auto">
                    <a:xfrm>
                      <a:off x="0" y="0"/>
                      <a:ext cx="6078120" cy="860341"/>
                    </a:xfrm>
                    <a:prstGeom prst="rect">
                      <a:avLst/>
                    </a:prstGeom>
                    <a:ln>
                      <a:noFill/>
                    </a:ln>
                    <a:extLst>
                      <a:ext uri="{53640926-AAD7-44D8-BBD7-CCE9431645EC}">
                        <a14:shadowObscured xmlns:a14="http://schemas.microsoft.com/office/drawing/2010/main"/>
                      </a:ext>
                    </a:extLst>
                  </pic:spPr>
                </pic:pic>
              </a:graphicData>
            </a:graphic>
          </wp:inline>
        </w:drawing>
      </w:r>
    </w:p>
    <w:p w14:paraId="2E8B2845" w14:textId="70C8B5A3" w:rsidR="008426B7" w:rsidRDefault="008426B7" w:rsidP="008426B7">
      <w:pPr>
        <w:spacing w:after="0" w:line="240" w:lineRule="auto"/>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noProof/>
          <w:sz w:val="28"/>
          <w:szCs w:val="28"/>
          <w:lang w:eastAsia="ru-RU"/>
        </w:rPr>
        <w:drawing>
          <wp:inline distT="0" distB="0" distL="0" distR="0" wp14:anchorId="66CB9626" wp14:editId="5443EA03">
            <wp:extent cx="6075045" cy="1209675"/>
            <wp:effectExtent l="0" t="0" r="190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267" t="81797" r="5732" b="2668"/>
                    <a:stretch/>
                  </pic:blipFill>
                  <pic:spPr bwMode="auto">
                    <a:xfrm>
                      <a:off x="0" y="0"/>
                      <a:ext cx="6080142" cy="1210690"/>
                    </a:xfrm>
                    <a:prstGeom prst="rect">
                      <a:avLst/>
                    </a:prstGeom>
                    <a:ln>
                      <a:noFill/>
                    </a:ln>
                    <a:extLst>
                      <a:ext uri="{53640926-AAD7-44D8-BBD7-CCE9431645EC}">
                        <a14:shadowObscured xmlns:a14="http://schemas.microsoft.com/office/drawing/2010/main"/>
                      </a:ext>
                    </a:extLst>
                  </pic:spPr>
                </pic:pic>
              </a:graphicData>
            </a:graphic>
          </wp:inline>
        </w:drawing>
      </w:r>
    </w:p>
    <w:p w14:paraId="519DFADE" w14:textId="77777777" w:rsidR="007F490F" w:rsidRDefault="007F490F" w:rsidP="008426B7">
      <w:pPr>
        <w:spacing w:after="0" w:line="240" w:lineRule="auto"/>
        <w:jc w:val="both"/>
        <w:rPr>
          <w:rFonts w:ascii="Times New Roman" w:eastAsia="Times New Roman" w:hAnsi="Times New Roman" w:cs="Times New Roman"/>
          <w:sz w:val="28"/>
          <w:szCs w:val="28"/>
          <w:lang w:eastAsia="ru-RU"/>
        </w:rPr>
      </w:pPr>
    </w:p>
    <w:p w14:paraId="6A9C84FA" w14:textId="6BF66A99" w:rsidR="008A1CCE" w:rsidRDefault="00344D9D" w:rsidP="008426B7">
      <w:pPr>
        <w:spacing w:after="0" w:line="240" w:lineRule="auto"/>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noProof/>
          <w:sz w:val="28"/>
          <w:szCs w:val="28"/>
          <w:lang w:eastAsia="ru-RU"/>
        </w:rPr>
        <w:drawing>
          <wp:inline distT="0" distB="0" distL="0" distR="0" wp14:anchorId="676460B9" wp14:editId="1C113DBC">
            <wp:extent cx="6022043" cy="30707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36" t="2256" r="6563" b="91047"/>
                    <a:stretch/>
                  </pic:blipFill>
                  <pic:spPr bwMode="auto">
                    <a:xfrm>
                      <a:off x="0" y="0"/>
                      <a:ext cx="6022988" cy="307122"/>
                    </a:xfrm>
                    <a:prstGeom prst="rect">
                      <a:avLst/>
                    </a:prstGeom>
                    <a:ln>
                      <a:noFill/>
                    </a:ln>
                    <a:extLst>
                      <a:ext uri="{53640926-AAD7-44D8-BBD7-CCE9431645EC}">
                        <a14:shadowObscured xmlns:a14="http://schemas.microsoft.com/office/drawing/2010/main"/>
                      </a:ext>
                    </a:extLst>
                  </pic:spPr>
                </pic:pic>
              </a:graphicData>
            </a:graphic>
          </wp:inline>
        </w:drawing>
      </w:r>
    </w:p>
    <w:p w14:paraId="6197D3CF" w14:textId="480E6E3D" w:rsidR="001B3D7F" w:rsidRDefault="007F490F" w:rsidP="0006388C">
      <w:pPr>
        <w:spacing w:after="0" w:line="240" w:lineRule="auto"/>
        <w:jc w:val="both"/>
        <w:rPr>
          <w:rFonts w:ascii="Times New Roman" w:eastAsia="Times New Roman" w:hAnsi="Times New Roman" w:cs="Times New Roman"/>
          <w:sz w:val="28"/>
          <w:szCs w:val="28"/>
          <w:lang w:eastAsia="ru-RU"/>
        </w:rPr>
      </w:pPr>
      <w:r w:rsidRPr="008426B7">
        <w:rPr>
          <w:rFonts w:ascii="Times New Roman" w:eastAsia="Times New Roman" w:hAnsi="Times New Roman" w:cs="Times New Roman"/>
          <w:noProof/>
          <w:sz w:val="28"/>
          <w:szCs w:val="28"/>
          <w:lang w:eastAsia="ru-RU"/>
        </w:rPr>
        <w:drawing>
          <wp:inline distT="0" distB="0" distL="0" distR="0" wp14:anchorId="08BB1A90" wp14:editId="56A17EE8">
            <wp:extent cx="4391025" cy="37623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04" t="7770" r="64076" b="10898"/>
                    <a:stretch/>
                  </pic:blipFill>
                  <pic:spPr bwMode="auto">
                    <a:xfrm>
                      <a:off x="0" y="0"/>
                      <a:ext cx="4407520" cy="3776508"/>
                    </a:xfrm>
                    <a:prstGeom prst="rect">
                      <a:avLst/>
                    </a:prstGeom>
                    <a:ln>
                      <a:noFill/>
                    </a:ln>
                    <a:extLst>
                      <a:ext uri="{53640926-AAD7-44D8-BBD7-CCE9431645EC}">
                        <a14:shadowObscured xmlns:a14="http://schemas.microsoft.com/office/drawing/2010/main"/>
                      </a:ext>
                    </a:extLst>
                  </pic:spPr>
                </pic:pic>
              </a:graphicData>
            </a:graphic>
          </wp:inline>
        </w:drawing>
      </w:r>
      <w:r w:rsidR="008A1CCE" w:rsidRPr="008426B7">
        <w:rPr>
          <w:rFonts w:ascii="Times New Roman" w:eastAsia="Times New Roman" w:hAnsi="Times New Roman" w:cs="Times New Roman"/>
          <w:noProof/>
          <w:sz w:val="28"/>
          <w:szCs w:val="28"/>
          <w:lang w:eastAsia="ru-RU"/>
        </w:rPr>
        <w:drawing>
          <wp:inline distT="0" distB="0" distL="0" distR="0" wp14:anchorId="166A5A05" wp14:editId="65C165B7">
            <wp:extent cx="3333750" cy="24834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6803" t="54181" r="1873" b="17607"/>
                    <a:stretch/>
                  </pic:blipFill>
                  <pic:spPr bwMode="auto">
                    <a:xfrm>
                      <a:off x="0" y="0"/>
                      <a:ext cx="3383265" cy="2520371"/>
                    </a:xfrm>
                    <a:prstGeom prst="rect">
                      <a:avLst/>
                    </a:prstGeom>
                    <a:ln>
                      <a:noFill/>
                    </a:ln>
                    <a:extLst>
                      <a:ext uri="{53640926-AAD7-44D8-BBD7-CCE9431645EC}">
                        <a14:shadowObscured xmlns:a14="http://schemas.microsoft.com/office/drawing/2010/main"/>
                      </a:ext>
                    </a:extLst>
                  </pic:spPr>
                </pic:pic>
              </a:graphicData>
            </a:graphic>
          </wp:inline>
        </w:drawing>
      </w:r>
    </w:p>
    <w:p w14:paraId="6CA805AE" w14:textId="77777777" w:rsidR="001B3D7F" w:rsidRDefault="001B3D7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AE37685" w14:textId="77777777" w:rsidR="0089159B" w:rsidRDefault="001B3D7F" w:rsidP="0089159B">
      <w:pPr>
        <w:suppressAutoHyphens/>
        <w:spacing w:after="0" w:line="240" w:lineRule="auto"/>
        <w:jc w:val="center"/>
        <w:outlineLvl w:val="0"/>
        <w:rPr>
          <w:rFonts w:ascii="Times New Roman" w:eastAsia="Times New Roman" w:hAnsi="Times New Roman" w:cs="Times New Roman"/>
          <w:b/>
          <w:bCs/>
          <w:sz w:val="28"/>
          <w:szCs w:val="28"/>
          <w:lang w:eastAsia="ar-SA"/>
        </w:rPr>
      </w:pPr>
      <w:r w:rsidRPr="001B3D7F">
        <w:rPr>
          <w:rFonts w:ascii="Times New Roman" w:eastAsia="Times New Roman" w:hAnsi="Times New Roman" w:cs="Times New Roman"/>
          <w:b/>
          <w:bCs/>
          <w:sz w:val="28"/>
          <w:szCs w:val="28"/>
          <w:lang w:val="en-US" w:eastAsia="ar-SA"/>
        </w:rPr>
        <w:t>II</w:t>
      </w:r>
      <w:r w:rsidRPr="001B3D7F">
        <w:rPr>
          <w:rFonts w:ascii="Times New Roman" w:eastAsia="Times New Roman" w:hAnsi="Times New Roman" w:cs="Times New Roman"/>
          <w:b/>
          <w:bCs/>
          <w:sz w:val="28"/>
          <w:szCs w:val="28"/>
          <w:lang w:eastAsia="ar-SA"/>
        </w:rPr>
        <w:t>.</w:t>
      </w:r>
      <w:r w:rsidR="0089159B" w:rsidRPr="001B3D7F">
        <w:rPr>
          <w:rFonts w:ascii="Times New Roman" w:eastAsia="Times New Roman" w:hAnsi="Times New Roman" w:cs="Times New Roman"/>
          <w:b/>
          <w:bCs/>
          <w:sz w:val="28"/>
          <w:szCs w:val="28"/>
          <w:lang w:eastAsia="ar-SA"/>
        </w:rPr>
        <w:t xml:space="preserve">ДОСТИЖЕНИЯ ЦЕЛЕВЫХ ПОКАЗАТЕЛЕЙ ВЕДОМСТВЕННОЙ ЦЕЛЕВОЙ ПРОГРАММЫ «ОКАЗАНИЕ ГОСУДАРСТВЕННОЙ ПОДДЕРЖКИ ГРАЖДАНАМ В ОБЕСПЕЧЕНИИ ЖИЛЬЕМ </w:t>
      </w:r>
      <w:r w:rsidR="0089159B">
        <w:rPr>
          <w:rFonts w:ascii="Times New Roman" w:eastAsia="Times New Roman" w:hAnsi="Times New Roman" w:cs="Times New Roman"/>
          <w:b/>
          <w:bCs/>
          <w:sz w:val="28"/>
          <w:szCs w:val="28"/>
          <w:lang w:eastAsia="ar-SA"/>
        </w:rPr>
        <w:br/>
      </w:r>
      <w:r w:rsidR="0089159B" w:rsidRPr="001B3D7F">
        <w:rPr>
          <w:rFonts w:ascii="Times New Roman" w:eastAsia="Times New Roman" w:hAnsi="Times New Roman" w:cs="Times New Roman"/>
          <w:b/>
          <w:bCs/>
          <w:sz w:val="28"/>
          <w:szCs w:val="28"/>
          <w:lang w:eastAsia="ar-SA"/>
        </w:rPr>
        <w:t xml:space="preserve">И ОПЛАТЕ ЖИЛИЩНО-КОММУНАЛЬНЫХ УСЛУГ» ГОСУДАРСТВЕННОЙ ПРОГРАММЫ РОССИЙСКОЙ </w:t>
      </w:r>
    </w:p>
    <w:p w14:paraId="61128EF1" w14:textId="734695D1" w:rsidR="001B3D7F" w:rsidRPr="001B3D7F" w:rsidRDefault="0089159B" w:rsidP="0089159B">
      <w:pPr>
        <w:suppressAutoHyphens/>
        <w:spacing w:after="0" w:line="240" w:lineRule="auto"/>
        <w:jc w:val="center"/>
        <w:outlineLvl w:val="0"/>
        <w:rPr>
          <w:rFonts w:ascii="Times New Roman" w:eastAsia="Times New Roman" w:hAnsi="Times New Roman" w:cs="Times New Roman"/>
          <w:b/>
          <w:bCs/>
          <w:sz w:val="28"/>
          <w:szCs w:val="28"/>
          <w:lang w:eastAsia="ar-SA"/>
        </w:rPr>
      </w:pPr>
      <w:r w:rsidRPr="001B3D7F">
        <w:rPr>
          <w:rFonts w:ascii="Times New Roman" w:eastAsia="Times New Roman" w:hAnsi="Times New Roman" w:cs="Times New Roman"/>
          <w:b/>
          <w:bCs/>
          <w:sz w:val="28"/>
          <w:szCs w:val="28"/>
          <w:lang w:eastAsia="ar-SA"/>
        </w:rPr>
        <w:t>ФЕДЕРАЦИИ «ОБЕСПЕЧЕНИЕ ДОСТУПНЫМ И КОМФОРТНЫМ ЖИЛЬЕМ И КОММУНАЛЬНЫМИ УСЛУГАМИ ГРАЖДАН РОССИЙСКОЙ ФЕДЕРАЦИИ»</w:t>
      </w:r>
    </w:p>
    <w:p w14:paraId="20029077"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sz w:val="24"/>
          <w:szCs w:val="24"/>
          <w:lang w:eastAsia="ar-SA"/>
        </w:rPr>
      </w:pPr>
    </w:p>
    <w:p w14:paraId="1D6CE1B3" w14:textId="77777777" w:rsidR="001B3D7F" w:rsidRPr="001B3D7F" w:rsidRDefault="001B3D7F" w:rsidP="001B3D7F">
      <w:pPr>
        <w:autoSpaceDE w:val="0"/>
        <w:autoSpaceDN w:val="0"/>
        <w:adjustRightInd w:val="0"/>
        <w:spacing w:after="0" w:line="240" w:lineRule="auto"/>
        <w:ind w:firstLine="709"/>
        <w:jc w:val="both"/>
        <w:rPr>
          <w:rFonts w:ascii="Times New Roman" w:eastAsia="Calibri" w:hAnsi="Times New Roman" w:cs="Times New Roman"/>
          <w:sz w:val="28"/>
          <w:szCs w:val="28"/>
        </w:rPr>
      </w:pPr>
      <w:r w:rsidRPr="001B3D7F">
        <w:rPr>
          <w:rFonts w:ascii="Times New Roman" w:eastAsia="Calibri" w:hAnsi="Times New Roman" w:cs="Times New Roman"/>
          <w:sz w:val="28"/>
          <w:szCs w:val="28"/>
        </w:rPr>
        <w:t>Плановые значения целевых показателей результативности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(далее – ведомственная целевая программа) регламентированы Паспортном ведомственной целевой программы, утвержденным Министром строительства и жилищно-коммунального хозяйства Российской Федерации от 14 декабря 2020 г. № 9-П/05.</w:t>
      </w:r>
    </w:p>
    <w:p w14:paraId="751B59E7" w14:textId="100D452B"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По итогам 2020 года по восьми из двадцати трех (34,8%) целевым показателям плановые значения не достигнуты (табл.2.1)</w:t>
      </w:r>
      <w:r w:rsidR="00FE5AB8">
        <w:rPr>
          <w:rFonts w:ascii="Times New Roman" w:eastAsia="Times New Roman" w:hAnsi="Times New Roman" w:cs="Times New Roman"/>
          <w:sz w:val="28"/>
          <w:szCs w:val="28"/>
          <w:lang w:eastAsia="ar-SA"/>
        </w:rPr>
        <w:t>.</w:t>
      </w:r>
    </w:p>
    <w:p w14:paraId="3554F6DE" w14:textId="77777777" w:rsidR="001B3D7F" w:rsidRPr="001B3D7F" w:rsidRDefault="001B3D7F" w:rsidP="001B3D7F">
      <w:pPr>
        <w:suppressAutoHyphens/>
        <w:spacing w:after="0" w:line="240" w:lineRule="auto"/>
        <w:ind w:firstLine="567"/>
        <w:jc w:val="right"/>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Таблица № 2.1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1418"/>
        <w:gridCol w:w="1276"/>
        <w:gridCol w:w="992"/>
      </w:tblGrid>
      <w:tr w:rsidR="001B3D7F" w:rsidRPr="001B3D7F" w14:paraId="0296A4BD" w14:textId="77777777" w:rsidTr="00367103">
        <w:trPr>
          <w:trHeight w:val="640"/>
        </w:trPr>
        <w:tc>
          <w:tcPr>
            <w:tcW w:w="5670" w:type="dxa"/>
            <w:vMerge w:val="restart"/>
            <w:tcBorders>
              <w:top w:val="single" w:sz="18" w:space="0" w:color="auto"/>
              <w:left w:val="single" w:sz="18" w:space="0" w:color="auto"/>
              <w:right w:val="single" w:sz="12" w:space="0" w:color="auto"/>
            </w:tcBorders>
            <w:vAlign w:val="center"/>
          </w:tcPr>
          <w:p w14:paraId="178F778C"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Наименование показателя</w:t>
            </w:r>
          </w:p>
        </w:tc>
        <w:tc>
          <w:tcPr>
            <w:tcW w:w="1418" w:type="dxa"/>
            <w:vMerge w:val="restart"/>
            <w:tcBorders>
              <w:top w:val="single" w:sz="18" w:space="0" w:color="auto"/>
              <w:left w:val="single" w:sz="12" w:space="0" w:color="auto"/>
              <w:right w:val="single" w:sz="12" w:space="0" w:color="auto"/>
            </w:tcBorders>
            <w:vAlign w:val="center"/>
          </w:tcPr>
          <w:p w14:paraId="75E9E19D"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lang w:eastAsia="ar-SA"/>
              </w:rPr>
            </w:pPr>
            <w:r w:rsidRPr="001B3D7F">
              <w:rPr>
                <w:rFonts w:ascii="Arial" w:eastAsia="Times New Roman" w:hAnsi="Arial" w:cs="Arial"/>
                <w:b/>
                <w:bCs/>
                <w:lang w:eastAsia="ar-SA"/>
              </w:rPr>
              <w:t>Единица измерения</w:t>
            </w:r>
          </w:p>
        </w:tc>
        <w:tc>
          <w:tcPr>
            <w:tcW w:w="2268" w:type="dxa"/>
            <w:gridSpan w:val="2"/>
            <w:tcBorders>
              <w:top w:val="single" w:sz="18" w:space="0" w:color="auto"/>
              <w:left w:val="single" w:sz="12" w:space="0" w:color="auto"/>
              <w:bottom w:val="single" w:sz="18" w:space="0" w:color="auto"/>
              <w:right w:val="single" w:sz="18" w:space="0" w:color="auto"/>
            </w:tcBorders>
            <w:vAlign w:val="center"/>
          </w:tcPr>
          <w:p w14:paraId="2881473D"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2020 год</w:t>
            </w:r>
          </w:p>
        </w:tc>
      </w:tr>
      <w:tr w:rsidR="001B3D7F" w:rsidRPr="001B3D7F" w14:paraId="79AA87B8" w14:textId="77777777" w:rsidTr="00367103">
        <w:trPr>
          <w:trHeight w:val="468"/>
        </w:trPr>
        <w:tc>
          <w:tcPr>
            <w:tcW w:w="5670" w:type="dxa"/>
            <w:vMerge/>
            <w:tcBorders>
              <w:left w:val="single" w:sz="18" w:space="0" w:color="auto"/>
              <w:bottom w:val="single" w:sz="18" w:space="0" w:color="auto"/>
              <w:right w:val="single" w:sz="12" w:space="0" w:color="auto"/>
            </w:tcBorders>
            <w:vAlign w:val="center"/>
          </w:tcPr>
          <w:p w14:paraId="683A9543"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p>
        </w:tc>
        <w:tc>
          <w:tcPr>
            <w:tcW w:w="1418" w:type="dxa"/>
            <w:vMerge/>
            <w:tcBorders>
              <w:left w:val="single" w:sz="12" w:space="0" w:color="auto"/>
              <w:bottom w:val="single" w:sz="18" w:space="0" w:color="auto"/>
              <w:right w:val="single" w:sz="12" w:space="0" w:color="auto"/>
            </w:tcBorders>
            <w:vAlign w:val="center"/>
          </w:tcPr>
          <w:p w14:paraId="2A7D2ACC"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p>
        </w:tc>
        <w:tc>
          <w:tcPr>
            <w:tcW w:w="1276" w:type="dxa"/>
            <w:tcBorders>
              <w:top w:val="single" w:sz="18" w:space="0" w:color="auto"/>
              <w:left w:val="single" w:sz="12" w:space="0" w:color="auto"/>
              <w:bottom w:val="single" w:sz="18" w:space="0" w:color="auto"/>
              <w:right w:val="single" w:sz="8" w:space="0" w:color="auto"/>
            </w:tcBorders>
            <w:vAlign w:val="center"/>
          </w:tcPr>
          <w:p w14:paraId="1EDF9D77"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План*</w:t>
            </w:r>
          </w:p>
        </w:tc>
        <w:tc>
          <w:tcPr>
            <w:tcW w:w="992" w:type="dxa"/>
            <w:tcBorders>
              <w:top w:val="single" w:sz="18" w:space="0" w:color="auto"/>
              <w:left w:val="single" w:sz="8" w:space="0" w:color="auto"/>
              <w:bottom w:val="single" w:sz="18" w:space="0" w:color="auto"/>
              <w:right w:val="single" w:sz="18" w:space="0" w:color="auto"/>
            </w:tcBorders>
            <w:vAlign w:val="center"/>
          </w:tcPr>
          <w:p w14:paraId="03A8B168"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Факт</w:t>
            </w:r>
          </w:p>
        </w:tc>
      </w:tr>
      <w:tr w:rsidR="001B3D7F" w:rsidRPr="001B3D7F" w14:paraId="219501E8" w14:textId="77777777" w:rsidTr="00367103">
        <w:trPr>
          <w:trHeight w:val="364"/>
        </w:trPr>
        <w:tc>
          <w:tcPr>
            <w:tcW w:w="9356" w:type="dxa"/>
            <w:gridSpan w:val="4"/>
            <w:tcBorders>
              <w:left w:val="single" w:sz="18" w:space="0" w:color="auto"/>
              <w:bottom w:val="single" w:sz="18" w:space="0" w:color="auto"/>
              <w:right w:val="single" w:sz="18" w:space="0" w:color="auto"/>
            </w:tcBorders>
            <w:vAlign w:val="center"/>
          </w:tcPr>
          <w:p w14:paraId="1E258CBD"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i/>
                <w:iCs/>
                <w:sz w:val="24"/>
                <w:szCs w:val="24"/>
                <w:lang w:eastAsia="ar-SA"/>
              </w:rPr>
            </w:pPr>
            <w:r w:rsidRPr="001B3D7F">
              <w:rPr>
                <w:rFonts w:ascii="Arial" w:eastAsia="Times New Roman" w:hAnsi="Arial" w:cs="Arial"/>
                <w:b/>
                <w:bCs/>
                <w:i/>
                <w:iCs/>
                <w:sz w:val="24"/>
                <w:szCs w:val="24"/>
                <w:lang w:eastAsia="ar-SA"/>
              </w:rPr>
              <w:t>Задача: «Выполнение государственных обязательств по обеспечению жильем категорий граждан, установленных федеральным законодательством»</w:t>
            </w:r>
          </w:p>
        </w:tc>
      </w:tr>
      <w:tr w:rsidR="001B3D7F" w:rsidRPr="001B3D7F" w14:paraId="38B23DA1" w14:textId="77777777" w:rsidTr="00367103">
        <w:tc>
          <w:tcPr>
            <w:tcW w:w="5670" w:type="dxa"/>
            <w:tcBorders>
              <w:top w:val="single" w:sz="18" w:space="0" w:color="auto"/>
              <w:left w:val="single" w:sz="18" w:space="0" w:color="auto"/>
              <w:right w:val="single" w:sz="12" w:space="0" w:color="auto"/>
            </w:tcBorders>
          </w:tcPr>
          <w:p w14:paraId="6C76F38D" w14:textId="77777777" w:rsidR="001B3D7F" w:rsidRPr="001B3D7F" w:rsidRDefault="001B3D7F" w:rsidP="001B3D7F">
            <w:pPr>
              <w:suppressAutoHyphens/>
              <w:autoSpaceDE w:val="0"/>
              <w:autoSpaceDN w:val="0"/>
              <w:adjustRightInd w:val="0"/>
              <w:spacing w:after="0" w:line="240" w:lineRule="auto"/>
              <w:ind w:firstLine="318"/>
              <w:rPr>
                <w:rFonts w:ascii="Arial" w:eastAsia="Times New Roman" w:hAnsi="Arial" w:cs="Arial"/>
                <w:sz w:val="24"/>
                <w:szCs w:val="24"/>
                <w:lang w:eastAsia="ar-SA"/>
              </w:rPr>
            </w:pPr>
            <w:r w:rsidRPr="001B3D7F">
              <w:rPr>
                <w:rFonts w:ascii="Arial" w:eastAsia="Times New Roman" w:hAnsi="Arial" w:cs="Arial"/>
                <w:sz w:val="24"/>
                <w:szCs w:val="24"/>
                <w:lang w:eastAsia="ar-SA"/>
              </w:rPr>
              <w:t>Количество семей граждан, перед которыми выполнены государственные обязательства по обеспечению жильем, установленные федеральным законодательством - всего</w:t>
            </w:r>
          </w:p>
        </w:tc>
        <w:tc>
          <w:tcPr>
            <w:tcW w:w="1418" w:type="dxa"/>
            <w:tcBorders>
              <w:top w:val="single" w:sz="18" w:space="0" w:color="auto"/>
              <w:left w:val="single" w:sz="12" w:space="0" w:color="auto"/>
              <w:right w:val="single" w:sz="12" w:space="0" w:color="auto"/>
            </w:tcBorders>
            <w:vAlign w:val="center"/>
          </w:tcPr>
          <w:p w14:paraId="2A6A52FF"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sz w:val="24"/>
                <w:szCs w:val="24"/>
                <w:lang w:eastAsia="ar-SA"/>
              </w:rPr>
            </w:pPr>
            <w:r w:rsidRPr="001B3D7F">
              <w:rPr>
                <w:rFonts w:ascii="Arial" w:eastAsia="Times New Roman" w:hAnsi="Arial" w:cs="Arial"/>
                <w:sz w:val="24"/>
                <w:szCs w:val="24"/>
                <w:lang w:eastAsia="ar-SA"/>
              </w:rPr>
              <w:t>тыс. семей</w:t>
            </w:r>
          </w:p>
        </w:tc>
        <w:tc>
          <w:tcPr>
            <w:tcW w:w="1276" w:type="dxa"/>
            <w:tcBorders>
              <w:top w:val="single" w:sz="18" w:space="0" w:color="auto"/>
              <w:left w:val="single" w:sz="12" w:space="0" w:color="auto"/>
              <w:right w:val="single" w:sz="8" w:space="0" w:color="auto"/>
            </w:tcBorders>
            <w:vAlign w:val="center"/>
          </w:tcPr>
          <w:p w14:paraId="4BFED455"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12,07</w:t>
            </w:r>
          </w:p>
        </w:tc>
        <w:tc>
          <w:tcPr>
            <w:tcW w:w="992" w:type="dxa"/>
            <w:tcBorders>
              <w:top w:val="single" w:sz="18" w:space="0" w:color="auto"/>
              <w:left w:val="single" w:sz="8" w:space="0" w:color="auto"/>
              <w:right w:val="single" w:sz="18" w:space="0" w:color="auto"/>
            </w:tcBorders>
            <w:vAlign w:val="center"/>
          </w:tcPr>
          <w:p w14:paraId="0A24969A"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29,2</w:t>
            </w:r>
          </w:p>
        </w:tc>
      </w:tr>
      <w:tr w:rsidR="001B3D7F" w:rsidRPr="001B3D7F" w14:paraId="773E5BB7" w14:textId="77777777" w:rsidTr="00367103">
        <w:tc>
          <w:tcPr>
            <w:tcW w:w="5670" w:type="dxa"/>
            <w:tcBorders>
              <w:left w:val="single" w:sz="18" w:space="0" w:color="auto"/>
              <w:right w:val="single" w:sz="12" w:space="0" w:color="auto"/>
            </w:tcBorders>
          </w:tcPr>
          <w:p w14:paraId="28F31F5C" w14:textId="77777777" w:rsidR="001B3D7F" w:rsidRPr="001B3D7F" w:rsidRDefault="001B3D7F" w:rsidP="001B3D7F">
            <w:pPr>
              <w:suppressAutoHyphens/>
              <w:autoSpaceDE w:val="0"/>
              <w:autoSpaceDN w:val="0"/>
              <w:adjustRightInd w:val="0"/>
              <w:spacing w:after="0" w:line="240" w:lineRule="auto"/>
              <w:ind w:firstLine="318"/>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в том числе:</w:t>
            </w:r>
          </w:p>
        </w:tc>
        <w:tc>
          <w:tcPr>
            <w:tcW w:w="1418" w:type="dxa"/>
            <w:tcBorders>
              <w:left w:val="single" w:sz="12" w:space="0" w:color="auto"/>
              <w:right w:val="single" w:sz="12" w:space="0" w:color="auto"/>
            </w:tcBorders>
            <w:vAlign w:val="center"/>
          </w:tcPr>
          <w:p w14:paraId="1206C60B" w14:textId="77777777" w:rsidR="001B3D7F" w:rsidRPr="001B3D7F" w:rsidRDefault="001B3D7F" w:rsidP="001B3D7F">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tc>
        <w:tc>
          <w:tcPr>
            <w:tcW w:w="1276" w:type="dxa"/>
            <w:tcBorders>
              <w:left w:val="single" w:sz="12" w:space="0" w:color="auto"/>
              <w:right w:val="single" w:sz="8" w:space="0" w:color="auto"/>
            </w:tcBorders>
            <w:vAlign w:val="center"/>
          </w:tcPr>
          <w:p w14:paraId="28E861A0" w14:textId="77777777" w:rsidR="001B3D7F" w:rsidRPr="001B3D7F" w:rsidRDefault="001B3D7F" w:rsidP="001B3D7F">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tc>
        <w:tc>
          <w:tcPr>
            <w:tcW w:w="992" w:type="dxa"/>
            <w:tcBorders>
              <w:left w:val="single" w:sz="8" w:space="0" w:color="auto"/>
              <w:right w:val="single" w:sz="18" w:space="0" w:color="auto"/>
            </w:tcBorders>
            <w:vAlign w:val="center"/>
          </w:tcPr>
          <w:p w14:paraId="75F5F17E" w14:textId="77777777" w:rsidR="001B3D7F" w:rsidRPr="001B3D7F" w:rsidRDefault="001B3D7F" w:rsidP="001B3D7F">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tc>
      </w:tr>
      <w:tr w:rsidR="001B3D7F" w:rsidRPr="001B3D7F" w14:paraId="65791E6F" w14:textId="77777777" w:rsidTr="00367103">
        <w:tc>
          <w:tcPr>
            <w:tcW w:w="5670" w:type="dxa"/>
            <w:tcBorders>
              <w:left w:val="single" w:sz="18" w:space="0" w:color="auto"/>
              <w:right w:val="single" w:sz="12" w:space="0" w:color="auto"/>
            </w:tcBorders>
          </w:tcPr>
          <w:p w14:paraId="2E517FE1"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bookmarkStart w:id="1" w:name="sub_1202"/>
            <w:r w:rsidRPr="001B3D7F">
              <w:rPr>
                <w:rFonts w:ascii="Times New Roman" w:eastAsia="Times New Roman" w:hAnsi="Times New Roman" w:cs="Times New Roman"/>
                <w:color w:val="000000"/>
                <w:sz w:val="24"/>
                <w:szCs w:val="24"/>
                <w:lang w:eastAsia="ar-SA"/>
              </w:rPr>
              <w:t xml:space="preserve">отдельные категории граждан, установленные </w:t>
            </w:r>
            <w:hyperlink r:id="rId24" w:history="1">
              <w:r w:rsidRPr="001B3D7F">
                <w:rPr>
                  <w:rFonts w:ascii="Times New Roman" w:eastAsia="Times New Roman" w:hAnsi="Times New Roman" w:cs="Times New Roman"/>
                  <w:color w:val="000000"/>
                  <w:sz w:val="24"/>
                  <w:szCs w:val="24"/>
                  <w:lang w:eastAsia="ar-SA"/>
                </w:rPr>
                <w:t>Федеральным законом</w:t>
              </w:r>
            </w:hyperlink>
            <w:r w:rsidRPr="001B3D7F">
              <w:rPr>
                <w:rFonts w:ascii="Times New Roman" w:eastAsia="Times New Roman" w:hAnsi="Times New Roman" w:cs="Times New Roman"/>
                <w:color w:val="000000"/>
                <w:sz w:val="24"/>
                <w:szCs w:val="24"/>
                <w:lang w:eastAsia="ar-SA"/>
              </w:rPr>
              <w:t xml:space="preserve"> «О ветеранах» и </w:t>
            </w:r>
            <w:hyperlink r:id="rId25" w:history="1">
              <w:r w:rsidRPr="001B3D7F">
                <w:rPr>
                  <w:rFonts w:ascii="Times New Roman" w:eastAsia="Times New Roman" w:hAnsi="Times New Roman" w:cs="Times New Roman"/>
                  <w:color w:val="000000"/>
                  <w:sz w:val="24"/>
                  <w:szCs w:val="24"/>
                  <w:lang w:eastAsia="ar-SA"/>
                </w:rPr>
                <w:t>Указом</w:t>
              </w:r>
            </w:hyperlink>
            <w:r w:rsidRPr="001B3D7F">
              <w:rPr>
                <w:rFonts w:ascii="Times New Roman" w:eastAsia="Times New Roman" w:hAnsi="Times New Roman" w:cs="Times New Roman"/>
                <w:color w:val="000000"/>
                <w:sz w:val="24"/>
                <w:szCs w:val="24"/>
                <w:lang w:eastAsia="ar-SA"/>
              </w:rPr>
              <w:t xml:space="preserve"> Президента Российской Федерации от 7 мая 2008 г. № 714 «Об обеспечении жильем ветеранов Великой Отечественной войны 1941 - 1945 годов</w:t>
            </w:r>
            <w:bookmarkEnd w:id="1"/>
            <w:r w:rsidRPr="001B3D7F">
              <w:rPr>
                <w:rFonts w:ascii="Times New Roman" w:eastAsia="Times New Roman" w:hAnsi="Times New Roman" w:cs="Times New Roman"/>
                <w:color w:val="000000"/>
                <w:sz w:val="24"/>
                <w:szCs w:val="24"/>
                <w:lang w:eastAsia="ar-SA"/>
              </w:rPr>
              <w:t>»</w:t>
            </w:r>
          </w:p>
        </w:tc>
        <w:tc>
          <w:tcPr>
            <w:tcW w:w="1418" w:type="dxa"/>
            <w:tcBorders>
              <w:left w:val="single" w:sz="12" w:space="0" w:color="auto"/>
              <w:right w:val="single" w:sz="12" w:space="0" w:color="auto"/>
            </w:tcBorders>
            <w:vAlign w:val="center"/>
          </w:tcPr>
          <w:p w14:paraId="07A3B315"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1276" w:type="dxa"/>
            <w:tcBorders>
              <w:left w:val="single" w:sz="12" w:space="0" w:color="auto"/>
              <w:right w:val="single" w:sz="8" w:space="0" w:color="auto"/>
            </w:tcBorders>
            <w:vAlign w:val="center"/>
          </w:tcPr>
          <w:p w14:paraId="2E19E607"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w:t>
            </w:r>
          </w:p>
        </w:tc>
        <w:tc>
          <w:tcPr>
            <w:tcW w:w="992" w:type="dxa"/>
            <w:tcBorders>
              <w:left w:val="single" w:sz="8" w:space="0" w:color="auto"/>
              <w:right w:val="single" w:sz="18" w:space="0" w:color="auto"/>
            </w:tcBorders>
            <w:vAlign w:val="center"/>
          </w:tcPr>
          <w:p w14:paraId="329A5344"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0,78</w:t>
            </w:r>
          </w:p>
        </w:tc>
      </w:tr>
      <w:tr w:rsidR="001B3D7F" w:rsidRPr="001B3D7F" w14:paraId="051B1555" w14:textId="77777777" w:rsidTr="00367103">
        <w:tc>
          <w:tcPr>
            <w:tcW w:w="5670" w:type="dxa"/>
            <w:tcBorders>
              <w:left w:val="single" w:sz="18" w:space="0" w:color="auto"/>
              <w:right w:val="single" w:sz="12" w:space="0" w:color="auto"/>
            </w:tcBorders>
          </w:tcPr>
          <w:p w14:paraId="72917425"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bookmarkStart w:id="2" w:name="sub_1203"/>
            <w:r w:rsidRPr="001B3D7F">
              <w:rPr>
                <w:rFonts w:ascii="Times New Roman" w:eastAsia="Times New Roman" w:hAnsi="Times New Roman" w:cs="Times New Roman"/>
                <w:color w:val="000000"/>
                <w:sz w:val="24"/>
                <w:szCs w:val="24"/>
                <w:lang w:eastAsia="ar-SA"/>
              </w:rPr>
              <w:t xml:space="preserve">отдельные категории граждан, установленные </w:t>
            </w:r>
            <w:hyperlink r:id="rId26" w:history="1">
              <w:r w:rsidRPr="001B3D7F">
                <w:rPr>
                  <w:rFonts w:ascii="Times New Roman" w:eastAsia="Times New Roman" w:hAnsi="Times New Roman" w:cs="Times New Roman"/>
                  <w:color w:val="000000"/>
                  <w:sz w:val="24"/>
                  <w:szCs w:val="24"/>
                  <w:lang w:eastAsia="ar-SA"/>
                </w:rPr>
                <w:t>Федеральным законом</w:t>
              </w:r>
            </w:hyperlink>
            <w:r w:rsidRPr="001B3D7F">
              <w:rPr>
                <w:rFonts w:ascii="Times New Roman" w:eastAsia="Times New Roman" w:hAnsi="Times New Roman" w:cs="Times New Roman"/>
                <w:color w:val="000000"/>
                <w:sz w:val="24"/>
                <w:szCs w:val="24"/>
                <w:lang w:eastAsia="ar-SA"/>
              </w:rPr>
              <w:t xml:space="preserve"> «О ветеранах</w:t>
            </w:r>
            <w:bookmarkEnd w:id="2"/>
            <w:r w:rsidRPr="001B3D7F">
              <w:rPr>
                <w:rFonts w:ascii="Times New Roman" w:eastAsia="Times New Roman" w:hAnsi="Times New Roman" w:cs="Times New Roman"/>
                <w:color w:val="000000"/>
                <w:sz w:val="24"/>
                <w:szCs w:val="24"/>
                <w:lang w:eastAsia="ar-SA"/>
              </w:rPr>
              <w:t>»</w:t>
            </w:r>
          </w:p>
        </w:tc>
        <w:tc>
          <w:tcPr>
            <w:tcW w:w="1418" w:type="dxa"/>
            <w:tcBorders>
              <w:left w:val="single" w:sz="12" w:space="0" w:color="auto"/>
              <w:right w:val="single" w:sz="12" w:space="0" w:color="auto"/>
            </w:tcBorders>
            <w:vAlign w:val="center"/>
          </w:tcPr>
          <w:p w14:paraId="512197E4"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1276" w:type="dxa"/>
            <w:tcBorders>
              <w:left w:val="single" w:sz="12" w:space="0" w:color="auto"/>
              <w:right w:val="single" w:sz="8" w:space="0" w:color="auto"/>
            </w:tcBorders>
            <w:vAlign w:val="center"/>
          </w:tcPr>
          <w:p w14:paraId="10CCE7C3"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2,6</w:t>
            </w:r>
          </w:p>
        </w:tc>
        <w:tc>
          <w:tcPr>
            <w:tcW w:w="992" w:type="dxa"/>
            <w:tcBorders>
              <w:left w:val="single" w:sz="8" w:space="0" w:color="auto"/>
              <w:right w:val="single" w:sz="18" w:space="0" w:color="auto"/>
            </w:tcBorders>
            <w:vAlign w:val="center"/>
          </w:tcPr>
          <w:p w14:paraId="1FE3E6D4"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2,1</w:t>
            </w:r>
          </w:p>
        </w:tc>
      </w:tr>
      <w:tr w:rsidR="001B3D7F" w:rsidRPr="001B3D7F" w14:paraId="4527A905" w14:textId="77777777" w:rsidTr="00367103">
        <w:tc>
          <w:tcPr>
            <w:tcW w:w="5670" w:type="dxa"/>
            <w:tcBorders>
              <w:left w:val="single" w:sz="18" w:space="0" w:color="auto"/>
              <w:right w:val="single" w:sz="12" w:space="0" w:color="auto"/>
            </w:tcBorders>
          </w:tcPr>
          <w:p w14:paraId="7B0E07D6"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 xml:space="preserve">отдельные категории граждан, установленные </w:t>
            </w:r>
            <w:hyperlink r:id="rId27" w:history="1">
              <w:r w:rsidRPr="001B3D7F">
                <w:rPr>
                  <w:rFonts w:ascii="Times New Roman" w:eastAsia="Times New Roman" w:hAnsi="Times New Roman" w:cs="Times New Roman"/>
                  <w:color w:val="000000"/>
                  <w:sz w:val="24"/>
                  <w:szCs w:val="24"/>
                  <w:lang w:eastAsia="ar-SA"/>
                </w:rPr>
                <w:t>Федеральным законом</w:t>
              </w:r>
            </w:hyperlink>
            <w:r w:rsidRPr="001B3D7F">
              <w:rPr>
                <w:rFonts w:ascii="Times New Roman" w:eastAsia="Times New Roman" w:hAnsi="Times New Roman" w:cs="Times New Roman"/>
                <w:color w:val="000000"/>
                <w:sz w:val="24"/>
                <w:szCs w:val="24"/>
                <w:lang w:eastAsia="ar-SA"/>
              </w:rPr>
              <w:t xml:space="preserve"> «О социальной защите инвалидов в Российской Федерации»</w:t>
            </w:r>
          </w:p>
        </w:tc>
        <w:tc>
          <w:tcPr>
            <w:tcW w:w="1418" w:type="dxa"/>
            <w:tcBorders>
              <w:left w:val="single" w:sz="12" w:space="0" w:color="auto"/>
              <w:right w:val="single" w:sz="12" w:space="0" w:color="auto"/>
            </w:tcBorders>
            <w:vAlign w:val="center"/>
          </w:tcPr>
          <w:p w14:paraId="644F9227"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1276" w:type="dxa"/>
            <w:tcBorders>
              <w:left w:val="single" w:sz="12" w:space="0" w:color="auto"/>
              <w:right w:val="single" w:sz="8" w:space="0" w:color="auto"/>
            </w:tcBorders>
            <w:vAlign w:val="center"/>
          </w:tcPr>
          <w:p w14:paraId="5BA6D448"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2,6</w:t>
            </w:r>
          </w:p>
        </w:tc>
        <w:tc>
          <w:tcPr>
            <w:tcW w:w="992" w:type="dxa"/>
            <w:tcBorders>
              <w:left w:val="single" w:sz="8" w:space="0" w:color="auto"/>
              <w:right w:val="single" w:sz="18" w:space="0" w:color="auto"/>
            </w:tcBorders>
            <w:vAlign w:val="center"/>
          </w:tcPr>
          <w:p w14:paraId="2A2AC080"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1,97</w:t>
            </w:r>
          </w:p>
        </w:tc>
      </w:tr>
      <w:tr w:rsidR="001B3D7F" w:rsidRPr="001B3D7F" w14:paraId="257912A8" w14:textId="77777777" w:rsidTr="00367103">
        <w:tc>
          <w:tcPr>
            <w:tcW w:w="5670" w:type="dxa"/>
            <w:tcBorders>
              <w:left w:val="single" w:sz="18" w:space="0" w:color="auto"/>
              <w:right w:val="single" w:sz="12" w:space="0" w:color="auto"/>
            </w:tcBorders>
          </w:tcPr>
          <w:p w14:paraId="1D8BF957"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граждане, уволенные с военной службы</w:t>
            </w:r>
          </w:p>
        </w:tc>
        <w:tc>
          <w:tcPr>
            <w:tcW w:w="1418" w:type="dxa"/>
            <w:tcBorders>
              <w:left w:val="single" w:sz="12" w:space="0" w:color="auto"/>
              <w:right w:val="single" w:sz="12" w:space="0" w:color="auto"/>
            </w:tcBorders>
            <w:vAlign w:val="center"/>
          </w:tcPr>
          <w:p w14:paraId="1DE92DE3"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1276" w:type="dxa"/>
            <w:tcBorders>
              <w:left w:val="single" w:sz="12" w:space="0" w:color="auto"/>
              <w:right w:val="single" w:sz="8" w:space="0" w:color="auto"/>
            </w:tcBorders>
            <w:vAlign w:val="center"/>
          </w:tcPr>
          <w:p w14:paraId="1592288C"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val="en-US" w:eastAsia="ar-SA"/>
              </w:rPr>
            </w:pPr>
            <w:r w:rsidRPr="001B3D7F">
              <w:rPr>
                <w:rFonts w:ascii="Times New Roman" w:eastAsia="Times New Roman" w:hAnsi="Times New Roman" w:cs="Times New Roman"/>
                <w:b/>
                <w:bCs/>
                <w:sz w:val="24"/>
                <w:szCs w:val="24"/>
                <w:lang w:val="en-US" w:eastAsia="ar-SA"/>
              </w:rPr>
              <w:t>-</w:t>
            </w:r>
          </w:p>
        </w:tc>
        <w:tc>
          <w:tcPr>
            <w:tcW w:w="992" w:type="dxa"/>
            <w:tcBorders>
              <w:left w:val="single" w:sz="8" w:space="0" w:color="auto"/>
              <w:right w:val="single" w:sz="18" w:space="0" w:color="auto"/>
            </w:tcBorders>
            <w:vAlign w:val="center"/>
          </w:tcPr>
          <w:p w14:paraId="232A367D"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0,01</w:t>
            </w:r>
          </w:p>
        </w:tc>
      </w:tr>
      <w:tr w:rsidR="001B3D7F" w:rsidRPr="001B3D7F" w14:paraId="1FEFB6F5" w14:textId="77777777" w:rsidTr="00367103">
        <w:tc>
          <w:tcPr>
            <w:tcW w:w="5670" w:type="dxa"/>
            <w:tcBorders>
              <w:left w:val="single" w:sz="18" w:space="0" w:color="auto"/>
              <w:right w:val="single" w:sz="12" w:space="0" w:color="auto"/>
            </w:tcBorders>
          </w:tcPr>
          <w:p w14:paraId="30CD882E"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военнослужащие, сотрудники органов внутренних дел, подлежащие увольнению с военной службы (службы), и приравненные к ним лица</w:t>
            </w:r>
          </w:p>
        </w:tc>
        <w:tc>
          <w:tcPr>
            <w:tcW w:w="1418" w:type="dxa"/>
            <w:tcBorders>
              <w:left w:val="single" w:sz="12" w:space="0" w:color="auto"/>
              <w:right w:val="single" w:sz="12" w:space="0" w:color="auto"/>
            </w:tcBorders>
            <w:vAlign w:val="center"/>
          </w:tcPr>
          <w:p w14:paraId="57EE1BAF"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1276" w:type="dxa"/>
            <w:tcBorders>
              <w:left w:val="single" w:sz="12" w:space="0" w:color="auto"/>
              <w:right w:val="single" w:sz="8" w:space="0" w:color="auto"/>
            </w:tcBorders>
            <w:vAlign w:val="center"/>
          </w:tcPr>
          <w:p w14:paraId="64A8F3A5"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0,47</w:t>
            </w:r>
          </w:p>
        </w:tc>
        <w:tc>
          <w:tcPr>
            <w:tcW w:w="992" w:type="dxa"/>
            <w:tcBorders>
              <w:left w:val="single" w:sz="8" w:space="0" w:color="auto"/>
              <w:right w:val="single" w:sz="18" w:space="0" w:color="auto"/>
            </w:tcBorders>
            <w:vAlign w:val="center"/>
          </w:tcPr>
          <w:p w14:paraId="4097F06F"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0,49</w:t>
            </w:r>
          </w:p>
        </w:tc>
      </w:tr>
      <w:tr w:rsidR="001B3D7F" w:rsidRPr="001B3D7F" w14:paraId="58BED27D" w14:textId="77777777" w:rsidTr="00367103">
        <w:tc>
          <w:tcPr>
            <w:tcW w:w="5670" w:type="dxa"/>
            <w:tcBorders>
              <w:left w:val="single" w:sz="18" w:space="0" w:color="auto"/>
              <w:right w:val="single" w:sz="12" w:space="0" w:color="auto"/>
            </w:tcBorders>
          </w:tcPr>
          <w:p w14:paraId="4A4A864E"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граждане, пострадавшие в результате радиационных аварий и катастроф, участники ликвидации последствий таких аварий и приравненные к ним лица</w:t>
            </w:r>
          </w:p>
        </w:tc>
        <w:tc>
          <w:tcPr>
            <w:tcW w:w="1418" w:type="dxa"/>
            <w:tcBorders>
              <w:left w:val="single" w:sz="12" w:space="0" w:color="auto"/>
              <w:right w:val="single" w:sz="12" w:space="0" w:color="auto"/>
            </w:tcBorders>
            <w:vAlign w:val="center"/>
          </w:tcPr>
          <w:p w14:paraId="280F4C1C"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1276" w:type="dxa"/>
            <w:tcBorders>
              <w:left w:val="single" w:sz="12" w:space="0" w:color="auto"/>
              <w:right w:val="single" w:sz="8" w:space="0" w:color="auto"/>
            </w:tcBorders>
            <w:vAlign w:val="center"/>
          </w:tcPr>
          <w:p w14:paraId="6DE7859E"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1,25</w:t>
            </w:r>
          </w:p>
        </w:tc>
        <w:tc>
          <w:tcPr>
            <w:tcW w:w="992" w:type="dxa"/>
            <w:tcBorders>
              <w:left w:val="single" w:sz="8" w:space="0" w:color="auto"/>
              <w:right w:val="single" w:sz="18" w:space="0" w:color="auto"/>
            </w:tcBorders>
            <w:vAlign w:val="center"/>
          </w:tcPr>
          <w:p w14:paraId="65FDE81F"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1,14</w:t>
            </w:r>
          </w:p>
        </w:tc>
      </w:tr>
      <w:tr w:rsidR="001B3D7F" w:rsidRPr="001B3D7F" w14:paraId="0A9519DC" w14:textId="77777777" w:rsidTr="00367103">
        <w:tc>
          <w:tcPr>
            <w:tcW w:w="5670" w:type="dxa"/>
            <w:tcBorders>
              <w:left w:val="single" w:sz="18" w:space="0" w:color="auto"/>
              <w:right w:val="single" w:sz="12" w:space="0" w:color="auto"/>
            </w:tcBorders>
          </w:tcPr>
          <w:p w14:paraId="2B9DEE76"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граждане, признанные в установленном порядке вынужденными переселенцами</w:t>
            </w:r>
          </w:p>
        </w:tc>
        <w:tc>
          <w:tcPr>
            <w:tcW w:w="1418" w:type="dxa"/>
            <w:tcBorders>
              <w:left w:val="single" w:sz="12" w:space="0" w:color="auto"/>
              <w:right w:val="single" w:sz="12" w:space="0" w:color="auto"/>
            </w:tcBorders>
            <w:vAlign w:val="center"/>
          </w:tcPr>
          <w:p w14:paraId="64D1F1AB"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1276" w:type="dxa"/>
            <w:tcBorders>
              <w:left w:val="single" w:sz="12" w:space="0" w:color="auto"/>
              <w:right w:val="single" w:sz="8" w:space="0" w:color="auto"/>
            </w:tcBorders>
            <w:vAlign w:val="center"/>
          </w:tcPr>
          <w:p w14:paraId="65310DED"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1,83</w:t>
            </w:r>
          </w:p>
        </w:tc>
        <w:tc>
          <w:tcPr>
            <w:tcW w:w="992" w:type="dxa"/>
            <w:tcBorders>
              <w:left w:val="single" w:sz="8" w:space="0" w:color="auto"/>
              <w:right w:val="single" w:sz="18" w:space="0" w:color="auto"/>
            </w:tcBorders>
            <w:vAlign w:val="center"/>
          </w:tcPr>
          <w:p w14:paraId="25F03103"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1,55</w:t>
            </w:r>
          </w:p>
        </w:tc>
      </w:tr>
      <w:tr w:rsidR="001B3D7F" w:rsidRPr="001B3D7F" w14:paraId="6DCD7B6F" w14:textId="77777777" w:rsidTr="00367103">
        <w:tc>
          <w:tcPr>
            <w:tcW w:w="5670" w:type="dxa"/>
            <w:tcBorders>
              <w:left w:val="single" w:sz="18" w:space="0" w:color="auto"/>
              <w:right w:val="single" w:sz="12" w:space="0" w:color="auto"/>
            </w:tcBorders>
          </w:tcPr>
          <w:p w14:paraId="150DB144"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 xml:space="preserve">граждане, выезжающие из </w:t>
            </w:r>
            <w:hyperlink r:id="rId28" w:history="1">
              <w:r w:rsidRPr="001B3D7F">
                <w:rPr>
                  <w:rFonts w:ascii="Times New Roman" w:eastAsia="Times New Roman" w:hAnsi="Times New Roman" w:cs="Times New Roman"/>
                  <w:color w:val="000000"/>
                  <w:sz w:val="24"/>
                  <w:szCs w:val="24"/>
                  <w:lang w:eastAsia="ar-SA"/>
                </w:rPr>
                <w:t>районов</w:t>
              </w:r>
            </w:hyperlink>
            <w:r w:rsidRPr="001B3D7F">
              <w:rPr>
                <w:rFonts w:ascii="Times New Roman" w:eastAsia="Times New Roman" w:hAnsi="Times New Roman" w:cs="Times New Roman"/>
                <w:color w:val="000000"/>
                <w:sz w:val="24"/>
                <w:szCs w:val="24"/>
                <w:lang w:eastAsia="ar-SA"/>
              </w:rPr>
              <w:t xml:space="preserve"> Крайнего Севера и приравненных к ним местностей</w:t>
            </w:r>
          </w:p>
        </w:tc>
        <w:tc>
          <w:tcPr>
            <w:tcW w:w="1418" w:type="dxa"/>
            <w:tcBorders>
              <w:left w:val="single" w:sz="12" w:space="0" w:color="auto"/>
              <w:right w:val="single" w:sz="12" w:space="0" w:color="auto"/>
            </w:tcBorders>
            <w:vAlign w:val="center"/>
          </w:tcPr>
          <w:p w14:paraId="495634DA"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1276" w:type="dxa"/>
            <w:tcBorders>
              <w:left w:val="single" w:sz="12" w:space="0" w:color="auto"/>
              <w:right w:val="single" w:sz="8" w:space="0" w:color="auto"/>
            </w:tcBorders>
            <w:vAlign w:val="center"/>
          </w:tcPr>
          <w:p w14:paraId="0B365D0D"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2,23</w:t>
            </w:r>
          </w:p>
        </w:tc>
        <w:tc>
          <w:tcPr>
            <w:tcW w:w="992" w:type="dxa"/>
            <w:tcBorders>
              <w:left w:val="single" w:sz="8" w:space="0" w:color="auto"/>
              <w:right w:val="single" w:sz="18" w:space="0" w:color="auto"/>
            </w:tcBorders>
            <w:vAlign w:val="center"/>
          </w:tcPr>
          <w:p w14:paraId="3F9C64A2"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2,2</w:t>
            </w:r>
          </w:p>
        </w:tc>
      </w:tr>
      <w:tr w:rsidR="001B3D7F" w:rsidRPr="001B3D7F" w14:paraId="09CAE858" w14:textId="77777777" w:rsidTr="00367103">
        <w:tc>
          <w:tcPr>
            <w:tcW w:w="5670" w:type="dxa"/>
            <w:tcBorders>
              <w:left w:val="single" w:sz="18" w:space="0" w:color="auto"/>
              <w:right w:val="single" w:sz="12" w:space="0" w:color="auto"/>
            </w:tcBorders>
          </w:tcPr>
          <w:p w14:paraId="7F053054"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граждане, подлежащие переселению из закрытых административно-территориальных образований</w:t>
            </w:r>
          </w:p>
        </w:tc>
        <w:tc>
          <w:tcPr>
            <w:tcW w:w="1418" w:type="dxa"/>
            <w:tcBorders>
              <w:left w:val="single" w:sz="12" w:space="0" w:color="auto"/>
              <w:right w:val="single" w:sz="12" w:space="0" w:color="auto"/>
            </w:tcBorders>
            <w:vAlign w:val="center"/>
          </w:tcPr>
          <w:p w14:paraId="051C1303"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1276" w:type="dxa"/>
            <w:tcBorders>
              <w:left w:val="single" w:sz="12" w:space="0" w:color="auto"/>
              <w:right w:val="single" w:sz="8" w:space="0" w:color="auto"/>
            </w:tcBorders>
            <w:vAlign w:val="center"/>
          </w:tcPr>
          <w:p w14:paraId="2111FD62"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0,24</w:t>
            </w:r>
          </w:p>
        </w:tc>
        <w:tc>
          <w:tcPr>
            <w:tcW w:w="992" w:type="dxa"/>
            <w:tcBorders>
              <w:left w:val="single" w:sz="8" w:space="0" w:color="auto"/>
              <w:right w:val="single" w:sz="18" w:space="0" w:color="auto"/>
            </w:tcBorders>
            <w:vAlign w:val="center"/>
          </w:tcPr>
          <w:p w14:paraId="4A326148"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0,24</w:t>
            </w:r>
          </w:p>
        </w:tc>
      </w:tr>
      <w:tr w:rsidR="001B3D7F" w:rsidRPr="001B3D7F" w14:paraId="4EE121E9" w14:textId="77777777" w:rsidTr="00367103">
        <w:tc>
          <w:tcPr>
            <w:tcW w:w="5670" w:type="dxa"/>
            <w:tcBorders>
              <w:left w:val="single" w:sz="18" w:space="0" w:color="auto"/>
              <w:right w:val="single" w:sz="12" w:space="0" w:color="auto"/>
            </w:tcBorders>
          </w:tcPr>
          <w:p w14:paraId="48401BA2"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граждане, подлежащие переселению с территории комплекса "Байконур"</w:t>
            </w:r>
          </w:p>
        </w:tc>
        <w:tc>
          <w:tcPr>
            <w:tcW w:w="1418" w:type="dxa"/>
            <w:tcBorders>
              <w:left w:val="single" w:sz="12" w:space="0" w:color="auto"/>
              <w:right w:val="single" w:sz="12" w:space="0" w:color="auto"/>
            </w:tcBorders>
            <w:vAlign w:val="center"/>
          </w:tcPr>
          <w:p w14:paraId="5E71015F"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1276" w:type="dxa"/>
            <w:tcBorders>
              <w:left w:val="single" w:sz="12" w:space="0" w:color="auto"/>
              <w:right w:val="single" w:sz="8" w:space="0" w:color="auto"/>
            </w:tcBorders>
            <w:vAlign w:val="center"/>
          </w:tcPr>
          <w:p w14:paraId="304E8C74"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0,74</w:t>
            </w:r>
          </w:p>
        </w:tc>
        <w:tc>
          <w:tcPr>
            <w:tcW w:w="992" w:type="dxa"/>
            <w:tcBorders>
              <w:left w:val="single" w:sz="8" w:space="0" w:color="auto"/>
              <w:right w:val="single" w:sz="18" w:space="0" w:color="auto"/>
            </w:tcBorders>
            <w:vAlign w:val="center"/>
          </w:tcPr>
          <w:p w14:paraId="506F0A0B"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0,57</w:t>
            </w:r>
          </w:p>
        </w:tc>
      </w:tr>
      <w:tr w:rsidR="001B3D7F" w:rsidRPr="001B3D7F" w14:paraId="567BB307" w14:textId="77777777" w:rsidTr="00367103">
        <w:tc>
          <w:tcPr>
            <w:tcW w:w="5670" w:type="dxa"/>
            <w:tcBorders>
              <w:left w:val="single" w:sz="18" w:space="0" w:color="auto"/>
              <w:right w:val="single" w:sz="12" w:space="0" w:color="auto"/>
            </w:tcBorders>
          </w:tcPr>
          <w:p w14:paraId="2DDEC049"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 xml:space="preserve">граждане отдельных категорий, установленных </w:t>
            </w:r>
            <w:hyperlink r:id="rId29" w:history="1">
              <w:r w:rsidRPr="001B3D7F">
                <w:rPr>
                  <w:rFonts w:ascii="Times New Roman" w:eastAsia="Times New Roman" w:hAnsi="Times New Roman" w:cs="Times New Roman"/>
                  <w:color w:val="000000"/>
                  <w:sz w:val="24"/>
                  <w:szCs w:val="24"/>
                  <w:lang w:eastAsia="ar-SA"/>
                </w:rPr>
                <w:t>Указом</w:t>
              </w:r>
            </w:hyperlink>
            <w:r w:rsidRPr="001B3D7F">
              <w:rPr>
                <w:rFonts w:ascii="Times New Roman" w:eastAsia="Times New Roman" w:hAnsi="Times New Roman" w:cs="Times New Roman"/>
                <w:color w:val="000000"/>
                <w:sz w:val="24"/>
                <w:szCs w:val="24"/>
                <w:lang w:eastAsia="ar-SA"/>
              </w:rPr>
              <w:t xml:space="preserve"> Президента Российской Федерации от 22 марта 2018 г. № 116 «Об обеспечении жилыми помещениями отдельных категорий граждан Российской Федерации, проживающих на территориях Республики Крым и г. Севастополя»</w:t>
            </w:r>
          </w:p>
        </w:tc>
        <w:tc>
          <w:tcPr>
            <w:tcW w:w="1418" w:type="dxa"/>
            <w:tcBorders>
              <w:left w:val="single" w:sz="12" w:space="0" w:color="auto"/>
              <w:right w:val="single" w:sz="12" w:space="0" w:color="auto"/>
            </w:tcBorders>
            <w:vAlign w:val="center"/>
          </w:tcPr>
          <w:p w14:paraId="558385C9"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1276" w:type="dxa"/>
            <w:tcBorders>
              <w:left w:val="single" w:sz="12" w:space="0" w:color="auto"/>
              <w:right w:val="single" w:sz="8" w:space="0" w:color="auto"/>
            </w:tcBorders>
            <w:vAlign w:val="center"/>
          </w:tcPr>
          <w:p w14:paraId="31B064FC"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0,11</w:t>
            </w:r>
          </w:p>
        </w:tc>
        <w:tc>
          <w:tcPr>
            <w:tcW w:w="992" w:type="dxa"/>
            <w:tcBorders>
              <w:left w:val="single" w:sz="8" w:space="0" w:color="auto"/>
              <w:right w:val="single" w:sz="18" w:space="0" w:color="auto"/>
            </w:tcBorders>
            <w:vAlign w:val="center"/>
          </w:tcPr>
          <w:p w14:paraId="571EDFC7"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0,12</w:t>
            </w:r>
          </w:p>
        </w:tc>
      </w:tr>
      <w:tr w:rsidR="001B3D7F" w:rsidRPr="001B3D7F" w14:paraId="47E8AAE2" w14:textId="77777777" w:rsidTr="00367103">
        <w:tc>
          <w:tcPr>
            <w:tcW w:w="9356" w:type="dxa"/>
            <w:gridSpan w:val="4"/>
            <w:tcBorders>
              <w:left w:val="single" w:sz="18" w:space="0" w:color="auto"/>
              <w:right w:val="single" w:sz="18" w:space="0" w:color="auto"/>
            </w:tcBorders>
          </w:tcPr>
          <w:p w14:paraId="628FF64C"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i/>
                <w:iCs/>
                <w:sz w:val="24"/>
                <w:szCs w:val="24"/>
                <w:lang w:eastAsia="ar-SA"/>
              </w:rPr>
            </w:pPr>
            <w:r w:rsidRPr="001B3D7F">
              <w:rPr>
                <w:rFonts w:ascii="Arial" w:eastAsia="Times New Roman" w:hAnsi="Arial" w:cs="Arial"/>
                <w:b/>
                <w:bCs/>
                <w:i/>
                <w:iCs/>
                <w:sz w:val="24"/>
                <w:szCs w:val="24"/>
                <w:lang w:eastAsia="ar-SA"/>
              </w:rPr>
              <w:t>Задача: «Обеспечение жильем отдельных категорий граждан в соответствии с решениями Президента Российской Федерации и Правительства Российской Федерации»</w:t>
            </w:r>
          </w:p>
        </w:tc>
      </w:tr>
      <w:tr w:rsidR="001B3D7F" w:rsidRPr="001B3D7F" w14:paraId="5F55E8F0" w14:textId="77777777" w:rsidTr="00367103">
        <w:tc>
          <w:tcPr>
            <w:tcW w:w="5670" w:type="dxa"/>
            <w:tcBorders>
              <w:left w:val="single" w:sz="18" w:space="0" w:color="auto"/>
              <w:right w:val="single" w:sz="12" w:space="0" w:color="auto"/>
            </w:tcBorders>
          </w:tcPr>
          <w:p w14:paraId="43F081CF" w14:textId="77777777" w:rsidR="001B3D7F" w:rsidRPr="001B3D7F" w:rsidRDefault="001B3D7F" w:rsidP="001B3D7F">
            <w:pPr>
              <w:suppressAutoHyphens/>
              <w:autoSpaceDE w:val="0"/>
              <w:autoSpaceDN w:val="0"/>
              <w:adjustRightInd w:val="0"/>
              <w:spacing w:after="0" w:line="240" w:lineRule="auto"/>
              <w:ind w:firstLine="34"/>
              <w:rPr>
                <w:rFonts w:ascii="Arial" w:eastAsia="Times New Roman" w:hAnsi="Arial" w:cs="Arial"/>
                <w:color w:val="000000"/>
                <w:sz w:val="24"/>
                <w:szCs w:val="24"/>
                <w:lang w:eastAsia="ar-SA"/>
              </w:rPr>
            </w:pPr>
            <w:r w:rsidRPr="001B3D7F">
              <w:rPr>
                <w:rFonts w:ascii="Arial" w:eastAsia="Times New Roman" w:hAnsi="Arial" w:cs="Arial"/>
                <w:color w:val="000000"/>
                <w:sz w:val="24"/>
                <w:szCs w:val="24"/>
                <w:lang w:eastAsia="ar-SA"/>
              </w:rPr>
              <w:t>Количество семей отдельных категорий граждан, обеспеченных жильем - всего</w:t>
            </w:r>
          </w:p>
        </w:tc>
        <w:tc>
          <w:tcPr>
            <w:tcW w:w="1418" w:type="dxa"/>
            <w:tcBorders>
              <w:left w:val="single" w:sz="12" w:space="0" w:color="auto"/>
              <w:right w:val="single" w:sz="12" w:space="0" w:color="auto"/>
            </w:tcBorders>
            <w:vAlign w:val="center"/>
          </w:tcPr>
          <w:p w14:paraId="7CB0B6A4"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sz w:val="24"/>
                <w:szCs w:val="24"/>
                <w:lang w:eastAsia="ar-SA"/>
              </w:rPr>
            </w:pPr>
            <w:r w:rsidRPr="001B3D7F">
              <w:rPr>
                <w:rFonts w:ascii="Arial" w:eastAsia="Times New Roman" w:hAnsi="Arial" w:cs="Arial"/>
                <w:sz w:val="24"/>
                <w:szCs w:val="24"/>
                <w:lang w:eastAsia="ar-SA"/>
              </w:rPr>
              <w:t>тыс. семей</w:t>
            </w:r>
          </w:p>
        </w:tc>
        <w:tc>
          <w:tcPr>
            <w:tcW w:w="1276" w:type="dxa"/>
            <w:tcBorders>
              <w:left w:val="single" w:sz="12" w:space="0" w:color="auto"/>
              <w:right w:val="single" w:sz="8" w:space="0" w:color="auto"/>
            </w:tcBorders>
            <w:vAlign w:val="center"/>
          </w:tcPr>
          <w:p w14:paraId="225BA69E"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8,18</w:t>
            </w:r>
          </w:p>
        </w:tc>
        <w:tc>
          <w:tcPr>
            <w:tcW w:w="992" w:type="dxa"/>
            <w:tcBorders>
              <w:left w:val="single" w:sz="8" w:space="0" w:color="auto"/>
              <w:right w:val="single" w:sz="18" w:space="0" w:color="auto"/>
            </w:tcBorders>
            <w:vAlign w:val="center"/>
          </w:tcPr>
          <w:p w14:paraId="3113CAC0"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17,6</w:t>
            </w:r>
          </w:p>
        </w:tc>
      </w:tr>
      <w:tr w:rsidR="001B3D7F" w:rsidRPr="001B3D7F" w14:paraId="295C5595" w14:textId="77777777" w:rsidTr="00367103">
        <w:tc>
          <w:tcPr>
            <w:tcW w:w="5670" w:type="dxa"/>
            <w:tcBorders>
              <w:left w:val="single" w:sz="18" w:space="0" w:color="auto"/>
              <w:right w:val="single" w:sz="12" w:space="0" w:color="auto"/>
            </w:tcBorders>
          </w:tcPr>
          <w:p w14:paraId="7DD61A12" w14:textId="77777777" w:rsidR="001B3D7F" w:rsidRPr="001B3D7F" w:rsidRDefault="001B3D7F" w:rsidP="001B3D7F">
            <w:pPr>
              <w:suppressAutoHyphens/>
              <w:autoSpaceDE w:val="0"/>
              <w:autoSpaceDN w:val="0"/>
              <w:adjustRightInd w:val="0"/>
              <w:spacing w:after="0" w:line="240" w:lineRule="auto"/>
              <w:ind w:firstLine="34"/>
              <w:jc w:val="center"/>
              <w:rPr>
                <w:rFonts w:ascii="Times New Roman" w:eastAsia="Times New Roman" w:hAnsi="Times New Roman" w:cs="Times New Roman"/>
                <w:b/>
                <w:bCs/>
                <w:color w:val="000000"/>
                <w:sz w:val="24"/>
                <w:szCs w:val="24"/>
                <w:lang w:eastAsia="ar-SA"/>
              </w:rPr>
            </w:pPr>
            <w:r w:rsidRPr="001B3D7F">
              <w:rPr>
                <w:rFonts w:ascii="Times New Roman" w:eastAsia="Times New Roman" w:hAnsi="Times New Roman" w:cs="Times New Roman"/>
                <w:b/>
                <w:bCs/>
                <w:color w:val="000000"/>
                <w:sz w:val="24"/>
                <w:szCs w:val="24"/>
                <w:lang w:eastAsia="ar-SA"/>
              </w:rPr>
              <w:t>в том числе</w:t>
            </w:r>
          </w:p>
        </w:tc>
        <w:tc>
          <w:tcPr>
            <w:tcW w:w="1418" w:type="dxa"/>
            <w:tcBorders>
              <w:left w:val="single" w:sz="12" w:space="0" w:color="auto"/>
              <w:right w:val="single" w:sz="12" w:space="0" w:color="auto"/>
            </w:tcBorders>
            <w:vAlign w:val="center"/>
          </w:tcPr>
          <w:p w14:paraId="19B33168"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p>
        </w:tc>
        <w:tc>
          <w:tcPr>
            <w:tcW w:w="1276" w:type="dxa"/>
            <w:tcBorders>
              <w:left w:val="single" w:sz="12" w:space="0" w:color="auto"/>
              <w:right w:val="single" w:sz="8" w:space="0" w:color="auto"/>
            </w:tcBorders>
            <w:vAlign w:val="center"/>
          </w:tcPr>
          <w:p w14:paraId="0A7B28D8"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p>
        </w:tc>
        <w:tc>
          <w:tcPr>
            <w:tcW w:w="992" w:type="dxa"/>
            <w:tcBorders>
              <w:left w:val="single" w:sz="8" w:space="0" w:color="auto"/>
              <w:right w:val="single" w:sz="18" w:space="0" w:color="auto"/>
            </w:tcBorders>
          </w:tcPr>
          <w:p w14:paraId="31DA9394"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p>
        </w:tc>
      </w:tr>
      <w:tr w:rsidR="001B3D7F" w:rsidRPr="001B3D7F" w14:paraId="1C16E3D4" w14:textId="77777777" w:rsidTr="00367103">
        <w:tc>
          <w:tcPr>
            <w:tcW w:w="5670" w:type="dxa"/>
            <w:tcBorders>
              <w:left w:val="single" w:sz="18" w:space="0" w:color="auto"/>
              <w:right w:val="single" w:sz="12" w:space="0" w:color="auto"/>
            </w:tcBorders>
          </w:tcPr>
          <w:p w14:paraId="564BED2D"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прокуроры органов прокуратуры Российской Федерации</w:t>
            </w:r>
          </w:p>
        </w:tc>
        <w:tc>
          <w:tcPr>
            <w:tcW w:w="1418" w:type="dxa"/>
            <w:tcBorders>
              <w:left w:val="single" w:sz="12" w:space="0" w:color="auto"/>
              <w:right w:val="single" w:sz="12" w:space="0" w:color="auto"/>
            </w:tcBorders>
            <w:vAlign w:val="center"/>
          </w:tcPr>
          <w:p w14:paraId="39D6AC18"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1276" w:type="dxa"/>
            <w:tcBorders>
              <w:left w:val="single" w:sz="12" w:space="0" w:color="auto"/>
              <w:right w:val="single" w:sz="8" w:space="0" w:color="auto"/>
            </w:tcBorders>
            <w:vAlign w:val="center"/>
          </w:tcPr>
          <w:p w14:paraId="7B94D8E6"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0,08</w:t>
            </w:r>
          </w:p>
        </w:tc>
        <w:tc>
          <w:tcPr>
            <w:tcW w:w="992" w:type="dxa"/>
            <w:tcBorders>
              <w:left w:val="single" w:sz="8" w:space="0" w:color="auto"/>
              <w:right w:val="single" w:sz="18" w:space="0" w:color="auto"/>
            </w:tcBorders>
            <w:vAlign w:val="center"/>
          </w:tcPr>
          <w:p w14:paraId="1851FB00"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0,16</w:t>
            </w:r>
          </w:p>
        </w:tc>
      </w:tr>
      <w:tr w:rsidR="001B3D7F" w:rsidRPr="001B3D7F" w14:paraId="2CF9EC44" w14:textId="77777777" w:rsidTr="00367103">
        <w:tc>
          <w:tcPr>
            <w:tcW w:w="5670" w:type="dxa"/>
            <w:tcBorders>
              <w:left w:val="single" w:sz="18" w:space="0" w:color="auto"/>
              <w:right w:val="single" w:sz="12" w:space="0" w:color="auto"/>
            </w:tcBorders>
          </w:tcPr>
          <w:p w14:paraId="352EF1AA"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сотрудники Следственного комитета Российской Федерации</w:t>
            </w:r>
          </w:p>
        </w:tc>
        <w:tc>
          <w:tcPr>
            <w:tcW w:w="1418" w:type="dxa"/>
            <w:tcBorders>
              <w:left w:val="single" w:sz="12" w:space="0" w:color="auto"/>
              <w:right w:val="single" w:sz="12" w:space="0" w:color="auto"/>
            </w:tcBorders>
            <w:vAlign w:val="center"/>
          </w:tcPr>
          <w:p w14:paraId="64F9E2B1"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1276" w:type="dxa"/>
            <w:tcBorders>
              <w:left w:val="single" w:sz="12" w:space="0" w:color="auto"/>
              <w:right w:val="single" w:sz="8" w:space="0" w:color="auto"/>
            </w:tcBorders>
            <w:vAlign w:val="center"/>
          </w:tcPr>
          <w:p w14:paraId="617A9BA2"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0,04</w:t>
            </w:r>
          </w:p>
        </w:tc>
        <w:tc>
          <w:tcPr>
            <w:tcW w:w="992" w:type="dxa"/>
            <w:tcBorders>
              <w:left w:val="single" w:sz="8" w:space="0" w:color="auto"/>
              <w:right w:val="single" w:sz="18" w:space="0" w:color="auto"/>
            </w:tcBorders>
            <w:vAlign w:val="center"/>
          </w:tcPr>
          <w:p w14:paraId="37B16EF1"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0,14</w:t>
            </w:r>
          </w:p>
        </w:tc>
      </w:tr>
      <w:tr w:rsidR="001B3D7F" w:rsidRPr="001B3D7F" w14:paraId="0B0C3EFD" w14:textId="77777777" w:rsidTr="00367103">
        <w:tc>
          <w:tcPr>
            <w:tcW w:w="5670" w:type="dxa"/>
            <w:tcBorders>
              <w:left w:val="single" w:sz="18" w:space="0" w:color="auto"/>
              <w:right w:val="single" w:sz="12" w:space="0" w:color="auto"/>
            </w:tcBorders>
          </w:tcPr>
          <w:p w14:paraId="0AE9C8F2"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отдельные категории граждан, обеспечение жильем которых осуществляет Управление делами Президента Российской Федерации</w:t>
            </w:r>
          </w:p>
        </w:tc>
        <w:tc>
          <w:tcPr>
            <w:tcW w:w="1418" w:type="dxa"/>
            <w:tcBorders>
              <w:left w:val="single" w:sz="12" w:space="0" w:color="auto"/>
              <w:right w:val="single" w:sz="12" w:space="0" w:color="auto"/>
            </w:tcBorders>
            <w:vAlign w:val="center"/>
          </w:tcPr>
          <w:p w14:paraId="45CE9008"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1276" w:type="dxa"/>
            <w:tcBorders>
              <w:left w:val="single" w:sz="12" w:space="0" w:color="auto"/>
              <w:right w:val="single" w:sz="8" w:space="0" w:color="auto"/>
            </w:tcBorders>
            <w:vAlign w:val="center"/>
          </w:tcPr>
          <w:p w14:paraId="20784B84"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0,05</w:t>
            </w:r>
          </w:p>
        </w:tc>
        <w:tc>
          <w:tcPr>
            <w:tcW w:w="992" w:type="dxa"/>
            <w:tcBorders>
              <w:left w:val="single" w:sz="8" w:space="0" w:color="auto"/>
              <w:right w:val="single" w:sz="18" w:space="0" w:color="auto"/>
            </w:tcBorders>
            <w:vAlign w:val="center"/>
          </w:tcPr>
          <w:p w14:paraId="41F5BACE"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0,136</w:t>
            </w:r>
          </w:p>
        </w:tc>
      </w:tr>
      <w:tr w:rsidR="001B3D7F" w:rsidRPr="001B3D7F" w14:paraId="1D22A786" w14:textId="77777777" w:rsidTr="00367103">
        <w:tc>
          <w:tcPr>
            <w:tcW w:w="5670" w:type="dxa"/>
            <w:tcBorders>
              <w:left w:val="single" w:sz="18" w:space="0" w:color="auto"/>
              <w:right w:val="single" w:sz="12" w:space="0" w:color="auto"/>
            </w:tcBorders>
          </w:tcPr>
          <w:p w14:paraId="6FD934B1"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граждане, переселяемые из жилых помещений, расположенных в зоне Байкало-Амурской магистрали, признанных непригодными для проживания</w:t>
            </w:r>
          </w:p>
        </w:tc>
        <w:tc>
          <w:tcPr>
            <w:tcW w:w="1418" w:type="dxa"/>
            <w:tcBorders>
              <w:left w:val="single" w:sz="12" w:space="0" w:color="auto"/>
              <w:right w:val="single" w:sz="12" w:space="0" w:color="auto"/>
            </w:tcBorders>
            <w:vAlign w:val="center"/>
          </w:tcPr>
          <w:p w14:paraId="7AC760C2"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1276" w:type="dxa"/>
            <w:tcBorders>
              <w:left w:val="single" w:sz="12" w:space="0" w:color="auto"/>
              <w:right w:val="single" w:sz="8" w:space="0" w:color="auto"/>
            </w:tcBorders>
            <w:vAlign w:val="center"/>
          </w:tcPr>
          <w:p w14:paraId="4DD7F96C"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0,21</w:t>
            </w:r>
          </w:p>
        </w:tc>
        <w:tc>
          <w:tcPr>
            <w:tcW w:w="992" w:type="dxa"/>
            <w:tcBorders>
              <w:left w:val="single" w:sz="8" w:space="0" w:color="auto"/>
              <w:right w:val="single" w:sz="18" w:space="0" w:color="auto"/>
            </w:tcBorders>
            <w:vAlign w:val="center"/>
          </w:tcPr>
          <w:p w14:paraId="71888351"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0,287</w:t>
            </w:r>
          </w:p>
        </w:tc>
      </w:tr>
      <w:tr w:rsidR="001B3D7F" w:rsidRPr="001B3D7F" w14:paraId="742252E9" w14:textId="77777777" w:rsidTr="00367103">
        <w:tc>
          <w:tcPr>
            <w:tcW w:w="5670" w:type="dxa"/>
            <w:tcBorders>
              <w:left w:val="single" w:sz="18" w:space="0" w:color="auto"/>
              <w:right w:val="single" w:sz="12" w:space="0" w:color="auto"/>
            </w:tcBorders>
          </w:tcPr>
          <w:p w14:paraId="55818523"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граждане, переселяемые из не предназначенных для проживания строений, созданных в период промышленного освоения Сибири и Дальнего Востока</w:t>
            </w:r>
          </w:p>
        </w:tc>
        <w:tc>
          <w:tcPr>
            <w:tcW w:w="1418" w:type="dxa"/>
            <w:tcBorders>
              <w:left w:val="single" w:sz="12" w:space="0" w:color="auto"/>
              <w:right w:val="single" w:sz="12" w:space="0" w:color="auto"/>
            </w:tcBorders>
            <w:vAlign w:val="center"/>
          </w:tcPr>
          <w:p w14:paraId="64DD782A"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1276" w:type="dxa"/>
            <w:tcBorders>
              <w:left w:val="single" w:sz="12" w:space="0" w:color="auto"/>
              <w:right w:val="single" w:sz="8" w:space="0" w:color="auto"/>
            </w:tcBorders>
            <w:vAlign w:val="center"/>
          </w:tcPr>
          <w:p w14:paraId="1F57C50B"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0,28</w:t>
            </w:r>
          </w:p>
        </w:tc>
        <w:tc>
          <w:tcPr>
            <w:tcW w:w="992" w:type="dxa"/>
            <w:tcBorders>
              <w:left w:val="single" w:sz="8" w:space="0" w:color="auto"/>
              <w:right w:val="single" w:sz="18" w:space="0" w:color="auto"/>
            </w:tcBorders>
            <w:vAlign w:val="center"/>
          </w:tcPr>
          <w:p w14:paraId="052EEC0D"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0.071</w:t>
            </w:r>
          </w:p>
        </w:tc>
      </w:tr>
      <w:tr w:rsidR="001B3D7F" w:rsidRPr="001B3D7F" w14:paraId="2813A1B6" w14:textId="77777777" w:rsidTr="00367103">
        <w:tc>
          <w:tcPr>
            <w:tcW w:w="5670" w:type="dxa"/>
            <w:tcBorders>
              <w:left w:val="single" w:sz="18" w:space="0" w:color="auto"/>
              <w:right w:val="single" w:sz="12" w:space="0" w:color="auto"/>
            </w:tcBorders>
          </w:tcPr>
          <w:p w14:paraId="63D3AA94"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молодые семьи</w:t>
            </w:r>
          </w:p>
        </w:tc>
        <w:tc>
          <w:tcPr>
            <w:tcW w:w="1418" w:type="dxa"/>
            <w:tcBorders>
              <w:left w:val="single" w:sz="12" w:space="0" w:color="auto"/>
              <w:right w:val="single" w:sz="12" w:space="0" w:color="auto"/>
            </w:tcBorders>
            <w:vAlign w:val="center"/>
          </w:tcPr>
          <w:p w14:paraId="4A43EC5F"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1276" w:type="dxa"/>
            <w:tcBorders>
              <w:left w:val="single" w:sz="12" w:space="0" w:color="auto"/>
              <w:right w:val="single" w:sz="8" w:space="0" w:color="auto"/>
            </w:tcBorders>
            <w:vAlign w:val="center"/>
          </w:tcPr>
          <w:p w14:paraId="2ACFD4FA"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6,9</w:t>
            </w:r>
          </w:p>
        </w:tc>
        <w:tc>
          <w:tcPr>
            <w:tcW w:w="992" w:type="dxa"/>
            <w:tcBorders>
              <w:left w:val="single" w:sz="8" w:space="0" w:color="auto"/>
              <w:right w:val="single" w:sz="18" w:space="0" w:color="auto"/>
            </w:tcBorders>
            <w:vAlign w:val="center"/>
          </w:tcPr>
          <w:p w14:paraId="022A33D8"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16,1</w:t>
            </w:r>
          </w:p>
        </w:tc>
      </w:tr>
      <w:tr w:rsidR="001B3D7F" w:rsidRPr="001B3D7F" w14:paraId="4D8F1E59" w14:textId="77777777" w:rsidTr="00367103">
        <w:tc>
          <w:tcPr>
            <w:tcW w:w="5670" w:type="dxa"/>
            <w:tcBorders>
              <w:left w:val="single" w:sz="18" w:space="0" w:color="auto"/>
              <w:right w:val="single" w:sz="12" w:space="0" w:color="auto"/>
            </w:tcBorders>
          </w:tcPr>
          <w:p w14:paraId="142F9E76"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молодые ученые</w:t>
            </w:r>
          </w:p>
        </w:tc>
        <w:tc>
          <w:tcPr>
            <w:tcW w:w="1418" w:type="dxa"/>
            <w:tcBorders>
              <w:left w:val="single" w:sz="12" w:space="0" w:color="auto"/>
              <w:right w:val="single" w:sz="12" w:space="0" w:color="auto"/>
            </w:tcBorders>
            <w:vAlign w:val="center"/>
          </w:tcPr>
          <w:p w14:paraId="01DEC919"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1276" w:type="dxa"/>
            <w:tcBorders>
              <w:left w:val="single" w:sz="12" w:space="0" w:color="auto"/>
              <w:right w:val="single" w:sz="8" w:space="0" w:color="auto"/>
            </w:tcBorders>
            <w:vAlign w:val="center"/>
          </w:tcPr>
          <w:p w14:paraId="5AD56859"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0,16</w:t>
            </w:r>
          </w:p>
        </w:tc>
        <w:tc>
          <w:tcPr>
            <w:tcW w:w="992" w:type="dxa"/>
            <w:tcBorders>
              <w:left w:val="single" w:sz="8" w:space="0" w:color="auto"/>
              <w:right w:val="single" w:sz="18" w:space="0" w:color="auto"/>
            </w:tcBorders>
            <w:vAlign w:val="center"/>
          </w:tcPr>
          <w:p w14:paraId="4810F4E0"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0,19</w:t>
            </w:r>
          </w:p>
        </w:tc>
      </w:tr>
      <w:tr w:rsidR="001B3D7F" w:rsidRPr="001B3D7F" w14:paraId="290C3A06" w14:textId="77777777" w:rsidTr="00367103">
        <w:tc>
          <w:tcPr>
            <w:tcW w:w="5670" w:type="dxa"/>
            <w:tcBorders>
              <w:left w:val="single" w:sz="18" w:space="0" w:color="auto"/>
              <w:right w:val="single" w:sz="12" w:space="0" w:color="auto"/>
            </w:tcBorders>
          </w:tcPr>
          <w:p w14:paraId="068C2888"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федеральные государственные гражданские служащие</w:t>
            </w:r>
          </w:p>
        </w:tc>
        <w:tc>
          <w:tcPr>
            <w:tcW w:w="1418" w:type="dxa"/>
            <w:tcBorders>
              <w:left w:val="single" w:sz="12" w:space="0" w:color="auto"/>
              <w:right w:val="single" w:sz="12" w:space="0" w:color="auto"/>
            </w:tcBorders>
            <w:vAlign w:val="center"/>
          </w:tcPr>
          <w:p w14:paraId="49FBA7F9"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1276" w:type="dxa"/>
            <w:tcBorders>
              <w:left w:val="single" w:sz="12" w:space="0" w:color="auto"/>
              <w:right w:val="single" w:sz="8" w:space="0" w:color="auto"/>
            </w:tcBorders>
            <w:vAlign w:val="center"/>
          </w:tcPr>
          <w:p w14:paraId="5667C8A2"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0,44</w:t>
            </w:r>
          </w:p>
        </w:tc>
        <w:tc>
          <w:tcPr>
            <w:tcW w:w="992" w:type="dxa"/>
            <w:tcBorders>
              <w:left w:val="single" w:sz="8" w:space="0" w:color="auto"/>
              <w:right w:val="single" w:sz="18" w:space="0" w:color="auto"/>
            </w:tcBorders>
            <w:vAlign w:val="center"/>
          </w:tcPr>
          <w:p w14:paraId="6688CC23"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0,5</w:t>
            </w:r>
          </w:p>
        </w:tc>
      </w:tr>
      <w:tr w:rsidR="001B3D7F" w:rsidRPr="001B3D7F" w14:paraId="3FEE0423" w14:textId="77777777" w:rsidTr="00367103">
        <w:tc>
          <w:tcPr>
            <w:tcW w:w="5670" w:type="dxa"/>
            <w:tcBorders>
              <w:left w:val="single" w:sz="18" w:space="0" w:color="auto"/>
              <w:right w:val="single" w:sz="12" w:space="0" w:color="auto"/>
            </w:tcBorders>
          </w:tcPr>
          <w:p w14:paraId="551AD3D1"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граждане, переселяемые из оползневой зоны Чеченской Республики</w:t>
            </w:r>
          </w:p>
        </w:tc>
        <w:tc>
          <w:tcPr>
            <w:tcW w:w="1418" w:type="dxa"/>
            <w:tcBorders>
              <w:left w:val="single" w:sz="12" w:space="0" w:color="auto"/>
              <w:right w:val="single" w:sz="12" w:space="0" w:color="auto"/>
            </w:tcBorders>
            <w:vAlign w:val="center"/>
          </w:tcPr>
          <w:p w14:paraId="013CD863"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1276" w:type="dxa"/>
            <w:tcBorders>
              <w:left w:val="single" w:sz="12" w:space="0" w:color="auto"/>
              <w:right w:val="single" w:sz="8" w:space="0" w:color="auto"/>
            </w:tcBorders>
            <w:vAlign w:val="center"/>
          </w:tcPr>
          <w:p w14:paraId="1646112E"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0,02</w:t>
            </w:r>
          </w:p>
        </w:tc>
        <w:tc>
          <w:tcPr>
            <w:tcW w:w="992" w:type="dxa"/>
            <w:tcBorders>
              <w:left w:val="single" w:sz="8" w:space="0" w:color="auto"/>
              <w:right w:val="single" w:sz="18" w:space="0" w:color="auto"/>
            </w:tcBorders>
            <w:vAlign w:val="center"/>
          </w:tcPr>
          <w:p w14:paraId="190DC291"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0,02</w:t>
            </w:r>
          </w:p>
        </w:tc>
      </w:tr>
      <w:tr w:rsidR="001B3D7F" w:rsidRPr="001B3D7F" w14:paraId="07D91CA0" w14:textId="77777777" w:rsidTr="00367103">
        <w:tc>
          <w:tcPr>
            <w:tcW w:w="9356" w:type="dxa"/>
            <w:gridSpan w:val="4"/>
            <w:tcBorders>
              <w:left w:val="single" w:sz="18" w:space="0" w:color="auto"/>
              <w:right w:val="single" w:sz="18" w:space="0" w:color="auto"/>
            </w:tcBorders>
          </w:tcPr>
          <w:p w14:paraId="2921918A"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i/>
                <w:iCs/>
                <w:sz w:val="24"/>
                <w:szCs w:val="24"/>
                <w:lang w:eastAsia="ar-SA"/>
              </w:rPr>
            </w:pPr>
            <w:r w:rsidRPr="001B3D7F">
              <w:rPr>
                <w:rFonts w:ascii="Arial" w:eastAsia="Times New Roman" w:hAnsi="Arial" w:cs="Arial"/>
                <w:b/>
                <w:bCs/>
                <w:i/>
                <w:iCs/>
                <w:sz w:val="24"/>
                <w:szCs w:val="24"/>
                <w:lang w:eastAsia="ar-SA"/>
              </w:rPr>
              <w:t>Задача: «Предоставление отдельным категориям граждан компенсации уплаты взноса за капитальный ремонт общего имущества в многоквартирном доме»</w:t>
            </w:r>
          </w:p>
        </w:tc>
      </w:tr>
      <w:tr w:rsidR="001B3D7F" w:rsidRPr="001B3D7F" w14:paraId="74C3EAEE" w14:textId="77777777" w:rsidTr="00367103">
        <w:tc>
          <w:tcPr>
            <w:tcW w:w="5670" w:type="dxa"/>
            <w:tcBorders>
              <w:left w:val="single" w:sz="18" w:space="0" w:color="auto"/>
              <w:right w:val="single" w:sz="12" w:space="0" w:color="auto"/>
            </w:tcBorders>
          </w:tcPr>
          <w:p w14:paraId="2F2BD029" w14:textId="77777777" w:rsidR="001B3D7F" w:rsidRPr="001B3D7F" w:rsidRDefault="001B3D7F" w:rsidP="001B3D7F">
            <w:pPr>
              <w:suppressAutoHyphens/>
              <w:autoSpaceDE w:val="0"/>
              <w:autoSpaceDN w:val="0"/>
              <w:adjustRightInd w:val="0"/>
              <w:spacing w:after="0" w:line="240" w:lineRule="auto"/>
              <w:ind w:firstLine="318"/>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Доля граждан, получивших компенсацию уплаты взноса за капитальный ремонт общего имущества в многоквартирном доме, в общем числе граждан, имеющих право на такую компенсацию и обратившихся за ее получением</w:t>
            </w:r>
          </w:p>
        </w:tc>
        <w:tc>
          <w:tcPr>
            <w:tcW w:w="1418" w:type="dxa"/>
            <w:tcBorders>
              <w:left w:val="single" w:sz="12" w:space="0" w:color="auto"/>
              <w:right w:val="single" w:sz="12" w:space="0" w:color="auto"/>
            </w:tcBorders>
            <w:vAlign w:val="center"/>
          </w:tcPr>
          <w:p w14:paraId="3EDD8AEA"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процентов</w:t>
            </w:r>
          </w:p>
        </w:tc>
        <w:tc>
          <w:tcPr>
            <w:tcW w:w="1276" w:type="dxa"/>
            <w:tcBorders>
              <w:left w:val="single" w:sz="12" w:space="0" w:color="auto"/>
              <w:right w:val="single" w:sz="8" w:space="0" w:color="auto"/>
            </w:tcBorders>
            <w:vAlign w:val="center"/>
          </w:tcPr>
          <w:p w14:paraId="5426FA90"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100</w:t>
            </w:r>
          </w:p>
        </w:tc>
        <w:tc>
          <w:tcPr>
            <w:tcW w:w="992" w:type="dxa"/>
            <w:tcBorders>
              <w:left w:val="single" w:sz="8" w:space="0" w:color="auto"/>
              <w:right w:val="single" w:sz="18" w:space="0" w:color="auto"/>
            </w:tcBorders>
            <w:vAlign w:val="center"/>
          </w:tcPr>
          <w:p w14:paraId="7667520E"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99,1</w:t>
            </w:r>
          </w:p>
        </w:tc>
      </w:tr>
    </w:tbl>
    <w:p w14:paraId="68234741" w14:textId="77777777" w:rsidR="00FE5AB8" w:rsidRDefault="00FE5AB8" w:rsidP="001B3D7F">
      <w:pPr>
        <w:suppressAutoHyphens/>
        <w:spacing w:after="0" w:line="240" w:lineRule="auto"/>
        <w:ind w:firstLine="567"/>
        <w:jc w:val="both"/>
        <w:outlineLvl w:val="0"/>
        <w:rPr>
          <w:rFonts w:ascii="Times New Roman" w:eastAsia="Times New Roman" w:hAnsi="Times New Roman" w:cs="Times New Roman"/>
          <w:sz w:val="28"/>
          <w:szCs w:val="28"/>
          <w:lang w:eastAsia="ar-SA"/>
        </w:rPr>
      </w:pPr>
    </w:p>
    <w:p w14:paraId="1B189271"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Категории граждан – участников ведомственной целевой программы, указанные в таблице можно разделить на две подкатегории:</w:t>
      </w:r>
    </w:p>
    <w:p w14:paraId="18B6B4C5" w14:textId="77777777" w:rsidR="001B3D7F" w:rsidRPr="001B3D7F" w:rsidRDefault="001B3D7F" w:rsidP="001B3D7F">
      <w:pPr>
        <w:tabs>
          <w:tab w:val="left" w:pos="709"/>
          <w:tab w:val="left" w:pos="851"/>
        </w:tabs>
        <w:spacing w:after="0" w:line="24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1.Категории граждан, перед которыми имеются федеральные жилищные обязательства (имеют право на обеспечение жильем за счет средств федерального бюджета):</w:t>
      </w:r>
    </w:p>
    <w:p w14:paraId="3441BA7D" w14:textId="77777777" w:rsidR="001B3D7F" w:rsidRPr="001B3D7F" w:rsidRDefault="001B3D7F" w:rsidP="001B3D7F">
      <w:pPr>
        <w:tabs>
          <w:tab w:val="left" w:pos="709"/>
          <w:tab w:val="left" w:pos="851"/>
        </w:tabs>
        <w:spacing w:after="0" w:line="24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военнослужащие и сотрудники органов внутренних дел, увольняемые с военной службы (службы), и приравненные к ним лица;</w:t>
      </w:r>
    </w:p>
    <w:p w14:paraId="589C2DD7" w14:textId="77777777" w:rsidR="001B3D7F" w:rsidRPr="001B3D7F" w:rsidRDefault="001B3D7F" w:rsidP="001B3D7F">
      <w:pPr>
        <w:tabs>
          <w:tab w:val="left" w:pos="709"/>
          <w:tab w:val="left" w:pos="851"/>
        </w:tabs>
        <w:spacing w:after="0" w:line="24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граждане, пострадавшие в результате радиационных аварий и катастроф, и приравненные к ним лица;</w:t>
      </w:r>
    </w:p>
    <w:p w14:paraId="7A97888A" w14:textId="77777777" w:rsidR="001B3D7F" w:rsidRPr="001B3D7F" w:rsidRDefault="001B3D7F" w:rsidP="001B3D7F">
      <w:pPr>
        <w:tabs>
          <w:tab w:val="left" w:pos="709"/>
          <w:tab w:val="left" w:pos="851"/>
        </w:tabs>
        <w:spacing w:after="0" w:line="24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граждане, имеющие статус вынужденных переселенцев;</w:t>
      </w:r>
    </w:p>
    <w:p w14:paraId="225E0481" w14:textId="77777777" w:rsidR="001B3D7F" w:rsidRPr="001B3D7F" w:rsidRDefault="001B3D7F" w:rsidP="001B3D7F">
      <w:pPr>
        <w:tabs>
          <w:tab w:val="left" w:pos="709"/>
          <w:tab w:val="left" w:pos="851"/>
        </w:tabs>
        <w:spacing w:after="0" w:line="24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 xml:space="preserve">граждане, выезжающие (выехавшие) из районов Крайнего Севера </w:t>
      </w:r>
      <w:r w:rsidRPr="001B3D7F">
        <w:rPr>
          <w:rFonts w:ascii="Times New Roman" w:eastAsia="Times New Roman" w:hAnsi="Times New Roman" w:cs="Times New Roman"/>
          <w:bCs/>
          <w:sz w:val="28"/>
          <w:szCs w:val="28"/>
          <w:lang w:eastAsia="ru-RU"/>
        </w:rPr>
        <w:br/>
        <w:t>и приравненных к ним местностей;</w:t>
      </w:r>
    </w:p>
    <w:p w14:paraId="0BDF91C6" w14:textId="77777777" w:rsidR="001B3D7F" w:rsidRPr="001B3D7F" w:rsidRDefault="001B3D7F" w:rsidP="001B3D7F">
      <w:pPr>
        <w:tabs>
          <w:tab w:val="left" w:pos="709"/>
          <w:tab w:val="left" w:pos="851"/>
        </w:tabs>
        <w:spacing w:after="0" w:line="24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граждане, выезжающие из закрывающихся населенных пунктов в районах Крайнего Севера и приравненных к ним местностей;</w:t>
      </w:r>
    </w:p>
    <w:p w14:paraId="1AE8024B" w14:textId="77777777" w:rsidR="001B3D7F" w:rsidRPr="001B3D7F" w:rsidRDefault="001B3D7F" w:rsidP="001B3D7F">
      <w:pPr>
        <w:tabs>
          <w:tab w:val="left" w:pos="709"/>
          <w:tab w:val="left" w:pos="851"/>
        </w:tabs>
        <w:spacing w:after="0" w:line="24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граждане, подлежащие переселению с комплекса «Байконур»;</w:t>
      </w:r>
    </w:p>
    <w:p w14:paraId="51ACB4E9" w14:textId="77777777" w:rsidR="001B3D7F" w:rsidRPr="001B3D7F" w:rsidRDefault="001B3D7F" w:rsidP="001B3D7F">
      <w:pPr>
        <w:tabs>
          <w:tab w:val="left" w:pos="709"/>
          <w:tab w:val="left" w:pos="851"/>
        </w:tabs>
        <w:spacing w:after="0" w:line="24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граждане, подлежащие переселению за пределы закрытых административно-территориальных образований;</w:t>
      </w:r>
    </w:p>
    <w:p w14:paraId="69A53B4A" w14:textId="77777777" w:rsidR="001B3D7F" w:rsidRPr="001B3D7F" w:rsidRDefault="001B3D7F" w:rsidP="001B3D7F">
      <w:pPr>
        <w:tabs>
          <w:tab w:val="left" w:pos="709"/>
          <w:tab w:val="left" w:pos="851"/>
        </w:tabs>
        <w:spacing w:after="0" w:line="24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граждане, уволенные из Вооруженных Сил Украины, постоянно проживающие на территории Республики Крым и города Севастополя;</w:t>
      </w:r>
    </w:p>
    <w:p w14:paraId="02E06E43" w14:textId="77777777" w:rsidR="001B3D7F" w:rsidRPr="001B3D7F" w:rsidRDefault="001B3D7F" w:rsidP="001B3D7F">
      <w:pPr>
        <w:tabs>
          <w:tab w:val="left" w:pos="709"/>
          <w:tab w:val="left" w:pos="851"/>
        </w:tabs>
        <w:spacing w:after="0" w:line="24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 xml:space="preserve">граждане, уволенные с военной службы (службы), и приравненные </w:t>
      </w:r>
      <w:r w:rsidRPr="001B3D7F">
        <w:rPr>
          <w:rFonts w:ascii="Times New Roman" w:eastAsia="Times New Roman" w:hAnsi="Times New Roman" w:cs="Times New Roman"/>
          <w:bCs/>
          <w:sz w:val="28"/>
          <w:szCs w:val="28"/>
          <w:lang w:eastAsia="ru-RU"/>
        </w:rPr>
        <w:br/>
        <w:t>к ним лицам, принятые до 1 января 2005 года на учет в качестве нуждающихся в улучшении жилищных условий в органах местного самоуправления;</w:t>
      </w:r>
    </w:p>
    <w:p w14:paraId="76F2B4C9" w14:textId="77777777" w:rsidR="001B3D7F" w:rsidRPr="001B3D7F" w:rsidRDefault="001B3D7F" w:rsidP="001B3D7F">
      <w:pPr>
        <w:tabs>
          <w:tab w:val="left" w:pos="709"/>
          <w:tab w:val="left" w:pos="851"/>
        </w:tabs>
        <w:spacing w:after="0" w:line="24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прокуроры органов Прокуратуры Российской Федерации;</w:t>
      </w:r>
    </w:p>
    <w:p w14:paraId="580E88EB" w14:textId="77777777" w:rsidR="001B3D7F" w:rsidRPr="001B3D7F" w:rsidRDefault="001B3D7F" w:rsidP="001B3D7F">
      <w:pPr>
        <w:tabs>
          <w:tab w:val="left" w:pos="709"/>
          <w:tab w:val="left" w:pos="851"/>
        </w:tabs>
        <w:spacing w:after="0" w:line="24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следователи Следственного комитета Российской Федерации;</w:t>
      </w:r>
    </w:p>
    <w:p w14:paraId="40A7808E" w14:textId="77777777" w:rsidR="001B3D7F" w:rsidRPr="001B3D7F" w:rsidRDefault="001B3D7F" w:rsidP="001B3D7F">
      <w:pPr>
        <w:tabs>
          <w:tab w:val="left" w:pos="709"/>
          <w:tab w:val="left" w:pos="851"/>
        </w:tabs>
        <w:spacing w:after="0" w:line="24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ветераны Великой Отечественной войны и приравненные к ним лица;</w:t>
      </w:r>
    </w:p>
    <w:p w14:paraId="74FB919D" w14:textId="77777777" w:rsidR="001B3D7F" w:rsidRPr="001B3D7F" w:rsidRDefault="001B3D7F" w:rsidP="001B3D7F">
      <w:pPr>
        <w:tabs>
          <w:tab w:val="left" w:pos="709"/>
          <w:tab w:val="left" w:pos="851"/>
        </w:tabs>
        <w:spacing w:after="0" w:line="24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ветераны боевых действий;</w:t>
      </w:r>
    </w:p>
    <w:p w14:paraId="720E1F8E" w14:textId="77777777" w:rsidR="001B3D7F" w:rsidRPr="001B3D7F" w:rsidRDefault="001B3D7F" w:rsidP="001B3D7F">
      <w:pPr>
        <w:tabs>
          <w:tab w:val="left" w:pos="709"/>
          <w:tab w:val="left" w:pos="851"/>
        </w:tabs>
        <w:spacing w:after="0" w:line="24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инвалиды и семьи, имеющие детей-инвалидов.</w:t>
      </w:r>
    </w:p>
    <w:p w14:paraId="22DD7D9A"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2.Категории граждан, которые претендуют на оказание государственной поддержки в обеспечении жильем (региональные и муниципальные обязательства):</w:t>
      </w:r>
    </w:p>
    <w:p w14:paraId="26284FE5" w14:textId="77777777" w:rsidR="001B3D7F" w:rsidRPr="001B3D7F" w:rsidRDefault="001B3D7F" w:rsidP="001B3D7F">
      <w:pPr>
        <w:tabs>
          <w:tab w:val="left" w:pos="709"/>
          <w:tab w:val="left" w:pos="851"/>
        </w:tabs>
        <w:spacing w:after="0" w:line="24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color w:val="000000"/>
          <w:sz w:val="28"/>
          <w:szCs w:val="28"/>
          <w:lang w:eastAsia="ru-RU"/>
        </w:rPr>
        <w:t>молодые семьи;</w:t>
      </w:r>
      <w:r w:rsidRPr="001B3D7F">
        <w:rPr>
          <w:rFonts w:ascii="Times New Roman" w:eastAsia="Times New Roman" w:hAnsi="Times New Roman" w:cs="Times New Roman"/>
          <w:bCs/>
          <w:sz w:val="28"/>
          <w:szCs w:val="28"/>
          <w:lang w:eastAsia="ru-RU"/>
        </w:rPr>
        <w:t xml:space="preserve"> </w:t>
      </w:r>
    </w:p>
    <w:p w14:paraId="738DBA96" w14:textId="77777777" w:rsidR="001B3D7F" w:rsidRPr="001B3D7F" w:rsidRDefault="001B3D7F" w:rsidP="001B3D7F">
      <w:pPr>
        <w:tabs>
          <w:tab w:val="left" w:pos="709"/>
          <w:tab w:val="left" w:pos="851"/>
        </w:tabs>
        <w:spacing w:after="0" w:line="240" w:lineRule="auto"/>
        <w:ind w:firstLine="567"/>
        <w:contextualSpacing/>
        <w:jc w:val="both"/>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молодые ученые;</w:t>
      </w:r>
    </w:p>
    <w:p w14:paraId="1F3C07C0" w14:textId="77777777" w:rsidR="001B3D7F" w:rsidRPr="001B3D7F" w:rsidRDefault="001B3D7F" w:rsidP="001B3D7F">
      <w:pPr>
        <w:tabs>
          <w:tab w:val="left" w:pos="709"/>
          <w:tab w:val="left" w:pos="851"/>
        </w:tabs>
        <w:spacing w:after="0" w:line="240" w:lineRule="auto"/>
        <w:ind w:firstLine="567"/>
        <w:contextualSpacing/>
        <w:jc w:val="both"/>
        <w:rPr>
          <w:rFonts w:ascii="Times New Roman" w:eastAsia="Times New Roman" w:hAnsi="Times New Roman" w:cs="Times New Roman"/>
          <w:sz w:val="28"/>
          <w:szCs w:val="28"/>
          <w:lang w:eastAsia="ru-RU"/>
        </w:rPr>
      </w:pPr>
      <w:r w:rsidRPr="001B3D7F">
        <w:rPr>
          <w:rFonts w:ascii="Times New Roman" w:eastAsia="Times New Roman" w:hAnsi="Times New Roman" w:cs="Times New Roman"/>
          <w:sz w:val="28"/>
          <w:szCs w:val="28"/>
          <w:lang w:eastAsia="ru-RU"/>
        </w:rPr>
        <w:t>граждане, переселяемые из ветхого и аварийного жилья в зоне БАМа;</w:t>
      </w:r>
    </w:p>
    <w:p w14:paraId="5D0222F2" w14:textId="77777777" w:rsidR="001B3D7F" w:rsidRPr="001B3D7F" w:rsidRDefault="001B3D7F" w:rsidP="001B3D7F">
      <w:pPr>
        <w:tabs>
          <w:tab w:val="left" w:pos="709"/>
          <w:tab w:val="left" w:pos="851"/>
        </w:tabs>
        <w:spacing w:after="0" w:line="240" w:lineRule="auto"/>
        <w:ind w:firstLine="567"/>
        <w:contextualSpacing/>
        <w:jc w:val="both"/>
        <w:rPr>
          <w:rFonts w:ascii="Times New Roman" w:eastAsia="Times New Roman" w:hAnsi="Times New Roman" w:cs="Times New Roman"/>
          <w:sz w:val="28"/>
          <w:szCs w:val="28"/>
          <w:lang w:eastAsia="ru-RU"/>
        </w:rPr>
      </w:pPr>
      <w:r w:rsidRPr="001B3D7F">
        <w:rPr>
          <w:rFonts w:ascii="Times New Roman" w:eastAsia="Times New Roman" w:hAnsi="Times New Roman" w:cs="Times New Roman"/>
          <w:sz w:val="28"/>
          <w:szCs w:val="28"/>
          <w:lang w:eastAsia="ru-RU"/>
        </w:rPr>
        <w:t>граждане, проживающие в непригодных и временных помещениях, созданных в период промышленного освоения Сибири и Дальнего Востока;</w:t>
      </w:r>
    </w:p>
    <w:p w14:paraId="360381B8" w14:textId="77777777" w:rsidR="001B3D7F" w:rsidRPr="001B3D7F" w:rsidRDefault="001B3D7F" w:rsidP="001B3D7F">
      <w:pPr>
        <w:tabs>
          <w:tab w:val="left" w:pos="709"/>
          <w:tab w:val="left" w:pos="851"/>
        </w:tabs>
        <w:spacing w:after="0" w:line="240" w:lineRule="auto"/>
        <w:ind w:firstLine="567"/>
        <w:contextualSpacing/>
        <w:jc w:val="both"/>
        <w:rPr>
          <w:rFonts w:ascii="Times New Roman" w:eastAsia="Times New Roman" w:hAnsi="Times New Roman" w:cs="Times New Roman"/>
          <w:sz w:val="28"/>
          <w:szCs w:val="28"/>
          <w:lang w:eastAsia="ru-RU"/>
        </w:rPr>
      </w:pPr>
      <w:r w:rsidRPr="001B3D7F">
        <w:rPr>
          <w:rFonts w:ascii="Times New Roman" w:eastAsia="Times New Roman" w:hAnsi="Times New Roman" w:cs="Times New Roman"/>
          <w:sz w:val="28"/>
          <w:szCs w:val="28"/>
          <w:lang w:eastAsia="ru-RU"/>
        </w:rPr>
        <w:t>федеральные государственные гражданские служащие;</w:t>
      </w:r>
    </w:p>
    <w:p w14:paraId="3F944796" w14:textId="77777777" w:rsidR="001B3D7F" w:rsidRPr="001B3D7F" w:rsidRDefault="001B3D7F" w:rsidP="001B3D7F">
      <w:pPr>
        <w:tabs>
          <w:tab w:val="left" w:pos="709"/>
          <w:tab w:val="left" w:pos="851"/>
        </w:tabs>
        <w:spacing w:after="0" w:line="240" w:lineRule="auto"/>
        <w:ind w:firstLine="567"/>
        <w:contextualSpacing/>
        <w:jc w:val="both"/>
        <w:rPr>
          <w:rFonts w:ascii="Times New Roman" w:eastAsia="Times New Roman" w:hAnsi="Times New Roman" w:cs="Times New Roman"/>
          <w:color w:val="000000"/>
          <w:sz w:val="28"/>
          <w:szCs w:val="28"/>
          <w:lang w:eastAsia="ru-RU"/>
        </w:rPr>
      </w:pPr>
      <w:r w:rsidRPr="001B3D7F">
        <w:rPr>
          <w:rFonts w:ascii="Times New Roman" w:eastAsia="Times New Roman" w:hAnsi="Times New Roman" w:cs="Times New Roman"/>
          <w:color w:val="000000"/>
          <w:sz w:val="28"/>
          <w:szCs w:val="28"/>
          <w:lang w:eastAsia="ru-RU"/>
        </w:rPr>
        <w:t>отдельные категории граждан, обеспечение жильем которых осуществляет Управление делами Президента Российской Федерации;</w:t>
      </w:r>
    </w:p>
    <w:p w14:paraId="368B13DE" w14:textId="77777777" w:rsidR="001B3D7F" w:rsidRPr="001B3D7F" w:rsidRDefault="001B3D7F" w:rsidP="001B3D7F">
      <w:pPr>
        <w:tabs>
          <w:tab w:val="left" w:pos="709"/>
          <w:tab w:val="left" w:pos="851"/>
        </w:tabs>
        <w:spacing w:after="0" w:line="240" w:lineRule="auto"/>
        <w:ind w:firstLine="567"/>
        <w:contextualSpacing/>
        <w:jc w:val="both"/>
        <w:rPr>
          <w:rFonts w:ascii="Times New Roman" w:eastAsia="Times New Roman" w:hAnsi="Times New Roman" w:cs="Times New Roman"/>
          <w:sz w:val="28"/>
          <w:szCs w:val="28"/>
          <w:lang w:eastAsia="ru-RU"/>
        </w:rPr>
      </w:pPr>
      <w:r w:rsidRPr="001B3D7F">
        <w:rPr>
          <w:rFonts w:ascii="Times New Roman" w:eastAsia="Times New Roman" w:hAnsi="Times New Roman" w:cs="Times New Roman"/>
          <w:color w:val="000000"/>
          <w:sz w:val="28"/>
          <w:szCs w:val="28"/>
          <w:lang w:eastAsia="ru-RU"/>
        </w:rPr>
        <w:t>граждане, переселяемые из оползневой зоны Чеченской Республики.</w:t>
      </w:r>
    </w:p>
    <w:p w14:paraId="10860557"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Остановимся отдельно на каждой из указанных категорий граждан в разрезе применяемых механизмов жилищного обеспечения (институтов финансирования).</w:t>
      </w:r>
    </w:p>
    <w:p w14:paraId="00879E58" w14:textId="2DFB1339" w:rsidR="001B3D7F" w:rsidRDefault="001B3D7F" w:rsidP="001B3D7F">
      <w:pPr>
        <w:suppressAutoHyphens/>
        <w:spacing w:after="0" w:line="240" w:lineRule="auto"/>
        <w:ind w:firstLine="567"/>
        <w:jc w:val="both"/>
        <w:outlineLvl w:val="0"/>
        <w:rPr>
          <w:rFonts w:ascii="Times New Roman" w:eastAsia="Times New Roman" w:hAnsi="Times New Roman" w:cs="Times New Roman"/>
          <w:sz w:val="28"/>
          <w:szCs w:val="28"/>
          <w:lang w:eastAsia="ar-SA"/>
        </w:rPr>
      </w:pPr>
    </w:p>
    <w:p w14:paraId="141D4A5A" w14:textId="77777777" w:rsidR="002640E4" w:rsidRPr="001B3D7F" w:rsidRDefault="002640E4" w:rsidP="001B3D7F">
      <w:pPr>
        <w:suppressAutoHyphens/>
        <w:spacing w:after="0" w:line="240" w:lineRule="auto"/>
        <w:ind w:firstLine="567"/>
        <w:jc w:val="both"/>
        <w:outlineLvl w:val="0"/>
        <w:rPr>
          <w:rFonts w:ascii="Times New Roman" w:eastAsia="Times New Roman" w:hAnsi="Times New Roman" w:cs="Times New Roman"/>
          <w:sz w:val="28"/>
          <w:szCs w:val="28"/>
          <w:lang w:eastAsia="ar-SA"/>
        </w:rPr>
      </w:pPr>
    </w:p>
    <w:p w14:paraId="6DD2513C" w14:textId="193563B0"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bCs/>
          <w:sz w:val="28"/>
          <w:szCs w:val="28"/>
          <w:lang w:eastAsia="ar-SA"/>
        </w:rPr>
      </w:pPr>
      <w:r w:rsidRPr="001B3D7F">
        <w:rPr>
          <w:rFonts w:ascii="Times New Roman" w:eastAsia="Times New Roman" w:hAnsi="Times New Roman" w:cs="Times New Roman"/>
          <w:b/>
          <w:bCs/>
          <w:sz w:val="28"/>
          <w:szCs w:val="28"/>
          <w:lang w:eastAsia="ar-SA"/>
        </w:rPr>
        <w:t>2.1.Институт госуда</w:t>
      </w:r>
      <w:r w:rsidR="00FE5AB8">
        <w:rPr>
          <w:rFonts w:ascii="Times New Roman" w:eastAsia="Times New Roman" w:hAnsi="Times New Roman" w:cs="Times New Roman"/>
          <w:b/>
          <w:bCs/>
          <w:sz w:val="28"/>
          <w:szCs w:val="28"/>
          <w:lang w:eastAsia="ar-SA"/>
        </w:rPr>
        <w:t>рственных жилищных сертификатов</w:t>
      </w:r>
    </w:p>
    <w:p w14:paraId="76A89B8B" w14:textId="77777777" w:rsidR="002640E4" w:rsidRDefault="002640E4" w:rsidP="001B3D7F">
      <w:pPr>
        <w:suppressAutoHyphens/>
        <w:spacing w:after="0" w:line="240" w:lineRule="auto"/>
        <w:ind w:firstLine="567"/>
        <w:jc w:val="both"/>
        <w:outlineLvl w:val="0"/>
        <w:rPr>
          <w:rFonts w:ascii="Times New Roman" w:eastAsia="Times New Roman" w:hAnsi="Times New Roman" w:cs="Times New Roman"/>
          <w:bCs/>
          <w:sz w:val="28"/>
          <w:szCs w:val="28"/>
          <w:lang w:eastAsia="ar-SA"/>
        </w:rPr>
      </w:pPr>
    </w:p>
    <w:p w14:paraId="38835EA3" w14:textId="42BA0D9A"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Cs/>
          <w:sz w:val="28"/>
          <w:szCs w:val="28"/>
          <w:lang w:eastAsia="ar-SA"/>
        </w:rPr>
      </w:pPr>
      <w:r w:rsidRPr="001B3D7F">
        <w:rPr>
          <w:rFonts w:ascii="Times New Roman" w:eastAsia="Times New Roman" w:hAnsi="Times New Roman" w:cs="Times New Roman"/>
          <w:bCs/>
          <w:sz w:val="28"/>
          <w:szCs w:val="28"/>
          <w:lang w:eastAsia="ar-SA"/>
        </w:rPr>
        <w:t xml:space="preserve">Механизм предоставления социальных выплат на приобретение жилых помещений посредством государственных жилищных сертификатов применяется в отношении восьми категорий граждан – участников Государственной программы. </w:t>
      </w:r>
    </w:p>
    <w:p w14:paraId="22D2718D"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bCs/>
          <w:sz w:val="28"/>
          <w:szCs w:val="28"/>
          <w:lang w:eastAsia="ar-SA"/>
        </w:rPr>
        <w:t>В соответствии с Графиком</w:t>
      </w:r>
      <w:r w:rsidRPr="001B3D7F">
        <w:rPr>
          <w:rFonts w:ascii="Times New Roman" w:eastAsia="Times New Roman" w:hAnsi="Times New Roman" w:cs="Times New Roman"/>
          <w:b/>
          <w:sz w:val="28"/>
          <w:szCs w:val="28"/>
          <w:lang w:eastAsia="ar-SA"/>
        </w:rPr>
        <w:t xml:space="preserve"> </w:t>
      </w:r>
      <w:r w:rsidRPr="001B3D7F">
        <w:rPr>
          <w:rFonts w:ascii="Times New Roman" w:eastAsia="Times New Roman" w:hAnsi="Times New Roman" w:cs="Times New Roman"/>
          <w:sz w:val="28"/>
          <w:szCs w:val="28"/>
          <w:lang w:eastAsia="ar-SA"/>
        </w:rPr>
        <w:t xml:space="preserve">выпуска и распределения государственных жилищных сертификатов на 2020 год в рамках реализации ведомственной целевой программы утвержден распоряжением Правительства Российской Федерации от 18 января 2018 г. № 33-р.  </w:t>
      </w:r>
    </w:p>
    <w:p w14:paraId="7E5AFBFF" w14:textId="77777777" w:rsidR="001B3D7F" w:rsidRPr="001B3D7F" w:rsidRDefault="001B3D7F" w:rsidP="001B3D7F">
      <w:pPr>
        <w:suppressAutoHyphens/>
        <w:spacing w:after="0" w:line="240" w:lineRule="auto"/>
        <w:ind w:left="567" w:firstLine="567"/>
        <w:jc w:val="both"/>
        <w:outlineLvl w:val="0"/>
        <w:rPr>
          <w:rFonts w:ascii="Times New Roman" w:eastAsia="Times New Roman" w:hAnsi="Times New Roman" w:cs="Times New Roman"/>
          <w:i/>
          <w:sz w:val="28"/>
          <w:szCs w:val="28"/>
          <w:lang w:eastAsia="ar-SA"/>
        </w:rPr>
      </w:pPr>
      <w:r w:rsidRPr="001B3D7F">
        <w:rPr>
          <w:rFonts w:ascii="Times New Roman" w:eastAsia="Times New Roman" w:hAnsi="Times New Roman" w:cs="Times New Roman"/>
          <w:b/>
          <w:i/>
          <w:sz w:val="28"/>
          <w:szCs w:val="28"/>
          <w:lang w:eastAsia="ar-SA"/>
        </w:rPr>
        <w:t>ВАЖНО:</w:t>
      </w:r>
      <w:r w:rsidRPr="001B3D7F">
        <w:rPr>
          <w:rFonts w:ascii="Times New Roman" w:eastAsia="Times New Roman" w:hAnsi="Times New Roman" w:cs="Times New Roman"/>
          <w:i/>
          <w:sz w:val="28"/>
          <w:szCs w:val="28"/>
          <w:lang w:eastAsia="ar-SA"/>
        </w:rPr>
        <w:t xml:space="preserve"> Выпуск 2020 года можно считать одним из наиболее оперативных.  Ускоренный выпуск сертификатов, в свою очередь, позволил создать оптимальные условия для своевременного оформления и выдачи ГЖС (освоения средств федерального бюджета, выделенных для реализации ведомственной целевой программы в рамках института государственных жилищных сертификатов).</w:t>
      </w:r>
    </w:p>
    <w:p w14:paraId="0382544F" w14:textId="303E1907" w:rsidR="001B3D7F" w:rsidRPr="001B3D7F" w:rsidRDefault="001B3D7F" w:rsidP="001B3D7F">
      <w:pPr>
        <w:suppressAutoHyphens/>
        <w:spacing w:after="0" w:line="240" w:lineRule="auto"/>
        <w:ind w:firstLine="709"/>
        <w:jc w:val="both"/>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В рамках средств бюджетных ассигнований, предусмотренных Федеральным законом «О федеральном бюджете на 2020 год и плановый период 2021 и 2022 годов», в 2020 году выпущено 6 932 государственных жилищных сертификата на сумму 17 009,1 млн. рублей (табл.2.2)</w:t>
      </w:r>
      <w:r w:rsidR="00FE5AB8">
        <w:rPr>
          <w:rFonts w:ascii="Times New Roman" w:eastAsia="Times New Roman" w:hAnsi="Times New Roman" w:cs="Times New Roman"/>
          <w:sz w:val="28"/>
          <w:szCs w:val="28"/>
          <w:lang w:eastAsia="ar-SA"/>
        </w:rPr>
        <w:t>.</w:t>
      </w:r>
    </w:p>
    <w:p w14:paraId="39E9191D" w14:textId="77777777" w:rsidR="001B3D7F" w:rsidRPr="001B3D7F" w:rsidRDefault="001B3D7F" w:rsidP="001B3D7F">
      <w:pPr>
        <w:suppressAutoHyphens/>
        <w:spacing w:after="0" w:line="240" w:lineRule="auto"/>
        <w:ind w:firstLine="709"/>
        <w:jc w:val="right"/>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Таблица №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3970"/>
      </w:tblGrid>
      <w:tr w:rsidR="001B3D7F" w:rsidRPr="001B3D7F" w14:paraId="0827D050" w14:textId="77777777" w:rsidTr="00367103">
        <w:trPr>
          <w:cantSplit/>
        </w:trPr>
        <w:tc>
          <w:tcPr>
            <w:tcW w:w="5920" w:type="dxa"/>
            <w:tcBorders>
              <w:top w:val="single" w:sz="18" w:space="0" w:color="auto"/>
              <w:left w:val="single" w:sz="18" w:space="0" w:color="auto"/>
              <w:bottom w:val="single" w:sz="18" w:space="0" w:color="auto"/>
              <w:right w:val="single" w:sz="12" w:space="0" w:color="auto"/>
            </w:tcBorders>
            <w:shd w:val="clear" w:color="auto" w:fill="auto"/>
            <w:vAlign w:val="center"/>
          </w:tcPr>
          <w:p w14:paraId="3E755323"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Наименование</w:t>
            </w:r>
          </w:p>
          <w:p w14:paraId="36034B3E"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категории граждан</w:t>
            </w:r>
          </w:p>
        </w:tc>
        <w:tc>
          <w:tcPr>
            <w:tcW w:w="4394" w:type="dxa"/>
            <w:tcBorders>
              <w:top w:val="single" w:sz="18" w:space="0" w:color="auto"/>
              <w:left w:val="single" w:sz="12" w:space="0" w:color="auto"/>
              <w:bottom w:val="single" w:sz="18" w:space="0" w:color="auto"/>
              <w:right w:val="single" w:sz="18" w:space="0" w:color="auto"/>
            </w:tcBorders>
            <w:shd w:val="clear" w:color="auto" w:fill="auto"/>
          </w:tcPr>
          <w:p w14:paraId="376A6815"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Параметры выпуска сертификатов в рамках Графика 2020 года</w:t>
            </w:r>
          </w:p>
        </w:tc>
      </w:tr>
      <w:tr w:rsidR="001B3D7F" w:rsidRPr="001B3D7F" w14:paraId="43359514" w14:textId="77777777" w:rsidTr="00367103">
        <w:trPr>
          <w:cantSplit/>
        </w:trPr>
        <w:tc>
          <w:tcPr>
            <w:tcW w:w="5920" w:type="dxa"/>
            <w:tcBorders>
              <w:top w:val="single" w:sz="18" w:space="0" w:color="auto"/>
              <w:left w:val="single" w:sz="18" w:space="0" w:color="auto"/>
              <w:right w:val="single" w:sz="12" w:space="0" w:color="auto"/>
            </w:tcBorders>
            <w:shd w:val="clear" w:color="auto" w:fill="auto"/>
          </w:tcPr>
          <w:p w14:paraId="7A6F4900" w14:textId="77777777" w:rsidR="001B3D7F" w:rsidRPr="001B3D7F" w:rsidRDefault="001B3D7F" w:rsidP="001B3D7F">
            <w:pPr>
              <w:suppressAutoHyphens/>
              <w:spacing w:after="0" w:line="240" w:lineRule="auto"/>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Военнослужащие, сотрудники органов внутренних дел, подлежащие увольнению с военной службы (службы), и приравненные к ним лица</w:t>
            </w:r>
          </w:p>
        </w:tc>
        <w:tc>
          <w:tcPr>
            <w:tcW w:w="4394" w:type="dxa"/>
            <w:tcBorders>
              <w:top w:val="single" w:sz="18" w:space="0" w:color="auto"/>
              <w:left w:val="single" w:sz="12" w:space="0" w:color="auto"/>
              <w:right w:val="single" w:sz="18" w:space="0" w:color="auto"/>
            </w:tcBorders>
            <w:shd w:val="clear" w:color="auto" w:fill="auto"/>
            <w:vAlign w:val="center"/>
          </w:tcPr>
          <w:p w14:paraId="1A509132"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488 ГЖС</w:t>
            </w:r>
          </w:p>
          <w:p w14:paraId="1FDED8F3"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(1 368 335,1 тыс. рублей)</w:t>
            </w:r>
          </w:p>
        </w:tc>
      </w:tr>
      <w:tr w:rsidR="001B3D7F" w:rsidRPr="001B3D7F" w14:paraId="034CA5F3" w14:textId="77777777" w:rsidTr="00367103">
        <w:trPr>
          <w:cantSplit/>
        </w:trPr>
        <w:tc>
          <w:tcPr>
            <w:tcW w:w="5920" w:type="dxa"/>
            <w:tcBorders>
              <w:left w:val="single" w:sz="18" w:space="0" w:color="auto"/>
              <w:right w:val="single" w:sz="12" w:space="0" w:color="auto"/>
            </w:tcBorders>
            <w:shd w:val="clear" w:color="auto" w:fill="auto"/>
          </w:tcPr>
          <w:p w14:paraId="79A4FFF2" w14:textId="77777777" w:rsidR="001B3D7F" w:rsidRPr="001B3D7F" w:rsidRDefault="001B3D7F" w:rsidP="001B3D7F">
            <w:pPr>
              <w:suppressAutoHyphens/>
              <w:spacing w:after="0" w:line="240" w:lineRule="auto"/>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Граждане, подвергшиеся радиационному воздействию вследствие катастрофы на Чернобыльской АЭС, аварии на производственном объединении «Маяк», и приравненные к ним лица</w:t>
            </w:r>
          </w:p>
        </w:tc>
        <w:tc>
          <w:tcPr>
            <w:tcW w:w="4394" w:type="dxa"/>
            <w:tcBorders>
              <w:left w:val="single" w:sz="12" w:space="0" w:color="auto"/>
              <w:right w:val="single" w:sz="18" w:space="0" w:color="auto"/>
            </w:tcBorders>
            <w:shd w:val="clear" w:color="auto" w:fill="auto"/>
            <w:vAlign w:val="center"/>
          </w:tcPr>
          <w:p w14:paraId="49FBE565"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1 127 ГЖС</w:t>
            </w:r>
          </w:p>
          <w:p w14:paraId="5F9C1E8B"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(3 057 330,00 тыс. рублей)</w:t>
            </w:r>
          </w:p>
        </w:tc>
      </w:tr>
      <w:tr w:rsidR="001B3D7F" w:rsidRPr="001B3D7F" w14:paraId="00602EED" w14:textId="77777777" w:rsidTr="00367103">
        <w:trPr>
          <w:cantSplit/>
        </w:trPr>
        <w:tc>
          <w:tcPr>
            <w:tcW w:w="5920" w:type="dxa"/>
            <w:tcBorders>
              <w:left w:val="single" w:sz="18" w:space="0" w:color="auto"/>
              <w:right w:val="single" w:sz="12" w:space="0" w:color="auto"/>
            </w:tcBorders>
            <w:shd w:val="clear" w:color="auto" w:fill="auto"/>
          </w:tcPr>
          <w:p w14:paraId="2E86FA86" w14:textId="77777777" w:rsidR="001B3D7F" w:rsidRPr="001B3D7F" w:rsidRDefault="001B3D7F" w:rsidP="001B3D7F">
            <w:pPr>
              <w:suppressAutoHyphens/>
              <w:spacing w:after="0" w:line="240" w:lineRule="auto"/>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Вынужденные переселенцы</w:t>
            </w:r>
          </w:p>
        </w:tc>
        <w:tc>
          <w:tcPr>
            <w:tcW w:w="4394" w:type="dxa"/>
            <w:tcBorders>
              <w:left w:val="single" w:sz="12" w:space="0" w:color="auto"/>
              <w:right w:val="single" w:sz="18" w:space="0" w:color="auto"/>
            </w:tcBorders>
            <w:shd w:val="clear" w:color="auto" w:fill="auto"/>
            <w:vAlign w:val="center"/>
          </w:tcPr>
          <w:p w14:paraId="0B45B6B6"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1 785 ГЖС</w:t>
            </w:r>
          </w:p>
          <w:p w14:paraId="0C7F07F0"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(4 753 609,5 тыс. рублей)</w:t>
            </w:r>
          </w:p>
        </w:tc>
      </w:tr>
      <w:tr w:rsidR="001B3D7F" w:rsidRPr="001B3D7F" w14:paraId="4C532A81" w14:textId="77777777" w:rsidTr="00367103">
        <w:trPr>
          <w:cantSplit/>
        </w:trPr>
        <w:tc>
          <w:tcPr>
            <w:tcW w:w="5920" w:type="dxa"/>
            <w:tcBorders>
              <w:top w:val="single" w:sz="8" w:space="0" w:color="auto"/>
              <w:left w:val="single" w:sz="18" w:space="0" w:color="auto"/>
              <w:bottom w:val="single" w:sz="8" w:space="0" w:color="auto"/>
              <w:right w:val="single" w:sz="12" w:space="0" w:color="auto"/>
            </w:tcBorders>
            <w:shd w:val="clear" w:color="auto" w:fill="auto"/>
          </w:tcPr>
          <w:p w14:paraId="04F4D813" w14:textId="77777777" w:rsidR="001B3D7F" w:rsidRPr="001B3D7F" w:rsidRDefault="001B3D7F" w:rsidP="001B3D7F">
            <w:pPr>
              <w:suppressAutoHyphens/>
              <w:spacing w:after="0" w:line="240" w:lineRule="auto"/>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Граждане, выезжающие (выехавшие) из районов Крайнего Севера и приравненных к ним местностей</w:t>
            </w:r>
          </w:p>
        </w:tc>
        <w:tc>
          <w:tcPr>
            <w:tcW w:w="4394" w:type="dxa"/>
            <w:tcBorders>
              <w:top w:val="single" w:sz="8" w:space="0" w:color="auto"/>
              <w:left w:val="single" w:sz="12" w:space="0" w:color="auto"/>
              <w:bottom w:val="single" w:sz="8" w:space="0" w:color="auto"/>
              <w:right w:val="single" w:sz="18" w:space="0" w:color="auto"/>
            </w:tcBorders>
            <w:shd w:val="clear" w:color="auto" w:fill="auto"/>
            <w:vAlign w:val="center"/>
          </w:tcPr>
          <w:p w14:paraId="4011F731"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2 274 ГЖС</w:t>
            </w:r>
          </w:p>
          <w:p w14:paraId="0C44F40C"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(5 005 693,3 тыс. рублей)</w:t>
            </w:r>
          </w:p>
        </w:tc>
      </w:tr>
      <w:tr w:rsidR="001B3D7F" w:rsidRPr="001B3D7F" w14:paraId="274A8A40" w14:textId="77777777" w:rsidTr="00367103">
        <w:trPr>
          <w:cantSplit/>
        </w:trPr>
        <w:tc>
          <w:tcPr>
            <w:tcW w:w="5920" w:type="dxa"/>
            <w:tcBorders>
              <w:top w:val="single" w:sz="8" w:space="0" w:color="auto"/>
              <w:left w:val="single" w:sz="18" w:space="0" w:color="auto"/>
              <w:bottom w:val="single" w:sz="8" w:space="0" w:color="auto"/>
              <w:right w:val="single" w:sz="12" w:space="0" w:color="auto"/>
            </w:tcBorders>
            <w:shd w:val="clear" w:color="auto" w:fill="auto"/>
          </w:tcPr>
          <w:p w14:paraId="2D926EE8" w14:textId="77777777" w:rsidR="001B3D7F" w:rsidRPr="001B3D7F" w:rsidRDefault="001B3D7F" w:rsidP="001B3D7F">
            <w:pPr>
              <w:suppressAutoHyphens/>
              <w:spacing w:after="0" w:line="240" w:lineRule="auto"/>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Граждане, подлежащие переселению из закрытых административно-территориальных образований </w:t>
            </w:r>
          </w:p>
        </w:tc>
        <w:tc>
          <w:tcPr>
            <w:tcW w:w="4394" w:type="dxa"/>
            <w:tcBorders>
              <w:top w:val="single" w:sz="8" w:space="0" w:color="auto"/>
              <w:left w:val="single" w:sz="12" w:space="0" w:color="auto"/>
              <w:bottom w:val="single" w:sz="8" w:space="0" w:color="auto"/>
              <w:right w:val="single" w:sz="18" w:space="0" w:color="auto"/>
            </w:tcBorders>
            <w:shd w:val="clear" w:color="auto" w:fill="auto"/>
            <w:vAlign w:val="center"/>
          </w:tcPr>
          <w:p w14:paraId="65B57E2A"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241 ГЖС</w:t>
            </w:r>
          </w:p>
          <w:p w14:paraId="7EB600D3"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(509 839,7 тыс. рублей)</w:t>
            </w:r>
          </w:p>
        </w:tc>
      </w:tr>
      <w:tr w:rsidR="001B3D7F" w:rsidRPr="001B3D7F" w14:paraId="6C4881C2" w14:textId="77777777" w:rsidTr="00367103">
        <w:trPr>
          <w:cantSplit/>
        </w:trPr>
        <w:tc>
          <w:tcPr>
            <w:tcW w:w="5920" w:type="dxa"/>
            <w:tcBorders>
              <w:top w:val="single" w:sz="8" w:space="0" w:color="auto"/>
              <w:left w:val="single" w:sz="18" w:space="0" w:color="auto"/>
              <w:bottom w:val="single" w:sz="8" w:space="0" w:color="auto"/>
              <w:right w:val="single" w:sz="12" w:space="0" w:color="auto"/>
            </w:tcBorders>
            <w:shd w:val="clear" w:color="auto" w:fill="auto"/>
          </w:tcPr>
          <w:p w14:paraId="71A68CCB" w14:textId="77777777" w:rsidR="001B3D7F" w:rsidRPr="001B3D7F" w:rsidRDefault="001B3D7F" w:rsidP="001B3D7F">
            <w:pPr>
              <w:suppressAutoHyphens/>
              <w:spacing w:after="0" w:line="240" w:lineRule="auto"/>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Граждане, подлежащие отселению с комплекса «Байконур»</w:t>
            </w:r>
          </w:p>
        </w:tc>
        <w:tc>
          <w:tcPr>
            <w:tcW w:w="4394" w:type="dxa"/>
            <w:tcBorders>
              <w:top w:val="single" w:sz="8" w:space="0" w:color="auto"/>
              <w:left w:val="single" w:sz="12" w:space="0" w:color="auto"/>
              <w:bottom w:val="single" w:sz="8" w:space="0" w:color="auto"/>
              <w:right w:val="single" w:sz="18" w:space="0" w:color="auto"/>
            </w:tcBorders>
            <w:shd w:val="clear" w:color="auto" w:fill="auto"/>
            <w:vAlign w:val="center"/>
          </w:tcPr>
          <w:p w14:paraId="1D7435E5"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611 ГЖС</w:t>
            </w:r>
          </w:p>
          <w:p w14:paraId="0E444645"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(1 435 200,0 тыс. рублей)</w:t>
            </w:r>
          </w:p>
        </w:tc>
      </w:tr>
      <w:tr w:rsidR="001B3D7F" w:rsidRPr="001B3D7F" w14:paraId="2C6C8975" w14:textId="77777777" w:rsidTr="00367103">
        <w:trPr>
          <w:cantSplit/>
        </w:trPr>
        <w:tc>
          <w:tcPr>
            <w:tcW w:w="5920" w:type="dxa"/>
            <w:tcBorders>
              <w:top w:val="single" w:sz="8" w:space="0" w:color="auto"/>
              <w:left w:val="single" w:sz="18" w:space="0" w:color="auto"/>
              <w:bottom w:val="single" w:sz="18" w:space="0" w:color="auto"/>
              <w:right w:val="single" w:sz="12" w:space="0" w:color="auto"/>
            </w:tcBorders>
            <w:shd w:val="clear" w:color="auto" w:fill="auto"/>
          </w:tcPr>
          <w:p w14:paraId="34A6CE43" w14:textId="77777777" w:rsidR="001B3D7F" w:rsidRPr="001B3D7F" w:rsidRDefault="001B3D7F" w:rsidP="001B3D7F">
            <w:pPr>
              <w:suppressAutoHyphens/>
              <w:spacing w:after="0" w:line="240" w:lineRule="auto"/>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Граждане, выезжающие из закрывающихся населенных пунктов в районах Крайнего Севера и приравненных к ним местностей</w:t>
            </w:r>
          </w:p>
        </w:tc>
        <w:tc>
          <w:tcPr>
            <w:tcW w:w="4394" w:type="dxa"/>
            <w:tcBorders>
              <w:top w:val="single" w:sz="8" w:space="0" w:color="auto"/>
              <w:left w:val="single" w:sz="12" w:space="0" w:color="auto"/>
              <w:bottom w:val="single" w:sz="18" w:space="0" w:color="auto"/>
              <w:right w:val="single" w:sz="18" w:space="0" w:color="auto"/>
            </w:tcBorders>
            <w:shd w:val="clear" w:color="auto" w:fill="auto"/>
            <w:vAlign w:val="center"/>
          </w:tcPr>
          <w:p w14:paraId="7E43B1A2"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219 ГЖС</w:t>
            </w:r>
          </w:p>
          <w:p w14:paraId="06029721"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(489 304,7 тыс. рублей)</w:t>
            </w:r>
          </w:p>
        </w:tc>
      </w:tr>
    </w:tbl>
    <w:p w14:paraId="5AE21762" w14:textId="77777777" w:rsidR="001B3D7F" w:rsidRPr="001B3D7F" w:rsidRDefault="001B3D7F" w:rsidP="001B3D7F">
      <w:pPr>
        <w:suppressAutoHyphens/>
        <w:spacing w:after="0" w:line="240" w:lineRule="auto"/>
        <w:ind w:firstLine="709"/>
        <w:jc w:val="both"/>
        <w:outlineLvl w:val="0"/>
        <w:rPr>
          <w:rFonts w:ascii="Times New Roman" w:eastAsia="Times New Roman" w:hAnsi="Times New Roman" w:cs="Times New Roman"/>
          <w:sz w:val="28"/>
          <w:szCs w:val="28"/>
          <w:lang w:eastAsia="ar-SA"/>
        </w:rPr>
      </w:pPr>
    </w:p>
    <w:p w14:paraId="2EA7E830" w14:textId="503155FA"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В 2020 году удалось решить одну из приоритетных задач жилищного обеспечения категорий граждан, установленных федеральным законодательством. Распоряжением Правительства Российской Федерации от 12 сентября 2020 г. № 2339-р в соответствии с приказом Минстроя России от 21 сентября 2020 г. № 532/пр осуществлен выпуск 219 сертификатов на сумму 489,3 млн. рублей для решения жилищной проблемы граждан, которые остались проживать на территории населенных пунктов, закрытых по согласованию с Правительством Российской Федерации до 1 января 2012 года. Данные граждане, начиная с 2012 года, оказались в рамках правовой коллизии, связанной с прекращением действия в отношения них норм Федерального закона от 25 октября 2002 г. № 125-ФЗ «О жилищных субсидиях гражданам, выезжающим из районов Крайнего Севера и приравненных к ним местностей». При этом новый законодательный акт (Федеральный закон от 16 июля 2011 г. № 211-ФЗ «О жилищных субсидиях гражданам, выезжающим из закрывающихся населенных пунктов в районах Крайнего Севера и приравненных к ним местностях»), в рамках которого предусматривалось решение задачи по расселению населенных пунктов, решение о закрытии кото</w:t>
      </w:r>
      <w:r w:rsidR="00FE5AB8">
        <w:rPr>
          <w:rFonts w:ascii="Times New Roman" w:eastAsia="Times New Roman" w:hAnsi="Times New Roman" w:cs="Times New Roman"/>
          <w:sz w:val="28"/>
          <w:szCs w:val="28"/>
          <w:lang w:eastAsia="ar-SA"/>
        </w:rPr>
        <w:t xml:space="preserve">рых принималось по согласованию </w:t>
      </w:r>
      <w:r w:rsidRPr="001B3D7F">
        <w:rPr>
          <w:rFonts w:ascii="Times New Roman" w:eastAsia="Times New Roman" w:hAnsi="Times New Roman" w:cs="Times New Roman"/>
          <w:sz w:val="28"/>
          <w:szCs w:val="28"/>
          <w:lang w:eastAsia="ar-SA"/>
        </w:rPr>
        <w:t>с Правительством Российской Федерации, распространялся на поселки, которые будут подлежать закрытию уже после 2012 года. Минстрой России совместно с Минфином России в 2020 году изыскал дополнительные средства для переселения в районы с более благоприятными условиями</w:t>
      </w:r>
      <w:r w:rsidR="00FE5AB8">
        <w:rPr>
          <w:rFonts w:ascii="Times New Roman" w:eastAsia="Times New Roman" w:hAnsi="Times New Roman" w:cs="Times New Roman"/>
          <w:sz w:val="28"/>
          <w:szCs w:val="28"/>
          <w:lang w:eastAsia="ar-SA"/>
        </w:rPr>
        <w:t xml:space="preserve"> </w:t>
      </w:r>
      <w:r w:rsidRPr="001B3D7F">
        <w:rPr>
          <w:rFonts w:ascii="Times New Roman" w:eastAsia="Times New Roman" w:hAnsi="Times New Roman" w:cs="Times New Roman"/>
          <w:sz w:val="28"/>
          <w:szCs w:val="28"/>
          <w:lang w:eastAsia="ar-SA"/>
        </w:rPr>
        <w:t>219 семей, которые ждали более 8 лет решения своей жилищной проблемы оставаясь проживать на территории закрытых населенных пунктов в условиях отсутствия коммунальной и социальной инфраструктуры.</w:t>
      </w:r>
    </w:p>
    <w:p w14:paraId="7A834E41" w14:textId="77777777" w:rsidR="001B3D7F" w:rsidRPr="001B3D7F" w:rsidRDefault="001B3D7F" w:rsidP="001B3D7F">
      <w:pPr>
        <w:suppressAutoHyphens/>
        <w:spacing w:after="0" w:line="240" w:lineRule="auto"/>
        <w:ind w:left="567" w:firstLine="567"/>
        <w:jc w:val="both"/>
        <w:outlineLvl w:val="0"/>
        <w:rPr>
          <w:rFonts w:ascii="Times New Roman" w:eastAsia="Times New Roman" w:hAnsi="Times New Roman" w:cs="Times New Roman"/>
          <w:i/>
          <w:sz w:val="28"/>
          <w:szCs w:val="28"/>
          <w:lang w:eastAsia="ar-SA"/>
        </w:rPr>
      </w:pPr>
      <w:r w:rsidRPr="001B3D7F">
        <w:rPr>
          <w:rFonts w:ascii="Times New Roman" w:eastAsia="Times New Roman" w:hAnsi="Times New Roman" w:cs="Times New Roman"/>
          <w:b/>
          <w:i/>
          <w:sz w:val="28"/>
          <w:szCs w:val="28"/>
          <w:lang w:eastAsia="ar-SA"/>
        </w:rPr>
        <w:t>ВАЖНО:</w:t>
      </w:r>
      <w:r w:rsidRPr="001B3D7F">
        <w:rPr>
          <w:rFonts w:ascii="Times New Roman" w:eastAsia="Times New Roman" w:hAnsi="Times New Roman" w:cs="Times New Roman"/>
          <w:i/>
          <w:sz w:val="28"/>
          <w:szCs w:val="28"/>
          <w:lang w:eastAsia="ar-SA"/>
        </w:rPr>
        <w:t xml:space="preserve"> Данный выпуск сертификатов позволил существенно снизить социальную напряженность среди граждан, проживающих на территории населенных пунктов, расположенных в районах Крайнего Севера и приравненных к ним местностей, в отношении которых была инициирована процедура закрытия.</w:t>
      </w:r>
    </w:p>
    <w:p w14:paraId="1A5E0522" w14:textId="77777777" w:rsidR="001B3D7F" w:rsidRPr="001B3D7F" w:rsidRDefault="001B3D7F" w:rsidP="001B3D7F">
      <w:pPr>
        <w:suppressAutoHyphens/>
        <w:spacing w:after="0" w:line="240" w:lineRule="auto"/>
        <w:ind w:firstLine="709"/>
        <w:jc w:val="both"/>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В рамках мероприятий по обеспечению жильем отдельных категорий граждан в соответствии с приказом Минстроя России от 17 января 2020 г. </w:t>
      </w:r>
      <w:r w:rsidRPr="001B3D7F">
        <w:rPr>
          <w:rFonts w:ascii="Times New Roman" w:eastAsia="Times New Roman" w:hAnsi="Times New Roman" w:cs="Times New Roman"/>
          <w:sz w:val="28"/>
          <w:szCs w:val="28"/>
          <w:lang w:eastAsia="ar-SA"/>
        </w:rPr>
        <w:br/>
        <w:t>№ 20/пр осуществлен выпуск 187 государственных жилищных сертификатов серии «ГА» на сумму 389 831,8 тыс. рублей для предоставления социальных выплат на приобретение жилых помещений молодым ученым, работающим в научных организациях, входящих в состав государственных академий наук.</w:t>
      </w:r>
    </w:p>
    <w:p w14:paraId="23F7A406" w14:textId="77777777" w:rsidR="001B3D7F" w:rsidRPr="001B3D7F" w:rsidRDefault="001B3D7F" w:rsidP="001B3D7F">
      <w:pPr>
        <w:suppressAutoHyphens/>
        <w:spacing w:after="0" w:line="240" w:lineRule="auto"/>
        <w:ind w:firstLine="567"/>
        <w:contextualSpacing/>
        <w:jc w:val="both"/>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В 2020 году органами исполнительной власти субъектов Российской Федерации, органами местного самоуправления закрытых административно-территориальных образований, органами местного самоуправления муниципальных образований, в границы которых включены территории, ранее входившие в закрытые административно-территориальные образования, администрацией города Байконура и Минобрнауки России оформлены и выданы гражданам 5 977 сертификатов на сумму 15 206,4 млн. рублей (94,3% от выделенного объема средств) (табл. 2.3):</w:t>
      </w:r>
    </w:p>
    <w:p w14:paraId="6E5C3645" w14:textId="77777777" w:rsidR="001B3D7F" w:rsidRPr="001B3D7F" w:rsidRDefault="001B3D7F" w:rsidP="001B3D7F">
      <w:pPr>
        <w:suppressAutoHyphens/>
        <w:spacing w:after="0" w:line="240" w:lineRule="auto"/>
        <w:ind w:firstLine="567"/>
        <w:contextualSpacing/>
        <w:jc w:val="right"/>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Таблица № 2.3</w:t>
      </w:r>
    </w:p>
    <w:tbl>
      <w:tblPr>
        <w:tblW w:w="9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6"/>
        <w:gridCol w:w="3568"/>
        <w:gridCol w:w="1863"/>
      </w:tblGrid>
      <w:tr w:rsidR="001B3D7F" w:rsidRPr="001B3D7F" w14:paraId="017B562F" w14:textId="77777777" w:rsidTr="00367103">
        <w:trPr>
          <w:cantSplit/>
          <w:trHeight w:val="1550"/>
          <w:jc w:val="center"/>
        </w:trPr>
        <w:tc>
          <w:tcPr>
            <w:tcW w:w="4296" w:type="dxa"/>
            <w:tcBorders>
              <w:top w:val="single" w:sz="18" w:space="0" w:color="auto"/>
              <w:left w:val="single" w:sz="18" w:space="0" w:color="auto"/>
              <w:bottom w:val="single" w:sz="18" w:space="0" w:color="auto"/>
              <w:right w:val="single" w:sz="12" w:space="0" w:color="auto"/>
            </w:tcBorders>
            <w:shd w:val="clear" w:color="auto" w:fill="auto"/>
            <w:vAlign w:val="center"/>
          </w:tcPr>
          <w:p w14:paraId="629AE8D4" w14:textId="77777777" w:rsidR="001B3D7F" w:rsidRPr="001B3D7F" w:rsidRDefault="001B3D7F" w:rsidP="001B3D7F">
            <w:pPr>
              <w:suppressAutoHyphens/>
              <w:spacing w:after="0" w:line="240" w:lineRule="auto"/>
              <w:ind w:firstLine="284"/>
              <w:contextualSpacing/>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Наименование категории граждан</w:t>
            </w:r>
          </w:p>
        </w:tc>
        <w:tc>
          <w:tcPr>
            <w:tcW w:w="3568" w:type="dxa"/>
            <w:tcBorders>
              <w:top w:val="single" w:sz="18" w:space="0" w:color="auto"/>
              <w:left w:val="single" w:sz="12" w:space="0" w:color="auto"/>
              <w:bottom w:val="single" w:sz="18" w:space="0" w:color="auto"/>
              <w:right w:val="single" w:sz="18" w:space="0" w:color="auto"/>
            </w:tcBorders>
            <w:shd w:val="clear" w:color="auto" w:fill="auto"/>
            <w:vAlign w:val="center"/>
          </w:tcPr>
          <w:p w14:paraId="6BE2FF47" w14:textId="77777777" w:rsidR="001B3D7F" w:rsidRPr="001B3D7F" w:rsidRDefault="001B3D7F" w:rsidP="001B3D7F">
            <w:pPr>
              <w:suppressAutoHyphens/>
              <w:spacing w:after="0" w:line="240" w:lineRule="auto"/>
              <w:contextualSpacing/>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Параметры оформления и выдачи сертификатов (с учетом исключений) в рамках Графика 2020 года</w:t>
            </w:r>
          </w:p>
        </w:tc>
        <w:tc>
          <w:tcPr>
            <w:tcW w:w="1863" w:type="dxa"/>
            <w:tcBorders>
              <w:top w:val="single" w:sz="18" w:space="0" w:color="auto"/>
              <w:left w:val="single" w:sz="12" w:space="0" w:color="auto"/>
              <w:bottom w:val="single" w:sz="18" w:space="0" w:color="auto"/>
              <w:right w:val="single" w:sz="18" w:space="0" w:color="auto"/>
            </w:tcBorders>
            <w:vAlign w:val="center"/>
          </w:tcPr>
          <w:p w14:paraId="7E684711" w14:textId="77777777" w:rsidR="001B3D7F" w:rsidRPr="001B3D7F" w:rsidRDefault="001B3D7F" w:rsidP="001B3D7F">
            <w:pPr>
              <w:suppressAutoHyphens/>
              <w:spacing w:after="0" w:line="240" w:lineRule="auto"/>
              <w:contextualSpacing/>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Процент выдачи сертификатов (по отношению к Графику 2019 года)</w:t>
            </w:r>
          </w:p>
        </w:tc>
      </w:tr>
      <w:tr w:rsidR="001B3D7F" w:rsidRPr="001B3D7F" w14:paraId="2C3D71D6" w14:textId="77777777" w:rsidTr="00367103">
        <w:trPr>
          <w:cantSplit/>
          <w:jc w:val="center"/>
        </w:trPr>
        <w:tc>
          <w:tcPr>
            <w:tcW w:w="4296" w:type="dxa"/>
            <w:tcBorders>
              <w:top w:val="single" w:sz="18" w:space="0" w:color="auto"/>
              <w:left w:val="single" w:sz="18" w:space="0" w:color="auto"/>
              <w:right w:val="single" w:sz="12" w:space="0" w:color="auto"/>
            </w:tcBorders>
            <w:shd w:val="clear" w:color="auto" w:fill="auto"/>
            <w:vAlign w:val="center"/>
          </w:tcPr>
          <w:p w14:paraId="73A5F80D" w14:textId="77777777" w:rsidR="001B3D7F" w:rsidRPr="001B3D7F" w:rsidRDefault="001B3D7F" w:rsidP="001B3D7F">
            <w:pPr>
              <w:suppressAutoHyphens/>
              <w:spacing w:after="0" w:line="240" w:lineRule="auto"/>
              <w:contextualSpacing/>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Военнослужащие, сотрудники органов внутренних дел, подлежащие увольнению с военной службы (службы), и приравненные к ним лица</w:t>
            </w:r>
          </w:p>
        </w:tc>
        <w:tc>
          <w:tcPr>
            <w:tcW w:w="3568" w:type="dxa"/>
            <w:tcBorders>
              <w:top w:val="single" w:sz="18" w:space="0" w:color="auto"/>
              <w:left w:val="single" w:sz="12" w:space="0" w:color="auto"/>
              <w:right w:val="single" w:sz="18" w:space="0" w:color="auto"/>
            </w:tcBorders>
            <w:shd w:val="clear" w:color="auto" w:fill="auto"/>
            <w:vAlign w:val="center"/>
          </w:tcPr>
          <w:p w14:paraId="412A06A8"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451 ГЖС</w:t>
            </w:r>
          </w:p>
          <w:p w14:paraId="044E2AAF"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(1 344,1 млн. рублей)</w:t>
            </w:r>
          </w:p>
        </w:tc>
        <w:tc>
          <w:tcPr>
            <w:tcW w:w="1863" w:type="dxa"/>
            <w:tcBorders>
              <w:top w:val="single" w:sz="18" w:space="0" w:color="auto"/>
              <w:left w:val="single" w:sz="12" w:space="0" w:color="auto"/>
              <w:right w:val="single" w:sz="18" w:space="0" w:color="auto"/>
            </w:tcBorders>
            <w:vAlign w:val="center"/>
          </w:tcPr>
          <w:p w14:paraId="45C83246"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98,2%</w:t>
            </w:r>
          </w:p>
        </w:tc>
      </w:tr>
      <w:tr w:rsidR="001B3D7F" w:rsidRPr="001B3D7F" w14:paraId="1CD77729" w14:textId="77777777" w:rsidTr="00367103">
        <w:trPr>
          <w:cantSplit/>
          <w:jc w:val="center"/>
        </w:trPr>
        <w:tc>
          <w:tcPr>
            <w:tcW w:w="4296" w:type="dxa"/>
            <w:tcBorders>
              <w:left w:val="single" w:sz="18" w:space="0" w:color="auto"/>
              <w:right w:val="single" w:sz="12" w:space="0" w:color="auto"/>
            </w:tcBorders>
            <w:shd w:val="clear" w:color="auto" w:fill="auto"/>
            <w:vAlign w:val="center"/>
          </w:tcPr>
          <w:p w14:paraId="4C44E061" w14:textId="77777777" w:rsidR="001B3D7F" w:rsidRPr="001B3D7F" w:rsidRDefault="001B3D7F" w:rsidP="001B3D7F">
            <w:pPr>
              <w:suppressAutoHyphens/>
              <w:spacing w:after="0" w:line="240" w:lineRule="auto"/>
              <w:contextualSpacing/>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Граждане, пострадавшие в результате радиационных аварий и катастроф, участники ликвидации последствий таких аварий и приравненные к ним лица</w:t>
            </w:r>
          </w:p>
        </w:tc>
        <w:tc>
          <w:tcPr>
            <w:tcW w:w="3568" w:type="dxa"/>
            <w:tcBorders>
              <w:left w:val="single" w:sz="12" w:space="0" w:color="auto"/>
              <w:right w:val="single" w:sz="18" w:space="0" w:color="auto"/>
            </w:tcBorders>
            <w:shd w:val="clear" w:color="auto" w:fill="auto"/>
            <w:vAlign w:val="center"/>
          </w:tcPr>
          <w:p w14:paraId="0960C794"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1 088 ГЖС</w:t>
            </w:r>
          </w:p>
          <w:p w14:paraId="60D5202D"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(2 886,8 млн. рублей)</w:t>
            </w:r>
          </w:p>
        </w:tc>
        <w:tc>
          <w:tcPr>
            <w:tcW w:w="1863" w:type="dxa"/>
            <w:tcBorders>
              <w:left w:val="single" w:sz="12" w:space="0" w:color="auto"/>
              <w:right w:val="single" w:sz="18" w:space="0" w:color="auto"/>
            </w:tcBorders>
            <w:vAlign w:val="center"/>
          </w:tcPr>
          <w:p w14:paraId="6B404D04"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94,4%</w:t>
            </w:r>
          </w:p>
        </w:tc>
      </w:tr>
      <w:tr w:rsidR="001B3D7F" w:rsidRPr="001B3D7F" w14:paraId="6C382FDF" w14:textId="77777777" w:rsidTr="00367103">
        <w:trPr>
          <w:cantSplit/>
          <w:jc w:val="center"/>
        </w:trPr>
        <w:tc>
          <w:tcPr>
            <w:tcW w:w="4296" w:type="dxa"/>
            <w:tcBorders>
              <w:left w:val="single" w:sz="18" w:space="0" w:color="auto"/>
              <w:right w:val="single" w:sz="12" w:space="0" w:color="auto"/>
            </w:tcBorders>
            <w:shd w:val="clear" w:color="auto" w:fill="auto"/>
            <w:vAlign w:val="center"/>
          </w:tcPr>
          <w:p w14:paraId="1103182B" w14:textId="77777777" w:rsidR="001B3D7F" w:rsidRPr="001B3D7F" w:rsidRDefault="001B3D7F" w:rsidP="001B3D7F">
            <w:pPr>
              <w:suppressAutoHyphens/>
              <w:spacing w:after="0" w:line="240" w:lineRule="auto"/>
              <w:contextualSpacing/>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Граждане, признанные в установленном порядке вынужденными переселенцами</w:t>
            </w:r>
          </w:p>
        </w:tc>
        <w:tc>
          <w:tcPr>
            <w:tcW w:w="3568" w:type="dxa"/>
            <w:tcBorders>
              <w:left w:val="single" w:sz="12" w:space="0" w:color="auto"/>
              <w:right w:val="single" w:sz="18" w:space="0" w:color="auto"/>
            </w:tcBorders>
            <w:shd w:val="clear" w:color="auto" w:fill="auto"/>
            <w:vAlign w:val="center"/>
          </w:tcPr>
          <w:p w14:paraId="3EC2ECE8"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1 527 ГЖС</w:t>
            </w:r>
          </w:p>
          <w:p w14:paraId="57075E77"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(4 318,7 млн. рублей)</w:t>
            </w:r>
          </w:p>
        </w:tc>
        <w:tc>
          <w:tcPr>
            <w:tcW w:w="1863" w:type="dxa"/>
            <w:tcBorders>
              <w:left w:val="single" w:sz="12" w:space="0" w:color="auto"/>
              <w:right w:val="single" w:sz="18" w:space="0" w:color="auto"/>
            </w:tcBorders>
            <w:vAlign w:val="center"/>
          </w:tcPr>
          <w:p w14:paraId="50BFE16F"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90,8%</w:t>
            </w:r>
          </w:p>
        </w:tc>
      </w:tr>
      <w:tr w:rsidR="001B3D7F" w:rsidRPr="001B3D7F" w14:paraId="50FFF0E5" w14:textId="77777777" w:rsidTr="00367103">
        <w:trPr>
          <w:cantSplit/>
          <w:trHeight w:val="1211"/>
          <w:jc w:val="center"/>
        </w:trPr>
        <w:tc>
          <w:tcPr>
            <w:tcW w:w="4296" w:type="dxa"/>
            <w:tcBorders>
              <w:left w:val="single" w:sz="18" w:space="0" w:color="auto"/>
              <w:bottom w:val="single" w:sz="4" w:space="0" w:color="auto"/>
              <w:right w:val="single" w:sz="12" w:space="0" w:color="auto"/>
            </w:tcBorders>
            <w:shd w:val="clear" w:color="auto" w:fill="auto"/>
            <w:vAlign w:val="center"/>
          </w:tcPr>
          <w:p w14:paraId="429161F7" w14:textId="77777777" w:rsidR="001B3D7F" w:rsidRPr="001B3D7F" w:rsidRDefault="001B3D7F" w:rsidP="001B3D7F">
            <w:pPr>
              <w:suppressAutoHyphens/>
              <w:spacing w:after="0" w:line="240" w:lineRule="auto"/>
              <w:contextualSpacing/>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Граждане, выезжающие (выехавшие) из районов Крайнего Севера и приравненных к ним местностей</w:t>
            </w:r>
          </w:p>
        </w:tc>
        <w:tc>
          <w:tcPr>
            <w:tcW w:w="3568" w:type="dxa"/>
            <w:tcBorders>
              <w:left w:val="single" w:sz="12" w:space="0" w:color="auto"/>
              <w:bottom w:val="single" w:sz="4" w:space="0" w:color="auto"/>
              <w:right w:val="single" w:sz="18" w:space="0" w:color="auto"/>
            </w:tcBorders>
            <w:shd w:val="clear" w:color="auto" w:fill="auto"/>
            <w:vAlign w:val="center"/>
          </w:tcPr>
          <w:p w14:paraId="5E68268E"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2 104 ГЖС</w:t>
            </w:r>
          </w:p>
          <w:p w14:paraId="5C9C1004"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(4 760,7. Рублей)</w:t>
            </w:r>
          </w:p>
        </w:tc>
        <w:tc>
          <w:tcPr>
            <w:tcW w:w="1863" w:type="dxa"/>
            <w:tcBorders>
              <w:left w:val="single" w:sz="12" w:space="0" w:color="auto"/>
              <w:bottom w:val="single" w:sz="4" w:space="0" w:color="auto"/>
              <w:right w:val="single" w:sz="18" w:space="0" w:color="auto"/>
            </w:tcBorders>
            <w:vAlign w:val="center"/>
          </w:tcPr>
          <w:p w14:paraId="6A1F6203"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95,1%</w:t>
            </w:r>
          </w:p>
        </w:tc>
      </w:tr>
      <w:tr w:rsidR="001B3D7F" w:rsidRPr="001B3D7F" w14:paraId="48C049E6" w14:textId="77777777" w:rsidTr="00367103">
        <w:trPr>
          <w:cantSplit/>
          <w:trHeight w:val="1176"/>
          <w:jc w:val="center"/>
        </w:trPr>
        <w:tc>
          <w:tcPr>
            <w:tcW w:w="4296" w:type="dxa"/>
            <w:tcBorders>
              <w:left w:val="single" w:sz="18" w:space="0" w:color="auto"/>
              <w:bottom w:val="single" w:sz="6" w:space="0" w:color="auto"/>
              <w:right w:val="single" w:sz="12" w:space="0" w:color="auto"/>
            </w:tcBorders>
            <w:shd w:val="clear" w:color="auto" w:fill="auto"/>
            <w:vAlign w:val="center"/>
          </w:tcPr>
          <w:p w14:paraId="05C958F0" w14:textId="77777777" w:rsidR="001B3D7F" w:rsidRPr="001B3D7F" w:rsidRDefault="001B3D7F" w:rsidP="001B3D7F">
            <w:pPr>
              <w:suppressAutoHyphens/>
              <w:spacing w:after="0" w:line="240" w:lineRule="auto"/>
              <w:contextualSpacing/>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Граждане, подлежащие переселению из закрытых административно-территориальных образований, а также территорий, ранее входивших в состав закрытых административно-территориальных образований</w:t>
            </w:r>
          </w:p>
        </w:tc>
        <w:tc>
          <w:tcPr>
            <w:tcW w:w="3568" w:type="dxa"/>
            <w:tcBorders>
              <w:left w:val="single" w:sz="12" w:space="0" w:color="auto"/>
              <w:bottom w:val="single" w:sz="6" w:space="0" w:color="auto"/>
              <w:right w:val="single" w:sz="18" w:space="0" w:color="auto"/>
            </w:tcBorders>
            <w:shd w:val="clear" w:color="auto" w:fill="auto"/>
            <w:vAlign w:val="center"/>
          </w:tcPr>
          <w:p w14:paraId="18659734"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239 ГЖС</w:t>
            </w:r>
          </w:p>
          <w:p w14:paraId="0C665938" w14:textId="77777777" w:rsidR="001B3D7F" w:rsidRPr="001B3D7F" w:rsidRDefault="001B3D7F" w:rsidP="001B3D7F">
            <w:pPr>
              <w:suppressAutoHyphens/>
              <w:spacing w:after="0" w:line="240" w:lineRule="auto"/>
              <w:contextualSpacing/>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(494,6 млн. рублей)</w:t>
            </w:r>
          </w:p>
        </w:tc>
        <w:tc>
          <w:tcPr>
            <w:tcW w:w="1863" w:type="dxa"/>
            <w:tcBorders>
              <w:left w:val="single" w:sz="12" w:space="0" w:color="auto"/>
              <w:bottom w:val="single" w:sz="6" w:space="0" w:color="auto"/>
              <w:right w:val="single" w:sz="18" w:space="0" w:color="auto"/>
            </w:tcBorders>
            <w:vAlign w:val="center"/>
          </w:tcPr>
          <w:p w14:paraId="4D797D14" w14:textId="77777777" w:rsidR="001B3D7F" w:rsidRPr="001B3D7F" w:rsidRDefault="001B3D7F" w:rsidP="001B3D7F">
            <w:pPr>
              <w:suppressAutoHyphens/>
              <w:spacing w:after="0" w:line="240" w:lineRule="auto"/>
              <w:contextualSpacing/>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97,0%</w:t>
            </w:r>
          </w:p>
        </w:tc>
      </w:tr>
      <w:tr w:rsidR="001B3D7F" w:rsidRPr="001B3D7F" w14:paraId="1ACA2A46" w14:textId="77777777" w:rsidTr="00367103">
        <w:trPr>
          <w:cantSplit/>
          <w:jc w:val="center"/>
        </w:trPr>
        <w:tc>
          <w:tcPr>
            <w:tcW w:w="4296" w:type="dxa"/>
            <w:tcBorders>
              <w:top w:val="single" w:sz="6" w:space="0" w:color="auto"/>
              <w:left w:val="single" w:sz="18" w:space="0" w:color="auto"/>
              <w:bottom w:val="single" w:sz="6" w:space="0" w:color="auto"/>
              <w:right w:val="single" w:sz="12" w:space="0" w:color="auto"/>
            </w:tcBorders>
            <w:shd w:val="clear" w:color="auto" w:fill="auto"/>
            <w:vAlign w:val="center"/>
          </w:tcPr>
          <w:p w14:paraId="13DFCA09" w14:textId="77777777" w:rsidR="001B3D7F" w:rsidRPr="001B3D7F" w:rsidRDefault="001B3D7F" w:rsidP="001B3D7F">
            <w:pPr>
              <w:suppressAutoHyphens/>
              <w:spacing w:after="0" w:line="240" w:lineRule="auto"/>
              <w:contextualSpacing/>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Граждане, подлежащие переселению с территории комплекса «Байконур»</w:t>
            </w:r>
          </w:p>
        </w:tc>
        <w:tc>
          <w:tcPr>
            <w:tcW w:w="3568" w:type="dxa"/>
            <w:tcBorders>
              <w:top w:val="single" w:sz="6" w:space="0" w:color="auto"/>
              <w:left w:val="single" w:sz="12" w:space="0" w:color="auto"/>
              <w:bottom w:val="single" w:sz="6" w:space="0" w:color="auto"/>
              <w:right w:val="single" w:sz="18" w:space="0" w:color="auto"/>
            </w:tcBorders>
            <w:shd w:val="clear" w:color="auto" w:fill="auto"/>
            <w:vAlign w:val="center"/>
          </w:tcPr>
          <w:p w14:paraId="0B5667B5"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568 ГЖС</w:t>
            </w:r>
          </w:p>
          <w:p w14:paraId="0CD53338"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(1 401,6 млн. рублей)</w:t>
            </w:r>
          </w:p>
        </w:tc>
        <w:tc>
          <w:tcPr>
            <w:tcW w:w="1863" w:type="dxa"/>
            <w:tcBorders>
              <w:top w:val="single" w:sz="6" w:space="0" w:color="auto"/>
              <w:left w:val="single" w:sz="12" w:space="0" w:color="auto"/>
              <w:bottom w:val="single" w:sz="6" w:space="0" w:color="auto"/>
              <w:right w:val="single" w:sz="18" w:space="0" w:color="auto"/>
            </w:tcBorders>
            <w:vAlign w:val="center"/>
          </w:tcPr>
          <w:p w14:paraId="6A1AA21D"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97,7%</w:t>
            </w:r>
          </w:p>
        </w:tc>
      </w:tr>
      <w:tr w:rsidR="001B3D7F" w:rsidRPr="001B3D7F" w14:paraId="2C22318D" w14:textId="77777777" w:rsidTr="00367103">
        <w:trPr>
          <w:cantSplit/>
          <w:jc w:val="center"/>
        </w:trPr>
        <w:tc>
          <w:tcPr>
            <w:tcW w:w="4296" w:type="dxa"/>
            <w:tcBorders>
              <w:top w:val="single" w:sz="6" w:space="0" w:color="auto"/>
              <w:left w:val="single" w:sz="18" w:space="0" w:color="auto"/>
              <w:bottom w:val="single" w:sz="6" w:space="0" w:color="auto"/>
              <w:right w:val="single" w:sz="12" w:space="0" w:color="auto"/>
            </w:tcBorders>
            <w:shd w:val="clear" w:color="auto" w:fill="auto"/>
            <w:vAlign w:val="center"/>
          </w:tcPr>
          <w:p w14:paraId="58C47CF2" w14:textId="77777777" w:rsidR="001B3D7F" w:rsidRPr="001B3D7F" w:rsidRDefault="001B3D7F" w:rsidP="001B3D7F">
            <w:pPr>
              <w:suppressAutoHyphens/>
              <w:spacing w:after="0" w:line="240" w:lineRule="auto"/>
              <w:contextualSpacing/>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Граждане, выезжающие из закрывающихся населенных пунктов в районах Крайнего Севера и приравненных к ним местностях</w:t>
            </w:r>
          </w:p>
        </w:tc>
        <w:tc>
          <w:tcPr>
            <w:tcW w:w="3568" w:type="dxa"/>
            <w:tcBorders>
              <w:top w:val="single" w:sz="6" w:space="0" w:color="auto"/>
              <w:left w:val="single" w:sz="12" w:space="0" w:color="auto"/>
              <w:bottom w:val="single" w:sz="6" w:space="0" w:color="auto"/>
              <w:right w:val="single" w:sz="18" w:space="0" w:color="auto"/>
            </w:tcBorders>
            <w:shd w:val="clear" w:color="auto" w:fill="auto"/>
            <w:vAlign w:val="center"/>
          </w:tcPr>
          <w:p w14:paraId="04FA2EA1"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53 ГЖС</w:t>
            </w:r>
          </w:p>
          <w:p w14:paraId="0CDB7A62"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(100 203,7 тыс. рублей)</w:t>
            </w:r>
          </w:p>
        </w:tc>
        <w:tc>
          <w:tcPr>
            <w:tcW w:w="1863" w:type="dxa"/>
            <w:tcBorders>
              <w:top w:val="single" w:sz="6" w:space="0" w:color="auto"/>
              <w:left w:val="single" w:sz="12" w:space="0" w:color="auto"/>
              <w:bottom w:val="single" w:sz="6" w:space="0" w:color="auto"/>
              <w:right w:val="single" w:sz="18" w:space="0" w:color="auto"/>
            </w:tcBorders>
            <w:vAlign w:val="center"/>
          </w:tcPr>
          <w:p w14:paraId="5AF2B54D"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20,5%</w:t>
            </w:r>
          </w:p>
        </w:tc>
      </w:tr>
      <w:tr w:rsidR="001B3D7F" w:rsidRPr="001B3D7F" w14:paraId="354EF768" w14:textId="77777777" w:rsidTr="00367103">
        <w:trPr>
          <w:cantSplit/>
          <w:jc w:val="center"/>
        </w:trPr>
        <w:tc>
          <w:tcPr>
            <w:tcW w:w="4296" w:type="dxa"/>
            <w:tcBorders>
              <w:top w:val="single" w:sz="6" w:space="0" w:color="auto"/>
              <w:left w:val="single" w:sz="18" w:space="0" w:color="auto"/>
              <w:bottom w:val="single" w:sz="18" w:space="0" w:color="auto"/>
              <w:right w:val="single" w:sz="12" w:space="0" w:color="auto"/>
            </w:tcBorders>
            <w:shd w:val="clear" w:color="auto" w:fill="auto"/>
            <w:vAlign w:val="center"/>
          </w:tcPr>
          <w:p w14:paraId="36D3BB40" w14:textId="77777777" w:rsidR="001B3D7F" w:rsidRPr="001B3D7F" w:rsidRDefault="001B3D7F" w:rsidP="001B3D7F">
            <w:pPr>
              <w:suppressAutoHyphens/>
              <w:spacing w:after="0" w:line="240" w:lineRule="auto"/>
              <w:contextualSpacing/>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Молодые ученые</w:t>
            </w:r>
          </w:p>
        </w:tc>
        <w:tc>
          <w:tcPr>
            <w:tcW w:w="3568" w:type="dxa"/>
            <w:tcBorders>
              <w:top w:val="single" w:sz="6" w:space="0" w:color="auto"/>
              <w:left w:val="single" w:sz="12" w:space="0" w:color="auto"/>
              <w:bottom w:val="single" w:sz="18" w:space="0" w:color="auto"/>
              <w:right w:val="single" w:sz="18" w:space="0" w:color="auto"/>
            </w:tcBorders>
            <w:shd w:val="clear" w:color="auto" w:fill="auto"/>
            <w:vAlign w:val="center"/>
          </w:tcPr>
          <w:p w14:paraId="73C35599"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185 ГЖС</w:t>
            </w:r>
          </w:p>
          <w:p w14:paraId="27B7B622"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(389 709,0 тыс. рублей)</w:t>
            </w:r>
          </w:p>
        </w:tc>
        <w:tc>
          <w:tcPr>
            <w:tcW w:w="1863" w:type="dxa"/>
            <w:tcBorders>
              <w:top w:val="single" w:sz="6" w:space="0" w:color="auto"/>
              <w:left w:val="single" w:sz="12" w:space="0" w:color="auto"/>
              <w:bottom w:val="single" w:sz="18" w:space="0" w:color="auto"/>
              <w:right w:val="single" w:sz="18" w:space="0" w:color="auto"/>
            </w:tcBorders>
            <w:vAlign w:val="center"/>
          </w:tcPr>
          <w:p w14:paraId="4DD31164"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99,9%</w:t>
            </w:r>
          </w:p>
        </w:tc>
      </w:tr>
      <w:tr w:rsidR="001B3D7F" w:rsidRPr="001B3D7F" w14:paraId="69586F80" w14:textId="77777777" w:rsidTr="00367103">
        <w:trPr>
          <w:cantSplit/>
          <w:jc w:val="center"/>
        </w:trPr>
        <w:tc>
          <w:tcPr>
            <w:tcW w:w="4296" w:type="dxa"/>
            <w:tcBorders>
              <w:top w:val="single" w:sz="18" w:space="0" w:color="auto"/>
              <w:left w:val="single" w:sz="18" w:space="0" w:color="auto"/>
              <w:bottom w:val="single" w:sz="18" w:space="0" w:color="auto"/>
              <w:right w:val="single" w:sz="12" w:space="0" w:color="auto"/>
            </w:tcBorders>
            <w:shd w:val="clear" w:color="auto" w:fill="auto"/>
            <w:vAlign w:val="center"/>
          </w:tcPr>
          <w:p w14:paraId="31760E99" w14:textId="77777777" w:rsidR="001B3D7F" w:rsidRPr="001B3D7F" w:rsidRDefault="001B3D7F" w:rsidP="001B3D7F">
            <w:pPr>
              <w:suppressAutoHyphens/>
              <w:spacing w:after="0" w:line="240" w:lineRule="auto"/>
              <w:contextualSpacing/>
              <w:rPr>
                <w:rFonts w:ascii="Times New Roman" w:eastAsia="Times New Roman" w:hAnsi="Times New Roman" w:cs="Times New Roman"/>
                <w:b/>
                <w:color w:val="000000"/>
                <w:sz w:val="24"/>
                <w:szCs w:val="24"/>
                <w:lang w:eastAsia="ar-SA"/>
              </w:rPr>
            </w:pPr>
            <w:r w:rsidRPr="001B3D7F">
              <w:rPr>
                <w:rFonts w:ascii="Times New Roman" w:eastAsia="Times New Roman" w:hAnsi="Times New Roman" w:cs="Times New Roman"/>
                <w:b/>
                <w:color w:val="000000"/>
                <w:sz w:val="24"/>
                <w:szCs w:val="24"/>
                <w:lang w:eastAsia="ar-SA"/>
              </w:rPr>
              <w:t>ВСЕГО</w:t>
            </w:r>
          </w:p>
        </w:tc>
        <w:tc>
          <w:tcPr>
            <w:tcW w:w="3568" w:type="dxa"/>
            <w:tcBorders>
              <w:top w:val="single" w:sz="18" w:space="0" w:color="auto"/>
              <w:left w:val="single" w:sz="12" w:space="0" w:color="auto"/>
              <w:bottom w:val="single" w:sz="18" w:space="0" w:color="auto"/>
              <w:right w:val="single" w:sz="18" w:space="0" w:color="auto"/>
            </w:tcBorders>
            <w:shd w:val="clear" w:color="auto" w:fill="auto"/>
            <w:vAlign w:val="center"/>
          </w:tcPr>
          <w:p w14:paraId="191AD7CE" w14:textId="77777777" w:rsidR="001B3D7F" w:rsidRPr="001B3D7F" w:rsidRDefault="001B3D7F" w:rsidP="001B3D7F">
            <w:pPr>
              <w:suppressAutoHyphens/>
              <w:spacing w:after="0" w:line="240" w:lineRule="auto"/>
              <w:jc w:val="center"/>
              <w:outlineLvl w:val="0"/>
              <w:rPr>
                <w:rFonts w:ascii="Times New Roman" w:eastAsia="Times New Roman" w:hAnsi="Times New Roman" w:cs="Times New Roman"/>
                <w:b/>
                <w:bCs/>
                <w:color w:val="000000"/>
                <w:sz w:val="24"/>
                <w:szCs w:val="24"/>
                <w:lang w:eastAsia="ar-SA"/>
              </w:rPr>
            </w:pPr>
            <w:r w:rsidRPr="001B3D7F">
              <w:rPr>
                <w:rFonts w:ascii="Times New Roman" w:eastAsia="Times New Roman" w:hAnsi="Times New Roman" w:cs="Times New Roman"/>
                <w:b/>
                <w:bCs/>
                <w:color w:val="000000"/>
                <w:sz w:val="24"/>
                <w:szCs w:val="24"/>
                <w:lang w:eastAsia="ar-SA"/>
              </w:rPr>
              <w:t>6 214 ГЖС</w:t>
            </w:r>
          </w:p>
          <w:p w14:paraId="35D5B39B" w14:textId="77777777" w:rsidR="001B3D7F" w:rsidRPr="001B3D7F" w:rsidRDefault="001B3D7F" w:rsidP="001B3D7F">
            <w:pPr>
              <w:suppressAutoHyphens/>
              <w:spacing w:after="0" w:line="240" w:lineRule="auto"/>
              <w:ind w:right="-54"/>
              <w:contextualSpacing/>
              <w:jc w:val="center"/>
              <w:rPr>
                <w:rFonts w:ascii="Times New Roman" w:eastAsia="Times New Roman" w:hAnsi="Times New Roman" w:cs="Times New Roman"/>
                <w:b/>
                <w:bCs/>
                <w:color w:val="000000"/>
                <w:sz w:val="24"/>
                <w:szCs w:val="24"/>
                <w:lang w:eastAsia="ar-SA"/>
              </w:rPr>
            </w:pPr>
            <w:r w:rsidRPr="001B3D7F">
              <w:rPr>
                <w:rFonts w:ascii="Times New Roman" w:eastAsia="Times New Roman" w:hAnsi="Times New Roman" w:cs="Times New Roman"/>
                <w:b/>
                <w:bCs/>
                <w:color w:val="000000"/>
                <w:sz w:val="24"/>
                <w:szCs w:val="24"/>
                <w:lang w:eastAsia="ar-SA"/>
              </w:rPr>
              <w:t>(15 696 293,9 тыс. рублей)</w:t>
            </w:r>
          </w:p>
        </w:tc>
        <w:tc>
          <w:tcPr>
            <w:tcW w:w="1863" w:type="dxa"/>
            <w:tcBorders>
              <w:top w:val="single" w:sz="18" w:space="0" w:color="auto"/>
              <w:left w:val="single" w:sz="12" w:space="0" w:color="auto"/>
              <w:bottom w:val="single" w:sz="18" w:space="0" w:color="auto"/>
              <w:right w:val="single" w:sz="18" w:space="0" w:color="auto"/>
            </w:tcBorders>
            <w:vAlign w:val="center"/>
          </w:tcPr>
          <w:p w14:paraId="62581CDF" w14:textId="77777777" w:rsidR="001B3D7F" w:rsidRPr="001B3D7F" w:rsidRDefault="001B3D7F" w:rsidP="001B3D7F">
            <w:pPr>
              <w:suppressAutoHyphens/>
              <w:spacing w:after="0" w:line="240" w:lineRule="auto"/>
              <w:contextualSpacing/>
              <w:jc w:val="center"/>
              <w:rPr>
                <w:rFonts w:ascii="Times New Roman" w:eastAsia="Times New Roman" w:hAnsi="Times New Roman" w:cs="Times New Roman"/>
                <w:b/>
                <w:bCs/>
                <w:color w:val="000000"/>
                <w:sz w:val="24"/>
                <w:szCs w:val="24"/>
                <w:lang w:eastAsia="ar-SA"/>
              </w:rPr>
            </w:pPr>
            <w:r w:rsidRPr="001B3D7F">
              <w:rPr>
                <w:rFonts w:ascii="Times New Roman" w:eastAsia="Times New Roman" w:hAnsi="Times New Roman" w:cs="Times New Roman"/>
                <w:b/>
                <w:bCs/>
                <w:color w:val="000000"/>
                <w:sz w:val="24"/>
                <w:szCs w:val="24"/>
                <w:lang w:eastAsia="ar-SA"/>
              </w:rPr>
              <w:t>92,3%</w:t>
            </w:r>
          </w:p>
        </w:tc>
      </w:tr>
    </w:tbl>
    <w:p w14:paraId="4316DA17" w14:textId="77777777" w:rsidR="002640E4" w:rsidRDefault="002640E4" w:rsidP="001B3D7F">
      <w:pPr>
        <w:suppressAutoHyphens/>
        <w:spacing w:after="0" w:line="240" w:lineRule="auto"/>
        <w:ind w:firstLine="709"/>
        <w:contextualSpacing/>
        <w:jc w:val="both"/>
        <w:rPr>
          <w:rFonts w:ascii="Times New Roman" w:eastAsia="Times New Roman" w:hAnsi="Times New Roman" w:cs="Times New Roman"/>
          <w:color w:val="000000"/>
          <w:sz w:val="28"/>
          <w:szCs w:val="28"/>
          <w:lang w:eastAsia="ar-SA"/>
        </w:rPr>
      </w:pPr>
    </w:p>
    <w:p w14:paraId="00BA6F33" w14:textId="3D641217" w:rsidR="001B3D7F" w:rsidRPr="001B3D7F" w:rsidRDefault="001B3D7F" w:rsidP="001B3D7F">
      <w:pPr>
        <w:suppressAutoHyphens/>
        <w:spacing w:after="0" w:line="240" w:lineRule="auto"/>
        <w:ind w:firstLine="709"/>
        <w:contextualSpacing/>
        <w:jc w:val="both"/>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По состоянию на 1 января 2021 г. через уполномоченные банки проведены финансовые операции по реализации 5 025 сертификатов выпуска 2020 года на сумму 12 556,1 млн. рублей (табл.2.4):</w:t>
      </w:r>
    </w:p>
    <w:p w14:paraId="0E812673" w14:textId="77777777" w:rsidR="002640E4" w:rsidRDefault="002640E4" w:rsidP="001B3D7F">
      <w:pPr>
        <w:suppressAutoHyphens/>
        <w:spacing w:after="0" w:line="240" w:lineRule="auto"/>
        <w:ind w:firstLine="709"/>
        <w:contextualSpacing/>
        <w:jc w:val="right"/>
        <w:rPr>
          <w:rFonts w:ascii="Times New Roman" w:eastAsia="Times New Roman" w:hAnsi="Times New Roman" w:cs="Times New Roman"/>
          <w:color w:val="000000"/>
          <w:sz w:val="28"/>
          <w:szCs w:val="28"/>
          <w:lang w:eastAsia="ar-SA"/>
        </w:rPr>
      </w:pPr>
    </w:p>
    <w:p w14:paraId="0B48A802" w14:textId="5EB9871C" w:rsidR="001B3D7F" w:rsidRPr="001B3D7F" w:rsidRDefault="001B3D7F" w:rsidP="001B3D7F">
      <w:pPr>
        <w:suppressAutoHyphens/>
        <w:spacing w:after="0" w:line="240" w:lineRule="auto"/>
        <w:ind w:firstLine="709"/>
        <w:contextualSpacing/>
        <w:jc w:val="right"/>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Таблица № 2.4</w:t>
      </w:r>
    </w:p>
    <w:tbl>
      <w:tblPr>
        <w:tblW w:w="10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7"/>
        <w:gridCol w:w="3486"/>
      </w:tblGrid>
      <w:tr w:rsidR="001B3D7F" w:rsidRPr="001B3D7F" w14:paraId="4FD10EC5" w14:textId="77777777" w:rsidTr="00367103">
        <w:trPr>
          <w:cantSplit/>
          <w:tblHeader/>
          <w:jc w:val="center"/>
        </w:trPr>
        <w:tc>
          <w:tcPr>
            <w:tcW w:w="6637" w:type="dxa"/>
            <w:tcBorders>
              <w:top w:val="single" w:sz="18" w:space="0" w:color="auto"/>
              <w:left w:val="single" w:sz="18" w:space="0" w:color="auto"/>
              <w:bottom w:val="single" w:sz="18" w:space="0" w:color="auto"/>
              <w:right w:val="single" w:sz="12" w:space="0" w:color="auto"/>
            </w:tcBorders>
            <w:vAlign w:val="center"/>
            <w:hideMark/>
          </w:tcPr>
          <w:p w14:paraId="7D621C35" w14:textId="77777777" w:rsidR="001B3D7F" w:rsidRPr="001B3D7F" w:rsidRDefault="001B3D7F" w:rsidP="001B3D7F">
            <w:pPr>
              <w:suppressAutoHyphens/>
              <w:spacing w:after="0" w:line="216" w:lineRule="auto"/>
              <w:jc w:val="center"/>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Наименование категории граждан</w:t>
            </w:r>
          </w:p>
        </w:tc>
        <w:tc>
          <w:tcPr>
            <w:tcW w:w="3486" w:type="dxa"/>
            <w:tcBorders>
              <w:top w:val="single" w:sz="18" w:space="0" w:color="auto"/>
              <w:left w:val="single" w:sz="12" w:space="0" w:color="auto"/>
              <w:bottom w:val="single" w:sz="18" w:space="0" w:color="auto"/>
              <w:right w:val="single" w:sz="18" w:space="0" w:color="auto"/>
            </w:tcBorders>
            <w:vAlign w:val="center"/>
            <w:hideMark/>
          </w:tcPr>
          <w:p w14:paraId="37E10D89" w14:textId="77777777" w:rsidR="001B3D7F" w:rsidRPr="001B3D7F" w:rsidRDefault="001B3D7F" w:rsidP="001B3D7F">
            <w:pPr>
              <w:suppressAutoHyphens/>
              <w:spacing w:after="0" w:line="216" w:lineRule="auto"/>
              <w:jc w:val="center"/>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Реализовано сертификатов</w:t>
            </w:r>
          </w:p>
        </w:tc>
      </w:tr>
      <w:tr w:rsidR="001B3D7F" w:rsidRPr="001B3D7F" w14:paraId="5466DC48" w14:textId="77777777" w:rsidTr="00367103">
        <w:trPr>
          <w:cantSplit/>
          <w:jc w:val="center"/>
        </w:trPr>
        <w:tc>
          <w:tcPr>
            <w:tcW w:w="6637" w:type="dxa"/>
            <w:tcBorders>
              <w:top w:val="single" w:sz="18" w:space="0" w:color="auto"/>
              <w:left w:val="single" w:sz="18" w:space="0" w:color="auto"/>
              <w:bottom w:val="single" w:sz="4" w:space="0" w:color="auto"/>
              <w:right w:val="single" w:sz="12" w:space="0" w:color="auto"/>
            </w:tcBorders>
            <w:vAlign w:val="center"/>
            <w:hideMark/>
          </w:tcPr>
          <w:p w14:paraId="223078C8" w14:textId="77777777" w:rsidR="001B3D7F" w:rsidRPr="001B3D7F" w:rsidRDefault="001B3D7F" w:rsidP="001B3D7F">
            <w:pPr>
              <w:suppressAutoHyphens/>
              <w:spacing w:after="0" w:line="216" w:lineRule="auto"/>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Военнослужащие, сотрудники органов внутренних дел, подлежащие увольнению с военной службы (службы), и приравненные к ним лица</w:t>
            </w:r>
          </w:p>
        </w:tc>
        <w:tc>
          <w:tcPr>
            <w:tcW w:w="3486" w:type="dxa"/>
            <w:tcBorders>
              <w:top w:val="single" w:sz="18" w:space="0" w:color="auto"/>
              <w:left w:val="single" w:sz="12" w:space="0" w:color="auto"/>
              <w:bottom w:val="single" w:sz="4" w:space="0" w:color="auto"/>
              <w:right w:val="single" w:sz="18" w:space="0" w:color="auto"/>
            </w:tcBorders>
            <w:vAlign w:val="center"/>
            <w:hideMark/>
          </w:tcPr>
          <w:p w14:paraId="389642A2" w14:textId="77777777" w:rsidR="001B3D7F" w:rsidRPr="001B3D7F" w:rsidRDefault="001B3D7F" w:rsidP="001B3D7F">
            <w:pPr>
              <w:suppressAutoHyphens/>
              <w:spacing w:after="0" w:line="216" w:lineRule="auto"/>
              <w:jc w:val="center"/>
              <w:outlineLvl w:val="0"/>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405 ГЖС</w:t>
            </w:r>
          </w:p>
          <w:p w14:paraId="7787209B" w14:textId="77777777" w:rsidR="001B3D7F" w:rsidRPr="001B3D7F" w:rsidRDefault="001B3D7F" w:rsidP="001B3D7F">
            <w:pPr>
              <w:suppressAutoHyphens/>
              <w:spacing w:after="0" w:line="216" w:lineRule="auto"/>
              <w:jc w:val="center"/>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(1 197 813,92 тыс. рублей)</w:t>
            </w:r>
          </w:p>
          <w:p w14:paraId="15FADFC2" w14:textId="77777777" w:rsidR="001B3D7F" w:rsidRPr="001B3D7F" w:rsidRDefault="001B3D7F" w:rsidP="001B3D7F">
            <w:pPr>
              <w:suppressAutoHyphens/>
              <w:spacing w:after="0" w:line="216" w:lineRule="auto"/>
              <w:jc w:val="center"/>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87,5%</w:t>
            </w:r>
          </w:p>
        </w:tc>
      </w:tr>
      <w:tr w:rsidR="001B3D7F" w:rsidRPr="001B3D7F" w14:paraId="7CFE9CC1" w14:textId="77777777" w:rsidTr="00367103">
        <w:trPr>
          <w:cantSplit/>
          <w:trHeight w:val="1028"/>
          <w:jc w:val="center"/>
        </w:trPr>
        <w:tc>
          <w:tcPr>
            <w:tcW w:w="6637" w:type="dxa"/>
            <w:tcBorders>
              <w:top w:val="single" w:sz="4" w:space="0" w:color="auto"/>
              <w:left w:val="single" w:sz="18" w:space="0" w:color="auto"/>
              <w:bottom w:val="single" w:sz="4" w:space="0" w:color="auto"/>
              <w:right w:val="single" w:sz="12" w:space="0" w:color="auto"/>
            </w:tcBorders>
            <w:vAlign w:val="center"/>
            <w:hideMark/>
          </w:tcPr>
          <w:p w14:paraId="091DA8F3" w14:textId="77777777" w:rsidR="001B3D7F" w:rsidRPr="001B3D7F" w:rsidRDefault="001B3D7F" w:rsidP="001B3D7F">
            <w:pPr>
              <w:suppressAutoHyphens/>
              <w:spacing w:after="0" w:line="216" w:lineRule="auto"/>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Граждане, пострадавшие в результате радиационных аварий и катастроф, участники ликвидации последствий таких аварий и приравненные к ним лица</w:t>
            </w:r>
          </w:p>
        </w:tc>
        <w:tc>
          <w:tcPr>
            <w:tcW w:w="3486" w:type="dxa"/>
            <w:tcBorders>
              <w:top w:val="single" w:sz="4" w:space="0" w:color="auto"/>
              <w:left w:val="single" w:sz="12" w:space="0" w:color="auto"/>
              <w:bottom w:val="single" w:sz="4" w:space="0" w:color="auto"/>
              <w:right w:val="single" w:sz="18" w:space="0" w:color="auto"/>
            </w:tcBorders>
            <w:vAlign w:val="center"/>
            <w:hideMark/>
          </w:tcPr>
          <w:p w14:paraId="51E7303E" w14:textId="77777777" w:rsidR="001B3D7F" w:rsidRPr="001B3D7F" w:rsidRDefault="001B3D7F" w:rsidP="001B3D7F">
            <w:pPr>
              <w:suppressAutoHyphens/>
              <w:spacing w:after="0" w:line="216" w:lineRule="auto"/>
              <w:jc w:val="center"/>
              <w:outlineLvl w:val="0"/>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933 ГЖС</w:t>
            </w:r>
          </w:p>
          <w:p w14:paraId="2D329CAE" w14:textId="77777777" w:rsidR="001B3D7F" w:rsidRPr="001B3D7F" w:rsidRDefault="001B3D7F" w:rsidP="001B3D7F">
            <w:pPr>
              <w:suppressAutoHyphens/>
              <w:spacing w:after="0" w:line="216" w:lineRule="auto"/>
              <w:jc w:val="center"/>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(2 411 558,66 тыс. рублей)</w:t>
            </w:r>
          </w:p>
          <w:p w14:paraId="09B1971B" w14:textId="77777777" w:rsidR="001B3D7F" w:rsidRPr="001B3D7F" w:rsidRDefault="001B3D7F" w:rsidP="001B3D7F">
            <w:pPr>
              <w:suppressAutoHyphens/>
              <w:spacing w:after="0" w:line="216" w:lineRule="auto"/>
              <w:jc w:val="center"/>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78,9%</w:t>
            </w:r>
          </w:p>
        </w:tc>
      </w:tr>
      <w:tr w:rsidR="001B3D7F" w:rsidRPr="001B3D7F" w14:paraId="4D7756B4" w14:textId="77777777" w:rsidTr="00367103">
        <w:trPr>
          <w:cantSplit/>
          <w:trHeight w:val="703"/>
          <w:jc w:val="center"/>
        </w:trPr>
        <w:tc>
          <w:tcPr>
            <w:tcW w:w="6637" w:type="dxa"/>
            <w:tcBorders>
              <w:top w:val="single" w:sz="4" w:space="0" w:color="auto"/>
              <w:left w:val="single" w:sz="18" w:space="0" w:color="auto"/>
              <w:bottom w:val="single" w:sz="4" w:space="0" w:color="auto"/>
              <w:right w:val="single" w:sz="12" w:space="0" w:color="auto"/>
            </w:tcBorders>
            <w:vAlign w:val="center"/>
            <w:hideMark/>
          </w:tcPr>
          <w:p w14:paraId="4ED08FEC" w14:textId="77777777" w:rsidR="001B3D7F" w:rsidRPr="001B3D7F" w:rsidRDefault="001B3D7F" w:rsidP="001B3D7F">
            <w:pPr>
              <w:suppressAutoHyphens/>
              <w:spacing w:after="0" w:line="216" w:lineRule="auto"/>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Граждане, признанные в установленном порядке вынужденными переселенцами</w:t>
            </w:r>
          </w:p>
        </w:tc>
        <w:tc>
          <w:tcPr>
            <w:tcW w:w="3486" w:type="dxa"/>
            <w:tcBorders>
              <w:top w:val="single" w:sz="4" w:space="0" w:color="auto"/>
              <w:left w:val="single" w:sz="12" w:space="0" w:color="auto"/>
              <w:bottom w:val="single" w:sz="4" w:space="0" w:color="auto"/>
              <w:right w:val="single" w:sz="18" w:space="0" w:color="auto"/>
            </w:tcBorders>
            <w:vAlign w:val="center"/>
            <w:hideMark/>
          </w:tcPr>
          <w:p w14:paraId="322E3BA9" w14:textId="77777777" w:rsidR="001B3D7F" w:rsidRPr="001B3D7F" w:rsidRDefault="001B3D7F" w:rsidP="001B3D7F">
            <w:pPr>
              <w:suppressAutoHyphens/>
              <w:spacing w:after="0" w:line="216" w:lineRule="auto"/>
              <w:jc w:val="center"/>
              <w:outlineLvl w:val="0"/>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1 068 ГЖС</w:t>
            </w:r>
          </w:p>
          <w:p w14:paraId="32B37D97" w14:textId="77777777" w:rsidR="001B3D7F" w:rsidRPr="001B3D7F" w:rsidRDefault="001B3D7F" w:rsidP="001B3D7F">
            <w:pPr>
              <w:suppressAutoHyphens/>
              <w:spacing w:after="0" w:line="216" w:lineRule="auto"/>
              <w:jc w:val="center"/>
              <w:outlineLvl w:val="0"/>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(2 995 241,22 тыс. рублей)</w:t>
            </w:r>
          </w:p>
          <w:p w14:paraId="2AE5D05D" w14:textId="77777777" w:rsidR="001B3D7F" w:rsidRPr="001B3D7F" w:rsidRDefault="001B3D7F" w:rsidP="001B3D7F">
            <w:pPr>
              <w:suppressAutoHyphens/>
              <w:spacing w:after="0" w:line="216" w:lineRule="auto"/>
              <w:jc w:val="center"/>
              <w:outlineLvl w:val="0"/>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63,0%</w:t>
            </w:r>
          </w:p>
        </w:tc>
      </w:tr>
      <w:tr w:rsidR="001B3D7F" w:rsidRPr="001B3D7F" w14:paraId="1A66F082" w14:textId="77777777" w:rsidTr="00367103">
        <w:trPr>
          <w:cantSplit/>
          <w:trHeight w:val="698"/>
          <w:jc w:val="center"/>
        </w:trPr>
        <w:tc>
          <w:tcPr>
            <w:tcW w:w="6637" w:type="dxa"/>
            <w:tcBorders>
              <w:top w:val="single" w:sz="4" w:space="0" w:color="auto"/>
              <w:left w:val="single" w:sz="18" w:space="0" w:color="auto"/>
              <w:bottom w:val="single" w:sz="4" w:space="0" w:color="auto"/>
              <w:right w:val="single" w:sz="12" w:space="0" w:color="auto"/>
            </w:tcBorders>
            <w:vAlign w:val="center"/>
            <w:hideMark/>
          </w:tcPr>
          <w:p w14:paraId="764605D6" w14:textId="77777777" w:rsidR="001B3D7F" w:rsidRPr="001B3D7F" w:rsidRDefault="001B3D7F" w:rsidP="001B3D7F">
            <w:pPr>
              <w:suppressAutoHyphens/>
              <w:spacing w:after="0" w:line="216" w:lineRule="auto"/>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Граждане, выезжающие (выехавшие) из районов Крайнего Севера и приравненных к ним местностей</w:t>
            </w:r>
          </w:p>
        </w:tc>
        <w:tc>
          <w:tcPr>
            <w:tcW w:w="3486" w:type="dxa"/>
            <w:tcBorders>
              <w:top w:val="single" w:sz="4" w:space="0" w:color="auto"/>
              <w:left w:val="single" w:sz="12" w:space="0" w:color="auto"/>
              <w:bottom w:val="single" w:sz="4" w:space="0" w:color="auto"/>
              <w:right w:val="single" w:sz="18" w:space="0" w:color="auto"/>
            </w:tcBorders>
            <w:vAlign w:val="center"/>
            <w:hideMark/>
          </w:tcPr>
          <w:p w14:paraId="775AE9C3" w14:textId="77777777" w:rsidR="001B3D7F" w:rsidRPr="001B3D7F" w:rsidRDefault="001B3D7F" w:rsidP="001B3D7F">
            <w:pPr>
              <w:suppressAutoHyphens/>
              <w:spacing w:after="0" w:line="216" w:lineRule="auto"/>
              <w:jc w:val="center"/>
              <w:outlineLvl w:val="0"/>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1 741 ГЖС</w:t>
            </w:r>
          </w:p>
          <w:p w14:paraId="75C6C3F7" w14:textId="77777777" w:rsidR="001B3D7F" w:rsidRPr="001B3D7F" w:rsidRDefault="001B3D7F" w:rsidP="001B3D7F">
            <w:pPr>
              <w:suppressAutoHyphens/>
              <w:spacing w:after="0" w:line="216" w:lineRule="auto"/>
              <w:jc w:val="center"/>
              <w:outlineLvl w:val="0"/>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(3 929 104,04 тыс. рублей)</w:t>
            </w:r>
          </w:p>
          <w:p w14:paraId="6558CABF" w14:textId="77777777" w:rsidR="001B3D7F" w:rsidRPr="001B3D7F" w:rsidRDefault="001B3D7F" w:rsidP="001B3D7F">
            <w:pPr>
              <w:suppressAutoHyphens/>
              <w:spacing w:after="0" w:line="216" w:lineRule="auto"/>
              <w:jc w:val="center"/>
              <w:outlineLvl w:val="0"/>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78,5%</w:t>
            </w:r>
          </w:p>
        </w:tc>
      </w:tr>
      <w:tr w:rsidR="001B3D7F" w:rsidRPr="001B3D7F" w14:paraId="52B82505" w14:textId="77777777" w:rsidTr="00367103">
        <w:trPr>
          <w:cantSplit/>
          <w:trHeight w:val="695"/>
          <w:jc w:val="center"/>
        </w:trPr>
        <w:tc>
          <w:tcPr>
            <w:tcW w:w="6637" w:type="dxa"/>
            <w:tcBorders>
              <w:top w:val="single" w:sz="4" w:space="0" w:color="auto"/>
              <w:left w:val="single" w:sz="18" w:space="0" w:color="auto"/>
              <w:bottom w:val="single" w:sz="6" w:space="0" w:color="auto"/>
              <w:right w:val="single" w:sz="12" w:space="0" w:color="auto"/>
            </w:tcBorders>
            <w:vAlign w:val="center"/>
            <w:hideMark/>
          </w:tcPr>
          <w:p w14:paraId="7A256D03" w14:textId="77777777" w:rsidR="001B3D7F" w:rsidRPr="001B3D7F" w:rsidRDefault="001B3D7F" w:rsidP="001B3D7F">
            <w:pPr>
              <w:suppressAutoHyphens/>
              <w:spacing w:after="0" w:line="216" w:lineRule="auto"/>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Граждане, подлежащие переселению из закрытых административно-территориальных образований</w:t>
            </w:r>
          </w:p>
        </w:tc>
        <w:tc>
          <w:tcPr>
            <w:tcW w:w="3486" w:type="dxa"/>
            <w:tcBorders>
              <w:top w:val="single" w:sz="4" w:space="0" w:color="auto"/>
              <w:left w:val="single" w:sz="12" w:space="0" w:color="auto"/>
              <w:bottom w:val="single" w:sz="6" w:space="0" w:color="auto"/>
              <w:right w:val="single" w:sz="18" w:space="0" w:color="auto"/>
            </w:tcBorders>
            <w:vAlign w:val="center"/>
            <w:hideMark/>
          </w:tcPr>
          <w:p w14:paraId="08D3F85D" w14:textId="77777777" w:rsidR="001B3D7F" w:rsidRPr="001B3D7F" w:rsidRDefault="001B3D7F" w:rsidP="001B3D7F">
            <w:pPr>
              <w:suppressAutoHyphens/>
              <w:spacing w:after="0" w:line="216" w:lineRule="auto"/>
              <w:jc w:val="center"/>
              <w:outlineLvl w:val="0"/>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205 ГЖС</w:t>
            </w:r>
          </w:p>
          <w:p w14:paraId="46EBCD65" w14:textId="77777777" w:rsidR="001B3D7F" w:rsidRPr="001B3D7F" w:rsidRDefault="001B3D7F" w:rsidP="001B3D7F">
            <w:pPr>
              <w:suppressAutoHyphens/>
              <w:spacing w:after="0" w:line="216" w:lineRule="auto"/>
              <w:jc w:val="center"/>
              <w:outlineLvl w:val="0"/>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(422 559,10 тыс. рублей)</w:t>
            </w:r>
          </w:p>
          <w:p w14:paraId="5F336BB7" w14:textId="77777777" w:rsidR="001B3D7F" w:rsidRPr="001B3D7F" w:rsidRDefault="001B3D7F" w:rsidP="001B3D7F">
            <w:pPr>
              <w:suppressAutoHyphens/>
              <w:spacing w:after="0" w:line="216" w:lineRule="auto"/>
              <w:jc w:val="center"/>
              <w:outlineLvl w:val="0"/>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82,9%</w:t>
            </w:r>
          </w:p>
        </w:tc>
      </w:tr>
      <w:tr w:rsidR="001B3D7F" w:rsidRPr="001B3D7F" w14:paraId="29AAF80E" w14:textId="77777777" w:rsidTr="00367103">
        <w:trPr>
          <w:cantSplit/>
          <w:trHeight w:val="700"/>
          <w:jc w:val="center"/>
        </w:trPr>
        <w:tc>
          <w:tcPr>
            <w:tcW w:w="6637" w:type="dxa"/>
            <w:tcBorders>
              <w:top w:val="single" w:sz="6" w:space="0" w:color="auto"/>
              <w:left w:val="single" w:sz="18" w:space="0" w:color="auto"/>
              <w:bottom w:val="single" w:sz="6" w:space="0" w:color="auto"/>
              <w:right w:val="single" w:sz="12" w:space="0" w:color="auto"/>
            </w:tcBorders>
            <w:vAlign w:val="center"/>
            <w:hideMark/>
          </w:tcPr>
          <w:p w14:paraId="7D710CFA" w14:textId="77777777" w:rsidR="001B3D7F" w:rsidRPr="001B3D7F" w:rsidRDefault="001B3D7F" w:rsidP="001B3D7F">
            <w:pPr>
              <w:suppressAutoHyphens/>
              <w:spacing w:after="0" w:line="216" w:lineRule="auto"/>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Граждане, подлежащие переселению с территории комплекса «Байконур»</w:t>
            </w:r>
          </w:p>
        </w:tc>
        <w:tc>
          <w:tcPr>
            <w:tcW w:w="3486" w:type="dxa"/>
            <w:tcBorders>
              <w:top w:val="single" w:sz="6" w:space="0" w:color="auto"/>
              <w:left w:val="single" w:sz="12" w:space="0" w:color="auto"/>
              <w:bottom w:val="single" w:sz="6" w:space="0" w:color="auto"/>
              <w:right w:val="single" w:sz="18" w:space="0" w:color="auto"/>
            </w:tcBorders>
            <w:vAlign w:val="center"/>
            <w:hideMark/>
          </w:tcPr>
          <w:p w14:paraId="750BBCB1" w14:textId="77777777" w:rsidR="001B3D7F" w:rsidRPr="001B3D7F" w:rsidRDefault="001B3D7F" w:rsidP="001B3D7F">
            <w:pPr>
              <w:suppressAutoHyphens/>
              <w:spacing w:after="0" w:line="216" w:lineRule="auto"/>
              <w:jc w:val="center"/>
              <w:outlineLvl w:val="0"/>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535 ГЖС</w:t>
            </w:r>
          </w:p>
          <w:p w14:paraId="5E52C577" w14:textId="77777777" w:rsidR="001B3D7F" w:rsidRPr="001B3D7F" w:rsidRDefault="001B3D7F" w:rsidP="001B3D7F">
            <w:pPr>
              <w:suppressAutoHyphens/>
              <w:spacing w:after="0" w:line="216" w:lineRule="auto"/>
              <w:jc w:val="center"/>
              <w:outlineLvl w:val="0"/>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(1 322 323,66 тыс. рублей)</w:t>
            </w:r>
          </w:p>
          <w:p w14:paraId="286E471D" w14:textId="77777777" w:rsidR="001B3D7F" w:rsidRPr="001B3D7F" w:rsidRDefault="001B3D7F" w:rsidP="001B3D7F">
            <w:pPr>
              <w:suppressAutoHyphens/>
              <w:spacing w:after="0" w:line="216" w:lineRule="auto"/>
              <w:jc w:val="center"/>
              <w:outlineLvl w:val="0"/>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92,1%</w:t>
            </w:r>
          </w:p>
        </w:tc>
      </w:tr>
      <w:tr w:rsidR="001B3D7F" w:rsidRPr="001B3D7F" w14:paraId="286CF015" w14:textId="77777777" w:rsidTr="00367103">
        <w:trPr>
          <w:cantSplit/>
          <w:trHeight w:val="700"/>
          <w:jc w:val="center"/>
        </w:trPr>
        <w:tc>
          <w:tcPr>
            <w:tcW w:w="6637" w:type="dxa"/>
            <w:tcBorders>
              <w:top w:val="single" w:sz="6" w:space="0" w:color="auto"/>
              <w:left w:val="single" w:sz="18" w:space="0" w:color="auto"/>
              <w:bottom w:val="single" w:sz="6" w:space="0" w:color="auto"/>
              <w:right w:val="single" w:sz="12" w:space="0" w:color="auto"/>
            </w:tcBorders>
            <w:vAlign w:val="center"/>
          </w:tcPr>
          <w:p w14:paraId="1EFB06BB" w14:textId="77777777" w:rsidR="001B3D7F" w:rsidRPr="001B3D7F" w:rsidRDefault="001B3D7F" w:rsidP="001B3D7F">
            <w:pPr>
              <w:suppressAutoHyphens/>
              <w:spacing w:after="0" w:line="216" w:lineRule="auto"/>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Граждане, выезжающие из закрывающихся населенных пунктов в районах Крайнего Севера и приравненных к ним местностей</w:t>
            </w:r>
          </w:p>
        </w:tc>
        <w:tc>
          <w:tcPr>
            <w:tcW w:w="3486" w:type="dxa"/>
            <w:tcBorders>
              <w:top w:val="single" w:sz="6" w:space="0" w:color="auto"/>
              <w:left w:val="single" w:sz="12" w:space="0" w:color="auto"/>
              <w:bottom w:val="single" w:sz="6" w:space="0" w:color="auto"/>
              <w:right w:val="single" w:sz="18" w:space="0" w:color="auto"/>
            </w:tcBorders>
            <w:vAlign w:val="center"/>
          </w:tcPr>
          <w:p w14:paraId="1F3DFF04" w14:textId="77777777" w:rsidR="001B3D7F" w:rsidRPr="001B3D7F" w:rsidRDefault="001B3D7F" w:rsidP="001B3D7F">
            <w:pPr>
              <w:suppressAutoHyphens/>
              <w:spacing w:after="0" w:line="216" w:lineRule="auto"/>
              <w:jc w:val="center"/>
              <w:outlineLvl w:val="0"/>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0 ГЖС</w:t>
            </w:r>
          </w:p>
        </w:tc>
      </w:tr>
      <w:tr w:rsidR="001B3D7F" w:rsidRPr="001B3D7F" w14:paraId="4B3FCC0B" w14:textId="77777777" w:rsidTr="00367103">
        <w:trPr>
          <w:cantSplit/>
          <w:trHeight w:val="700"/>
          <w:jc w:val="center"/>
        </w:trPr>
        <w:tc>
          <w:tcPr>
            <w:tcW w:w="6637" w:type="dxa"/>
            <w:tcBorders>
              <w:top w:val="single" w:sz="6" w:space="0" w:color="auto"/>
              <w:left w:val="single" w:sz="18" w:space="0" w:color="auto"/>
              <w:bottom w:val="single" w:sz="18" w:space="0" w:color="auto"/>
              <w:right w:val="single" w:sz="12" w:space="0" w:color="auto"/>
            </w:tcBorders>
            <w:vAlign w:val="center"/>
          </w:tcPr>
          <w:p w14:paraId="76430EDF" w14:textId="77777777" w:rsidR="001B3D7F" w:rsidRPr="001B3D7F" w:rsidRDefault="001B3D7F" w:rsidP="001B3D7F">
            <w:pPr>
              <w:suppressAutoHyphens/>
              <w:spacing w:after="0" w:line="216" w:lineRule="auto"/>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 xml:space="preserve">Молодые ученые </w:t>
            </w:r>
          </w:p>
        </w:tc>
        <w:tc>
          <w:tcPr>
            <w:tcW w:w="3486" w:type="dxa"/>
            <w:tcBorders>
              <w:top w:val="single" w:sz="6" w:space="0" w:color="auto"/>
              <w:left w:val="single" w:sz="12" w:space="0" w:color="auto"/>
              <w:bottom w:val="single" w:sz="18" w:space="0" w:color="auto"/>
              <w:right w:val="single" w:sz="18" w:space="0" w:color="auto"/>
            </w:tcBorders>
            <w:vAlign w:val="center"/>
          </w:tcPr>
          <w:p w14:paraId="059E7887" w14:textId="77777777" w:rsidR="001B3D7F" w:rsidRPr="001B3D7F" w:rsidRDefault="001B3D7F" w:rsidP="001B3D7F">
            <w:pPr>
              <w:suppressAutoHyphens/>
              <w:spacing w:after="0" w:line="216" w:lineRule="auto"/>
              <w:jc w:val="center"/>
              <w:outlineLvl w:val="0"/>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138 ГЖС</w:t>
            </w:r>
          </w:p>
          <w:p w14:paraId="2B827BBB" w14:textId="77777777" w:rsidR="001B3D7F" w:rsidRPr="001B3D7F" w:rsidRDefault="001B3D7F" w:rsidP="001B3D7F">
            <w:pPr>
              <w:suppressAutoHyphens/>
              <w:spacing w:after="0" w:line="216" w:lineRule="auto"/>
              <w:jc w:val="center"/>
              <w:outlineLvl w:val="0"/>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(277 459,8 тыс. рублей)</w:t>
            </w:r>
          </w:p>
          <w:p w14:paraId="47D1809C" w14:textId="77777777" w:rsidR="001B3D7F" w:rsidRPr="001B3D7F" w:rsidRDefault="001B3D7F" w:rsidP="001B3D7F">
            <w:pPr>
              <w:suppressAutoHyphens/>
              <w:spacing w:after="0" w:line="216" w:lineRule="auto"/>
              <w:jc w:val="center"/>
              <w:outlineLvl w:val="0"/>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71,2%</w:t>
            </w:r>
          </w:p>
        </w:tc>
      </w:tr>
      <w:tr w:rsidR="001B3D7F" w:rsidRPr="001B3D7F" w14:paraId="09DCBC36" w14:textId="77777777" w:rsidTr="00367103">
        <w:trPr>
          <w:cantSplit/>
          <w:trHeight w:val="35"/>
          <w:jc w:val="center"/>
        </w:trPr>
        <w:tc>
          <w:tcPr>
            <w:tcW w:w="6637" w:type="dxa"/>
            <w:tcBorders>
              <w:top w:val="single" w:sz="18" w:space="0" w:color="auto"/>
              <w:left w:val="single" w:sz="18" w:space="0" w:color="auto"/>
              <w:bottom w:val="single" w:sz="18" w:space="0" w:color="auto"/>
              <w:right w:val="single" w:sz="12" w:space="0" w:color="auto"/>
            </w:tcBorders>
            <w:vAlign w:val="center"/>
            <w:hideMark/>
          </w:tcPr>
          <w:p w14:paraId="6983A6FF" w14:textId="77777777" w:rsidR="001B3D7F" w:rsidRPr="001B3D7F" w:rsidRDefault="001B3D7F" w:rsidP="001B3D7F">
            <w:pPr>
              <w:suppressAutoHyphens/>
              <w:spacing w:after="0" w:line="216" w:lineRule="auto"/>
              <w:rPr>
                <w:rFonts w:ascii="Times New Roman" w:eastAsia="Times New Roman" w:hAnsi="Times New Roman" w:cs="Times New Roman"/>
                <w:b/>
                <w:color w:val="000000"/>
                <w:sz w:val="24"/>
                <w:szCs w:val="24"/>
              </w:rPr>
            </w:pPr>
            <w:r w:rsidRPr="001B3D7F">
              <w:rPr>
                <w:rFonts w:ascii="Times New Roman" w:eastAsia="Times New Roman" w:hAnsi="Times New Roman" w:cs="Times New Roman"/>
                <w:b/>
                <w:color w:val="000000"/>
                <w:sz w:val="24"/>
                <w:szCs w:val="24"/>
              </w:rPr>
              <w:t>ВСЕГО</w:t>
            </w:r>
          </w:p>
        </w:tc>
        <w:tc>
          <w:tcPr>
            <w:tcW w:w="3486" w:type="dxa"/>
            <w:tcBorders>
              <w:top w:val="single" w:sz="18" w:space="0" w:color="auto"/>
              <w:left w:val="single" w:sz="12" w:space="0" w:color="auto"/>
              <w:bottom w:val="single" w:sz="18" w:space="0" w:color="auto"/>
              <w:right w:val="single" w:sz="18" w:space="0" w:color="auto"/>
            </w:tcBorders>
            <w:vAlign w:val="center"/>
            <w:hideMark/>
          </w:tcPr>
          <w:p w14:paraId="7AAA7F24" w14:textId="77777777" w:rsidR="001B3D7F" w:rsidRPr="001B3D7F" w:rsidRDefault="001B3D7F" w:rsidP="001B3D7F">
            <w:pPr>
              <w:suppressAutoHyphens/>
              <w:spacing w:after="0" w:line="216" w:lineRule="auto"/>
              <w:jc w:val="center"/>
              <w:outlineLvl w:val="0"/>
              <w:rPr>
                <w:rFonts w:ascii="Times New Roman" w:eastAsia="Times New Roman" w:hAnsi="Times New Roman" w:cs="Times New Roman"/>
                <w:b/>
                <w:color w:val="000000"/>
                <w:sz w:val="24"/>
                <w:szCs w:val="24"/>
              </w:rPr>
            </w:pPr>
            <w:r w:rsidRPr="001B3D7F">
              <w:rPr>
                <w:rFonts w:ascii="Times New Roman" w:eastAsia="Times New Roman" w:hAnsi="Times New Roman" w:cs="Times New Roman"/>
                <w:b/>
                <w:color w:val="000000"/>
                <w:sz w:val="24"/>
                <w:szCs w:val="24"/>
              </w:rPr>
              <w:t>5 025 ГЖС</w:t>
            </w:r>
          </w:p>
          <w:p w14:paraId="79DC879A" w14:textId="77777777" w:rsidR="001B3D7F" w:rsidRPr="001B3D7F" w:rsidRDefault="001B3D7F" w:rsidP="001B3D7F">
            <w:pPr>
              <w:suppressAutoHyphens/>
              <w:spacing w:after="0" w:line="216" w:lineRule="auto"/>
              <w:jc w:val="center"/>
              <w:outlineLvl w:val="0"/>
              <w:rPr>
                <w:rFonts w:ascii="Times New Roman" w:eastAsia="Times New Roman" w:hAnsi="Times New Roman" w:cs="Times New Roman"/>
                <w:b/>
                <w:color w:val="000000"/>
                <w:sz w:val="24"/>
                <w:szCs w:val="24"/>
              </w:rPr>
            </w:pPr>
            <w:r w:rsidRPr="001B3D7F">
              <w:rPr>
                <w:rFonts w:ascii="Times New Roman" w:eastAsia="Times New Roman" w:hAnsi="Times New Roman" w:cs="Times New Roman"/>
                <w:b/>
                <w:color w:val="000000"/>
                <w:sz w:val="24"/>
                <w:szCs w:val="24"/>
              </w:rPr>
              <w:t>(12 556 060,4 тыс. рублей)</w:t>
            </w:r>
          </w:p>
          <w:p w14:paraId="1C4B2525" w14:textId="77777777" w:rsidR="001B3D7F" w:rsidRPr="001B3D7F" w:rsidRDefault="001B3D7F" w:rsidP="001B3D7F">
            <w:pPr>
              <w:suppressAutoHyphens/>
              <w:spacing w:after="0" w:line="216" w:lineRule="auto"/>
              <w:jc w:val="center"/>
              <w:outlineLvl w:val="0"/>
              <w:rPr>
                <w:rFonts w:ascii="Times New Roman" w:eastAsia="Times New Roman" w:hAnsi="Times New Roman" w:cs="Times New Roman"/>
                <w:color w:val="000000"/>
                <w:sz w:val="24"/>
                <w:szCs w:val="24"/>
              </w:rPr>
            </w:pPr>
            <w:r w:rsidRPr="001B3D7F">
              <w:rPr>
                <w:rFonts w:ascii="Times New Roman" w:eastAsia="Times New Roman" w:hAnsi="Times New Roman" w:cs="Times New Roman"/>
                <w:b/>
                <w:color w:val="000000"/>
                <w:sz w:val="24"/>
                <w:szCs w:val="24"/>
              </w:rPr>
              <w:t>73,8%</w:t>
            </w:r>
          </w:p>
        </w:tc>
      </w:tr>
    </w:tbl>
    <w:p w14:paraId="742D06D5"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b/>
          <w:color w:val="000000"/>
          <w:sz w:val="28"/>
          <w:szCs w:val="28"/>
          <w:lang w:eastAsia="ar-SA"/>
        </w:rPr>
      </w:pPr>
    </w:p>
    <w:p w14:paraId="7E6C0173" w14:textId="77777777" w:rsidR="001B3D7F" w:rsidRPr="001B3D7F" w:rsidRDefault="001B3D7F" w:rsidP="001B3D7F">
      <w:pPr>
        <w:suppressAutoHyphens/>
        <w:spacing w:after="0" w:line="240" w:lineRule="auto"/>
        <w:ind w:left="567" w:firstLine="567"/>
        <w:jc w:val="both"/>
        <w:rPr>
          <w:rFonts w:ascii="Times New Roman" w:eastAsia="Times New Roman" w:hAnsi="Times New Roman" w:cs="Times New Roman"/>
          <w:i/>
          <w:iCs/>
          <w:color w:val="000000"/>
          <w:sz w:val="28"/>
          <w:szCs w:val="28"/>
          <w:lang w:eastAsia="ar-SA"/>
        </w:rPr>
      </w:pPr>
      <w:r w:rsidRPr="001B3D7F">
        <w:rPr>
          <w:rFonts w:ascii="Times New Roman" w:eastAsia="Times New Roman" w:hAnsi="Times New Roman" w:cs="Times New Roman"/>
          <w:b/>
          <w:bCs/>
          <w:i/>
          <w:iCs/>
          <w:color w:val="000000"/>
          <w:sz w:val="28"/>
          <w:szCs w:val="28"/>
          <w:lang w:eastAsia="ar-SA"/>
        </w:rPr>
        <w:t>ВАЖНО:</w:t>
      </w:r>
      <w:r w:rsidRPr="001B3D7F">
        <w:rPr>
          <w:rFonts w:ascii="Times New Roman" w:eastAsia="Times New Roman" w:hAnsi="Times New Roman" w:cs="Times New Roman"/>
          <w:i/>
          <w:iCs/>
          <w:color w:val="000000"/>
          <w:sz w:val="28"/>
          <w:szCs w:val="28"/>
          <w:lang w:eastAsia="ar-SA"/>
        </w:rPr>
        <w:t xml:space="preserve"> Отсутствие реализованных по итогам 2020 года государственных жилищных сертификатов по категории «Граждане, выезжающие из закрывающихся населенных пунктов в районах Крайнего Севера и приравненных к ним местностей» связано с поздники сроками выпуска ГЖС (сентябрь 2020 года). С учетом времени, необходимого для подготовки процедуры оформления и выдачи сертификатов, на конец финансового года по субъективным причинам было оформлено и выдано гражданам только 53 ГЖС на сумму 100,2 млн. рублей (только 20,5% от общего объема выделенных средств). Учитывая, что населенные пункты, в которых проживали получатели сертификатов находились в труднодоступной местности в удалении от районных центров социальной и транспортной инфраструктуры, владельцы ГЖС не смогли до конца 2020 года убыть в регионы вселения для реализации ГЖС.</w:t>
      </w:r>
    </w:p>
    <w:p w14:paraId="7E130AB4" w14:textId="77777777" w:rsidR="002640E4" w:rsidRDefault="002640E4" w:rsidP="001B3D7F">
      <w:pPr>
        <w:suppressAutoHyphens/>
        <w:spacing w:after="0" w:line="240" w:lineRule="auto"/>
        <w:ind w:firstLine="567"/>
        <w:jc w:val="both"/>
        <w:rPr>
          <w:rFonts w:ascii="Times New Roman" w:eastAsia="Times New Roman" w:hAnsi="Times New Roman" w:cs="Times New Roman"/>
          <w:color w:val="000000"/>
          <w:sz w:val="28"/>
          <w:szCs w:val="28"/>
          <w:lang w:eastAsia="ar-SA"/>
        </w:rPr>
      </w:pPr>
    </w:p>
    <w:p w14:paraId="1080A486" w14:textId="0BACC520"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В рамках категорий граждан – участников Государственной программы, в отношении которых применяется механизм государственных жилищных сертификатов, плановые значения целевых показателей ведомственной целевой программы достигнуты только по двум из семи (28,6%) категориям граждан (табл.2.5):</w:t>
      </w:r>
    </w:p>
    <w:p w14:paraId="32345304" w14:textId="77777777" w:rsidR="001B3D7F" w:rsidRPr="001B3D7F" w:rsidRDefault="001B3D7F" w:rsidP="001B3D7F">
      <w:pPr>
        <w:suppressAutoHyphens/>
        <w:spacing w:after="0" w:line="240" w:lineRule="auto"/>
        <w:ind w:firstLine="567"/>
        <w:jc w:val="right"/>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Таблица № 2.5</w:t>
      </w:r>
    </w:p>
    <w:tbl>
      <w:tblPr>
        <w:tblW w:w="943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0"/>
        <w:gridCol w:w="1134"/>
        <w:gridCol w:w="4242"/>
      </w:tblGrid>
      <w:tr w:rsidR="001B3D7F" w:rsidRPr="001B3D7F" w14:paraId="15F6C387" w14:textId="77777777" w:rsidTr="00367103">
        <w:tc>
          <w:tcPr>
            <w:tcW w:w="4060" w:type="dxa"/>
            <w:tcBorders>
              <w:top w:val="single" w:sz="18" w:space="0" w:color="auto"/>
              <w:left w:val="single" w:sz="18" w:space="0" w:color="auto"/>
              <w:bottom w:val="single" w:sz="18" w:space="0" w:color="auto"/>
              <w:right w:val="single" w:sz="12" w:space="0" w:color="auto"/>
            </w:tcBorders>
            <w:hideMark/>
          </w:tcPr>
          <w:p w14:paraId="1C618BFC" w14:textId="77777777" w:rsidR="001B3D7F" w:rsidRPr="001B3D7F" w:rsidRDefault="001B3D7F" w:rsidP="001B3D7F">
            <w:pPr>
              <w:suppressAutoHyphens/>
              <w:spacing w:after="0" w:line="240" w:lineRule="auto"/>
              <w:ind w:firstLine="34"/>
              <w:rPr>
                <w:rFonts w:ascii="Times New Roman" w:eastAsia="Times New Roman" w:hAnsi="Times New Roman" w:cs="Times New Roman"/>
                <w:b/>
                <w:bCs/>
                <w:color w:val="000000"/>
                <w:sz w:val="24"/>
                <w:szCs w:val="24"/>
              </w:rPr>
            </w:pPr>
            <w:r w:rsidRPr="001B3D7F">
              <w:rPr>
                <w:rFonts w:ascii="Times New Roman" w:eastAsia="Times New Roman" w:hAnsi="Times New Roman" w:cs="Times New Roman"/>
                <w:b/>
                <w:bCs/>
                <w:color w:val="000000"/>
                <w:sz w:val="24"/>
                <w:szCs w:val="24"/>
              </w:rPr>
              <w:t>Наименование показателя</w:t>
            </w:r>
          </w:p>
        </w:tc>
        <w:tc>
          <w:tcPr>
            <w:tcW w:w="1134" w:type="dxa"/>
            <w:tcBorders>
              <w:top w:val="single" w:sz="18" w:space="0" w:color="auto"/>
              <w:left w:val="single" w:sz="12" w:space="0" w:color="auto"/>
              <w:bottom w:val="single" w:sz="18" w:space="0" w:color="auto"/>
              <w:right w:val="single" w:sz="12" w:space="0" w:color="auto"/>
            </w:tcBorders>
            <w:vAlign w:val="center"/>
            <w:hideMark/>
          </w:tcPr>
          <w:p w14:paraId="6543F99E" w14:textId="77777777" w:rsidR="001B3D7F" w:rsidRPr="001B3D7F" w:rsidRDefault="001B3D7F" w:rsidP="001B3D7F">
            <w:pPr>
              <w:suppressAutoHyphens/>
              <w:spacing w:after="0" w:line="240" w:lineRule="auto"/>
              <w:jc w:val="center"/>
              <w:rPr>
                <w:rFonts w:ascii="Times New Roman" w:eastAsia="Times New Roman" w:hAnsi="Times New Roman" w:cs="Times New Roman"/>
                <w:b/>
                <w:bCs/>
                <w:sz w:val="24"/>
                <w:szCs w:val="24"/>
                <w:u w:val="single"/>
              </w:rPr>
            </w:pPr>
            <w:r w:rsidRPr="001B3D7F">
              <w:rPr>
                <w:rFonts w:ascii="Times New Roman" w:eastAsia="Times New Roman" w:hAnsi="Times New Roman" w:cs="Times New Roman"/>
                <w:b/>
                <w:bCs/>
                <w:sz w:val="24"/>
                <w:szCs w:val="24"/>
                <w:u w:val="single"/>
              </w:rPr>
              <w:t>План</w:t>
            </w:r>
          </w:p>
          <w:p w14:paraId="7BCC0FA4" w14:textId="77777777" w:rsidR="001B3D7F" w:rsidRPr="001B3D7F" w:rsidRDefault="001B3D7F" w:rsidP="001B3D7F">
            <w:pPr>
              <w:suppressAutoHyphens/>
              <w:spacing w:after="0" w:line="240" w:lineRule="auto"/>
              <w:jc w:val="center"/>
              <w:rPr>
                <w:rFonts w:ascii="Times New Roman" w:eastAsia="Times New Roman" w:hAnsi="Times New Roman" w:cs="Times New Roman"/>
                <w:b/>
                <w:bCs/>
                <w:sz w:val="24"/>
                <w:szCs w:val="24"/>
                <w:u w:val="single"/>
              </w:rPr>
            </w:pPr>
            <w:r w:rsidRPr="001B3D7F">
              <w:rPr>
                <w:rFonts w:ascii="Times New Roman" w:eastAsia="Times New Roman" w:hAnsi="Times New Roman" w:cs="Times New Roman"/>
                <w:b/>
                <w:bCs/>
                <w:sz w:val="24"/>
                <w:szCs w:val="24"/>
                <w:u w:val="single"/>
              </w:rPr>
              <w:t>Факт</w:t>
            </w:r>
          </w:p>
        </w:tc>
        <w:tc>
          <w:tcPr>
            <w:tcW w:w="4242" w:type="dxa"/>
            <w:tcBorders>
              <w:top w:val="single" w:sz="18" w:space="0" w:color="auto"/>
              <w:left w:val="single" w:sz="12" w:space="0" w:color="auto"/>
              <w:bottom w:val="single" w:sz="18" w:space="0" w:color="auto"/>
              <w:right w:val="single" w:sz="18" w:space="0" w:color="auto"/>
            </w:tcBorders>
          </w:tcPr>
          <w:p w14:paraId="5E810056" w14:textId="77777777" w:rsidR="001B3D7F" w:rsidRPr="001B3D7F" w:rsidRDefault="001B3D7F" w:rsidP="001B3D7F">
            <w:pPr>
              <w:suppressAutoHyphens/>
              <w:spacing w:after="0" w:line="240" w:lineRule="auto"/>
              <w:jc w:val="center"/>
              <w:rPr>
                <w:rFonts w:ascii="Times New Roman" w:eastAsia="Times New Roman" w:hAnsi="Times New Roman" w:cs="Times New Roman"/>
                <w:b/>
                <w:bCs/>
                <w:sz w:val="24"/>
                <w:szCs w:val="24"/>
              </w:rPr>
            </w:pPr>
            <w:r w:rsidRPr="001B3D7F">
              <w:rPr>
                <w:rFonts w:ascii="Times New Roman" w:eastAsia="Times New Roman" w:hAnsi="Times New Roman" w:cs="Times New Roman"/>
                <w:b/>
                <w:bCs/>
                <w:sz w:val="24"/>
                <w:szCs w:val="24"/>
              </w:rPr>
              <w:t>Примечание</w:t>
            </w:r>
          </w:p>
        </w:tc>
      </w:tr>
      <w:tr w:rsidR="001B3D7F" w:rsidRPr="001B3D7F" w14:paraId="1144E77A" w14:textId="77777777" w:rsidTr="00367103">
        <w:tc>
          <w:tcPr>
            <w:tcW w:w="4060" w:type="dxa"/>
            <w:tcBorders>
              <w:top w:val="single" w:sz="18" w:space="0" w:color="auto"/>
              <w:left w:val="single" w:sz="18" w:space="0" w:color="auto"/>
              <w:bottom w:val="single" w:sz="4" w:space="0" w:color="auto"/>
              <w:right w:val="single" w:sz="12" w:space="0" w:color="auto"/>
            </w:tcBorders>
            <w:hideMark/>
          </w:tcPr>
          <w:p w14:paraId="36B7D52E" w14:textId="77777777" w:rsidR="001B3D7F" w:rsidRPr="001B3D7F" w:rsidRDefault="001B3D7F" w:rsidP="001B3D7F">
            <w:pPr>
              <w:suppressAutoHyphens/>
              <w:spacing w:after="0" w:line="240" w:lineRule="auto"/>
              <w:ind w:firstLine="34"/>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граждане, подлежащие переселению из закрытых административно-территориальных образований</w:t>
            </w:r>
          </w:p>
        </w:tc>
        <w:tc>
          <w:tcPr>
            <w:tcW w:w="1134" w:type="dxa"/>
            <w:tcBorders>
              <w:top w:val="single" w:sz="18" w:space="0" w:color="auto"/>
              <w:left w:val="single" w:sz="12" w:space="0" w:color="auto"/>
              <w:bottom w:val="single" w:sz="4" w:space="0" w:color="auto"/>
              <w:right w:val="single" w:sz="12" w:space="0" w:color="auto"/>
            </w:tcBorders>
            <w:vAlign w:val="center"/>
            <w:hideMark/>
          </w:tcPr>
          <w:p w14:paraId="457A15F6"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u w:val="single"/>
              </w:rPr>
            </w:pPr>
            <w:r w:rsidRPr="001B3D7F">
              <w:rPr>
                <w:rFonts w:ascii="Times New Roman" w:eastAsia="Times New Roman" w:hAnsi="Times New Roman" w:cs="Times New Roman"/>
                <w:sz w:val="24"/>
                <w:szCs w:val="24"/>
                <w:u w:val="single"/>
              </w:rPr>
              <w:t>240</w:t>
            </w:r>
          </w:p>
          <w:p w14:paraId="77A94672"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rPr>
            </w:pPr>
            <w:r w:rsidRPr="001B3D7F">
              <w:rPr>
                <w:rFonts w:ascii="Times New Roman" w:eastAsia="Times New Roman" w:hAnsi="Times New Roman" w:cs="Times New Roman"/>
                <w:sz w:val="24"/>
                <w:szCs w:val="24"/>
              </w:rPr>
              <w:t>240</w:t>
            </w:r>
          </w:p>
        </w:tc>
        <w:tc>
          <w:tcPr>
            <w:tcW w:w="4242" w:type="dxa"/>
            <w:tcBorders>
              <w:top w:val="single" w:sz="18" w:space="0" w:color="auto"/>
              <w:left w:val="single" w:sz="12" w:space="0" w:color="auto"/>
              <w:bottom w:val="single" w:sz="4" w:space="0" w:color="auto"/>
              <w:right w:val="single" w:sz="18" w:space="0" w:color="auto"/>
            </w:tcBorders>
          </w:tcPr>
          <w:p w14:paraId="34007994"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rPr>
            </w:pPr>
          </w:p>
        </w:tc>
      </w:tr>
      <w:tr w:rsidR="001B3D7F" w:rsidRPr="001B3D7F" w14:paraId="4F6FF0E2" w14:textId="77777777" w:rsidTr="00367103">
        <w:tc>
          <w:tcPr>
            <w:tcW w:w="4060" w:type="dxa"/>
            <w:tcBorders>
              <w:top w:val="single" w:sz="4" w:space="0" w:color="auto"/>
              <w:left w:val="single" w:sz="18" w:space="0" w:color="auto"/>
              <w:bottom w:val="single" w:sz="18" w:space="0" w:color="auto"/>
              <w:right w:val="single" w:sz="12" w:space="0" w:color="auto"/>
            </w:tcBorders>
            <w:hideMark/>
          </w:tcPr>
          <w:p w14:paraId="1B70FC74" w14:textId="77777777" w:rsidR="001B3D7F" w:rsidRPr="001B3D7F" w:rsidRDefault="001B3D7F" w:rsidP="001B3D7F">
            <w:pPr>
              <w:suppressAutoHyphens/>
              <w:spacing w:after="0" w:line="240" w:lineRule="auto"/>
              <w:ind w:firstLine="34"/>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 xml:space="preserve">Молодые ученые </w:t>
            </w:r>
          </w:p>
        </w:tc>
        <w:tc>
          <w:tcPr>
            <w:tcW w:w="1134" w:type="dxa"/>
            <w:tcBorders>
              <w:top w:val="single" w:sz="4" w:space="0" w:color="auto"/>
              <w:left w:val="single" w:sz="12" w:space="0" w:color="auto"/>
              <w:bottom w:val="single" w:sz="18" w:space="0" w:color="auto"/>
              <w:right w:val="single" w:sz="12" w:space="0" w:color="auto"/>
            </w:tcBorders>
            <w:vAlign w:val="center"/>
            <w:hideMark/>
          </w:tcPr>
          <w:p w14:paraId="5891AC68"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u w:val="single"/>
              </w:rPr>
            </w:pPr>
            <w:r w:rsidRPr="001B3D7F">
              <w:rPr>
                <w:rFonts w:ascii="Times New Roman" w:eastAsia="Times New Roman" w:hAnsi="Times New Roman" w:cs="Times New Roman"/>
                <w:sz w:val="24"/>
                <w:szCs w:val="24"/>
                <w:u w:val="single"/>
              </w:rPr>
              <w:t>160</w:t>
            </w:r>
          </w:p>
          <w:p w14:paraId="678FE972"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u w:val="single"/>
              </w:rPr>
            </w:pPr>
            <w:r w:rsidRPr="001B3D7F">
              <w:rPr>
                <w:rFonts w:ascii="Times New Roman" w:eastAsia="Times New Roman" w:hAnsi="Times New Roman" w:cs="Times New Roman"/>
                <w:sz w:val="24"/>
                <w:szCs w:val="24"/>
                <w:u w:val="single"/>
              </w:rPr>
              <w:t>185</w:t>
            </w:r>
          </w:p>
        </w:tc>
        <w:tc>
          <w:tcPr>
            <w:tcW w:w="4242" w:type="dxa"/>
            <w:tcBorders>
              <w:top w:val="single" w:sz="4" w:space="0" w:color="auto"/>
              <w:left w:val="single" w:sz="12" w:space="0" w:color="auto"/>
              <w:bottom w:val="single" w:sz="18" w:space="0" w:color="auto"/>
              <w:right w:val="single" w:sz="18" w:space="0" w:color="auto"/>
            </w:tcBorders>
          </w:tcPr>
          <w:p w14:paraId="16FBA830"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rPr>
            </w:pPr>
          </w:p>
        </w:tc>
      </w:tr>
    </w:tbl>
    <w:p w14:paraId="1478F7D4"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z w:val="28"/>
          <w:szCs w:val="28"/>
          <w:lang w:eastAsia="ar-SA"/>
        </w:rPr>
      </w:pPr>
    </w:p>
    <w:p w14:paraId="7FC83ECD"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Основные причины невыполнения плановых значений целевых показателей ведомственной целевой программы по оставшимся пяти категориям граждан, в отношении которых применяется в рамках Государственной программы механизм государственных жилищных сертификатов, приведены ниже (табл. 2.6):</w:t>
      </w:r>
    </w:p>
    <w:p w14:paraId="401E46EB" w14:textId="77777777" w:rsidR="001B3D7F" w:rsidRPr="001B3D7F" w:rsidRDefault="001B3D7F" w:rsidP="001B3D7F">
      <w:pPr>
        <w:suppressAutoHyphens/>
        <w:spacing w:after="0" w:line="240" w:lineRule="auto"/>
        <w:ind w:firstLine="567"/>
        <w:jc w:val="right"/>
        <w:rPr>
          <w:rFonts w:ascii="Times New Roman" w:eastAsia="Times New Roman" w:hAnsi="Times New Roman" w:cs="Times New Roman"/>
          <w:sz w:val="26"/>
          <w:szCs w:val="26"/>
          <w:lang w:eastAsia="ar-SA"/>
        </w:rPr>
      </w:pPr>
      <w:r w:rsidRPr="001B3D7F">
        <w:rPr>
          <w:rFonts w:ascii="Times New Roman" w:eastAsia="Times New Roman" w:hAnsi="Times New Roman" w:cs="Times New Roman"/>
          <w:sz w:val="26"/>
          <w:szCs w:val="26"/>
          <w:lang w:eastAsia="ar-SA"/>
        </w:rPr>
        <w:t>Таблица № 2.6</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7"/>
        <w:gridCol w:w="1134"/>
        <w:gridCol w:w="4445"/>
      </w:tblGrid>
      <w:tr w:rsidR="001B3D7F" w:rsidRPr="001B3D7F" w14:paraId="188A9E3F" w14:textId="77777777" w:rsidTr="002640E4">
        <w:trPr>
          <w:trHeight w:val="518"/>
        </w:trPr>
        <w:tc>
          <w:tcPr>
            <w:tcW w:w="3777" w:type="dxa"/>
            <w:tcBorders>
              <w:top w:val="single" w:sz="18" w:space="0" w:color="auto"/>
              <w:left w:val="single" w:sz="18" w:space="0" w:color="auto"/>
              <w:bottom w:val="single" w:sz="18" w:space="0" w:color="auto"/>
              <w:right w:val="single" w:sz="12" w:space="0" w:color="auto"/>
            </w:tcBorders>
            <w:tcMar>
              <w:top w:w="0" w:type="dxa"/>
              <w:left w:w="28" w:type="dxa"/>
              <w:bottom w:w="0" w:type="dxa"/>
              <w:right w:w="28" w:type="dxa"/>
            </w:tcMar>
            <w:hideMark/>
          </w:tcPr>
          <w:p w14:paraId="6493765E" w14:textId="77777777" w:rsidR="001B3D7F" w:rsidRPr="001B3D7F" w:rsidRDefault="001B3D7F" w:rsidP="001B3D7F">
            <w:pPr>
              <w:suppressAutoHyphens/>
              <w:spacing w:after="0" w:line="240" w:lineRule="auto"/>
              <w:jc w:val="center"/>
              <w:rPr>
                <w:rFonts w:ascii="Times New Roman" w:eastAsia="Times New Roman" w:hAnsi="Times New Roman" w:cs="Times New Roman"/>
                <w:b/>
              </w:rPr>
            </w:pPr>
            <w:r w:rsidRPr="001B3D7F">
              <w:rPr>
                <w:rFonts w:ascii="Times New Roman" w:eastAsia="Times New Roman" w:hAnsi="Times New Roman" w:cs="Times New Roman"/>
                <w:b/>
              </w:rPr>
              <w:t>Наименование показателя</w:t>
            </w:r>
          </w:p>
        </w:tc>
        <w:tc>
          <w:tcPr>
            <w:tcW w:w="1134" w:type="dxa"/>
            <w:tcBorders>
              <w:top w:val="single" w:sz="18" w:space="0" w:color="auto"/>
              <w:left w:val="single" w:sz="12" w:space="0" w:color="auto"/>
              <w:bottom w:val="single" w:sz="18" w:space="0" w:color="auto"/>
              <w:right w:val="single" w:sz="12" w:space="0" w:color="auto"/>
            </w:tcBorders>
            <w:hideMark/>
          </w:tcPr>
          <w:p w14:paraId="0830DB8E" w14:textId="77777777" w:rsidR="001B3D7F" w:rsidRPr="001B3D7F" w:rsidRDefault="001B3D7F" w:rsidP="001B3D7F">
            <w:pPr>
              <w:suppressAutoHyphens/>
              <w:spacing w:after="0" w:line="240" w:lineRule="auto"/>
              <w:jc w:val="center"/>
              <w:rPr>
                <w:rFonts w:ascii="Times New Roman" w:eastAsia="Times New Roman" w:hAnsi="Times New Roman" w:cs="Times New Roman"/>
                <w:b/>
                <w:u w:val="single"/>
              </w:rPr>
            </w:pPr>
            <w:r w:rsidRPr="001B3D7F">
              <w:rPr>
                <w:rFonts w:ascii="Times New Roman" w:eastAsia="Times New Roman" w:hAnsi="Times New Roman" w:cs="Times New Roman"/>
                <w:b/>
                <w:u w:val="single"/>
              </w:rPr>
              <w:t>План</w:t>
            </w:r>
          </w:p>
          <w:p w14:paraId="55637D2C" w14:textId="77777777" w:rsidR="001B3D7F" w:rsidRPr="001B3D7F" w:rsidRDefault="001B3D7F" w:rsidP="001B3D7F">
            <w:pPr>
              <w:suppressAutoHyphens/>
              <w:spacing w:after="0" w:line="240" w:lineRule="auto"/>
              <w:jc w:val="center"/>
              <w:rPr>
                <w:rFonts w:ascii="Times New Roman" w:eastAsia="Times New Roman" w:hAnsi="Times New Roman" w:cs="Times New Roman"/>
                <w:b/>
              </w:rPr>
            </w:pPr>
            <w:r w:rsidRPr="001B3D7F">
              <w:rPr>
                <w:rFonts w:ascii="Times New Roman" w:eastAsia="Times New Roman" w:hAnsi="Times New Roman" w:cs="Times New Roman"/>
                <w:b/>
              </w:rPr>
              <w:t>Факт</w:t>
            </w:r>
          </w:p>
        </w:tc>
        <w:tc>
          <w:tcPr>
            <w:tcW w:w="4445" w:type="dxa"/>
            <w:tcBorders>
              <w:top w:val="single" w:sz="18" w:space="0" w:color="auto"/>
              <w:left w:val="single" w:sz="12" w:space="0" w:color="auto"/>
              <w:bottom w:val="single" w:sz="18" w:space="0" w:color="auto"/>
              <w:right w:val="single" w:sz="18" w:space="0" w:color="auto"/>
            </w:tcBorders>
            <w:tcMar>
              <w:top w:w="0" w:type="dxa"/>
              <w:left w:w="28" w:type="dxa"/>
              <w:bottom w:w="0" w:type="dxa"/>
              <w:right w:w="28" w:type="dxa"/>
            </w:tcMar>
            <w:hideMark/>
          </w:tcPr>
          <w:p w14:paraId="64C5EFBA" w14:textId="77777777" w:rsidR="001B3D7F" w:rsidRPr="001B3D7F" w:rsidRDefault="001B3D7F" w:rsidP="001B3D7F">
            <w:pPr>
              <w:suppressAutoHyphens/>
              <w:spacing w:after="0" w:line="240" w:lineRule="auto"/>
              <w:jc w:val="center"/>
              <w:rPr>
                <w:rFonts w:ascii="Times New Roman" w:eastAsia="Times New Roman" w:hAnsi="Times New Roman" w:cs="Times New Roman"/>
                <w:b/>
              </w:rPr>
            </w:pPr>
            <w:r w:rsidRPr="001B3D7F">
              <w:rPr>
                <w:rFonts w:ascii="Times New Roman" w:eastAsia="Times New Roman" w:hAnsi="Times New Roman" w:cs="Times New Roman"/>
                <w:b/>
              </w:rPr>
              <w:t>Причина невыполнения показателя</w:t>
            </w:r>
          </w:p>
        </w:tc>
      </w:tr>
      <w:tr w:rsidR="001B3D7F" w:rsidRPr="001B3D7F" w14:paraId="2F47B343" w14:textId="77777777" w:rsidTr="002640E4">
        <w:tc>
          <w:tcPr>
            <w:tcW w:w="3777" w:type="dxa"/>
            <w:tcBorders>
              <w:top w:val="single" w:sz="4" w:space="0" w:color="auto"/>
              <w:left w:val="single" w:sz="18" w:space="0" w:color="auto"/>
              <w:bottom w:val="single" w:sz="4" w:space="0" w:color="auto"/>
              <w:right w:val="single" w:sz="12" w:space="0" w:color="auto"/>
            </w:tcBorders>
            <w:tcMar>
              <w:top w:w="0" w:type="dxa"/>
              <w:left w:w="28" w:type="dxa"/>
              <w:bottom w:w="0" w:type="dxa"/>
              <w:right w:w="28" w:type="dxa"/>
            </w:tcMar>
            <w:hideMark/>
          </w:tcPr>
          <w:p w14:paraId="18E58B0A" w14:textId="77777777" w:rsidR="001B3D7F" w:rsidRPr="001B3D7F" w:rsidRDefault="001B3D7F" w:rsidP="001B3D7F">
            <w:pPr>
              <w:suppressAutoHyphens/>
              <w:spacing w:after="0" w:line="240" w:lineRule="auto"/>
              <w:rPr>
                <w:rFonts w:ascii="Times New Roman" w:eastAsia="Times New Roman" w:hAnsi="Times New Roman" w:cs="Times New Roman"/>
                <w:b/>
                <w:sz w:val="24"/>
                <w:szCs w:val="24"/>
              </w:rPr>
            </w:pPr>
            <w:r w:rsidRPr="001B3D7F">
              <w:rPr>
                <w:rFonts w:ascii="Times New Roman" w:eastAsia="Times New Roman" w:hAnsi="Times New Roman" w:cs="Times New Roman"/>
                <w:color w:val="000000"/>
                <w:sz w:val="24"/>
                <w:szCs w:val="24"/>
              </w:rPr>
              <w:t>военнослужащие, сотрудники органов внутренних дел, подлежащие увольнению с военной службы (службы), и приравненные к ним лица</w:t>
            </w:r>
          </w:p>
        </w:tc>
        <w:tc>
          <w:tcPr>
            <w:tcW w:w="1134" w:type="dxa"/>
            <w:tcBorders>
              <w:top w:val="single" w:sz="4" w:space="0" w:color="auto"/>
              <w:left w:val="single" w:sz="12" w:space="0" w:color="auto"/>
              <w:bottom w:val="single" w:sz="4" w:space="0" w:color="auto"/>
              <w:right w:val="single" w:sz="12" w:space="0" w:color="auto"/>
            </w:tcBorders>
            <w:tcMar>
              <w:top w:w="0" w:type="dxa"/>
              <w:left w:w="28" w:type="dxa"/>
              <w:bottom w:w="0" w:type="dxa"/>
              <w:right w:w="28" w:type="dxa"/>
            </w:tcMar>
            <w:vAlign w:val="center"/>
            <w:hideMark/>
          </w:tcPr>
          <w:p w14:paraId="3913C24B"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u w:val="single"/>
              </w:rPr>
            </w:pPr>
            <w:r w:rsidRPr="001B3D7F">
              <w:rPr>
                <w:rFonts w:ascii="Times New Roman" w:eastAsia="Times New Roman" w:hAnsi="Times New Roman" w:cs="Times New Roman"/>
                <w:sz w:val="24"/>
                <w:szCs w:val="24"/>
                <w:u w:val="single"/>
              </w:rPr>
              <w:t>470</w:t>
            </w:r>
          </w:p>
          <w:p w14:paraId="461191E9"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rPr>
            </w:pPr>
            <w:r w:rsidRPr="001B3D7F">
              <w:rPr>
                <w:rFonts w:ascii="Times New Roman" w:eastAsia="Times New Roman" w:hAnsi="Times New Roman" w:cs="Times New Roman"/>
                <w:sz w:val="24"/>
                <w:szCs w:val="24"/>
              </w:rPr>
              <w:t>451</w:t>
            </w:r>
          </w:p>
        </w:tc>
        <w:tc>
          <w:tcPr>
            <w:tcW w:w="4445" w:type="dxa"/>
            <w:tcBorders>
              <w:top w:val="single" w:sz="4" w:space="0" w:color="auto"/>
              <w:left w:val="single" w:sz="12" w:space="0" w:color="auto"/>
              <w:bottom w:val="single" w:sz="4" w:space="0" w:color="auto"/>
              <w:right w:val="single" w:sz="18" w:space="0" w:color="auto"/>
            </w:tcBorders>
            <w:tcMar>
              <w:top w:w="0" w:type="dxa"/>
              <w:left w:w="28" w:type="dxa"/>
              <w:bottom w:w="0" w:type="dxa"/>
              <w:right w:w="28" w:type="dxa"/>
            </w:tcMar>
            <w:hideMark/>
          </w:tcPr>
          <w:p w14:paraId="2B17693E" w14:textId="77777777" w:rsidR="001B3D7F" w:rsidRPr="001B3D7F" w:rsidRDefault="001B3D7F" w:rsidP="001B3D7F">
            <w:pPr>
              <w:suppressAutoHyphens/>
              <w:spacing w:after="0" w:line="240" w:lineRule="auto"/>
              <w:ind w:firstLine="174"/>
              <w:rPr>
                <w:rFonts w:ascii="Times New Roman" w:eastAsia="Times New Roman" w:hAnsi="Times New Roman" w:cs="Times New Roman"/>
                <w:sz w:val="24"/>
                <w:szCs w:val="24"/>
              </w:rPr>
            </w:pPr>
            <w:r w:rsidRPr="001B3D7F">
              <w:rPr>
                <w:rFonts w:ascii="Times New Roman" w:eastAsia="Times New Roman" w:hAnsi="Times New Roman" w:cs="Times New Roman"/>
                <w:sz w:val="24"/>
                <w:szCs w:val="24"/>
              </w:rPr>
              <w:t>Показатель не выполнен по следующим причинам.</w:t>
            </w:r>
          </w:p>
          <w:p w14:paraId="3C2D41F2" w14:textId="77777777" w:rsidR="001B3D7F" w:rsidRPr="001B3D7F" w:rsidRDefault="001B3D7F" w:rsidP="001B3D7F">
            <w:pPr>
              <w:suppressAutoHyphens/>
              <w:spacing w:after="0" w:line="240" w:lineRule="auto"/>
              <w:ind w:firstLine="174"/>
              <w:rPr>
                <w:rFonts w:ascii="Times New Roman" w:eastAsia="Times New Roman" w:hAnsi="Times New Roman" w:cs="Times New Roman"/>
                <w:bCs/>
              </w:rPr>
            </w:pPr>
            <w:r w:rsidRPr="001B3D7F">
              <w:rPr>
                <w:rFonts w:ascii="Times New Roman" w:eastAsia="Times New Roman" w:hAnsi="Times New Roman" w:cs="Times New Roman"/>
                <w:bCs/>
                <w:sz w:val="24"/>
                <w:szCs w:val="24"/>
              </w:rPr>
              <w:t>Плановое значение показателя рассчитывалось с учетом утвержденного Минэкономразвития России на 2020 год по разделу «Строительство» 1,051. При этом фактический рост значения норматива стоимости 1 кв. метра общей площади жилья по Российской Федерации составил 1,078. В результате в пределах зафиксированного объема средств федерального бюджета удалось оформить и выдать меньше ГЖС.</w:t>
            </w:r>
          </w:p>
        </w:tc>
      </w:tr>
      <w:tr w:rsidR="001B3D7F" w:rsidRPr="001B3D7F" w14:paraId="41509F9D" w14:textId="77777777" w:rsidTr="002640E4">
        <w:tc>
          <w:tcPr>
            <w:tcW w:w="3777" w:type="dxa"/>
            <w:tcBorders>
              <w:top w:val="single" w:sz="4" w:space="0" w:color="auto"/>
              <w:left w:val="single" w:sz="18" w:space="0" w:color="auto"/>
              <w:bottom w:val="single" w:sz="4" w:space="0" w:color="auto"/>
              <w:right w:val="single" w:sz="12" w:space="0" w:color="auto"/>
            </w:tcBorders>
            <w:tcMar>
              <w:top w:w="0" w:type="dxa"/>
              <w:left w:w="28" w:type="dxa"/>
              <w:bottom w:w="0" w:type="dxa"/>
              <w:right w:w="28" w:type="dxa"/>
            </w:tcMar>
            <w:hideMark/>
          </w:tcPr>
          <w:p w14:paraId="6CB4DCB7" w14:textId="77777777" w:rsidR="001B3D7F" w:rsidRPr="001B3D7F" w:rsidRDefault="001B3D7F" w:rsidP="001B3D7F">
            <w:pPr>
              <w:suppressAutoHyphens/>
              <w:spacing w:after="0" w:line="240" w:lineRule="auto"/>
              <w:rPr>
                <w:rFonts w:ascii="Times New Roman" w:eastAsia="Times New Roman" w:hAnsi="Times New Roman" w:cs="Times New Roman"/>
                <w:b/>
                <w:sz w:val="24"/>
                <w:szCs w:val="24"/>
              </w:rPr>
            </w:pPr>
            <w:r w:rsidRPr="001B3D7F">
              <w:rPr>
                <w:rFonts w:ascii="Times New Roman" w:eastAsia="Times New Roman" w:hAnsi="Times New Roman" w:cs="Times New Roman"/>
                <w:color w:val="000000"/>
                <w:sz w:val="24"/>
                <w:szCs w:val="24"/>
              </w:rPr>
              <w:t>граждане, пострадавшие в результате радиационных аварий и катастроф, участники ликвидации последствий таких аварий и приравненные к ним лица</w:t>
            </w:r>
          </w:p>
        </w:tc>
        <w:tc>
          <w:tcPr>
            <w:tcW w:w="1134" w:type="dxa"/>
            <w:tcBorders>
              <w:top w:val="single" w:sz="4" w:space="0" w:color="auto"/>
              <w:left w:val="single" w:sz="12" w:space="0" w:color="auto"/>
              <w:bottom w:val="single" w:sz="4" w:space="0" w:color="auto"/>
              <w:right w:val="single" w:sz="12" w:space="0" w:color="auto"/>
            </w:tcBorders>
            <w:tcMar>
              <w:top w:w="0" w:type="dxa"/>
              <w:left w:w="28" w:type="dxa"/>
              <w:bottom w:w="0" w:type="dxa"/>
              <w:right w:w="28" w:type="dxa"/>
            </w:tcMar>
            <w:vAlign w:val="center"/>
            <w:hideMark/>
          </w:tcPr>
          <w:p w14:paraId="71844E57"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u w:val="single"/>
              </w:rPr>
            </w:pPr>
            <w:r w:rsidRPr="001B3D7F">
              <w:rPr>
                <w:rFonts w:ascii="Times New Roman" w:eastAsia="Times New Roman" w:hAnsi="Times New Roman" w:cs="Times New Roman"/>
                <w:sz w:val="24"/>
                <w:szCs w:val="24"/>
                <w:u w:val="single"/>
              </w:rPr>
              <w:t>1 250</w:t>
            </w:r>
          </w:p>
          <w:p w14:paraId="7BBE552A"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rPr>
            </w:pPr>
            <w:r w:rsidRPr="001B3D7F">
              <w:rPr>
                <w:rFonts w:ascii="Times New Roman" w:eastAsia="Times New Roman" w:hAnsi="Times New Roman" w:cs="Times New Roman"/>
                <w:sz w:val="24"/>
                <w:szCs w:val="24"/>
              </w:rPr>
              <w:t>1 088</w:t>
            </w:r>
          </w:p>
        </w:tc>
        <w:tc>
          <w:tcPr>
            <w:tcW w:w="4445" w:type="dxa"/>
            <w:tcBorders>
              <w:top w:val="single" w:sz="4" w:space="0" w:color="auto"/>
              <w:left w:val="single" w:sz="12" w:space="0" w:color="auto"/>
              <w:bottom w:val="single" w:sz="4" w:space="0" w:color="auto"/>
              <w:right w:val="single" w:sz="18" w:space="0" w:color="auto"/>
            </w:tcBorders>
            <w:tcMar>
              <w:top w:w="0" w:type="dxa"/>
              <w:left w:w="28" w:type="dxa"/>
              <w:bottom w:w="0" w:type="dxa"/>
              <w:right w:w="28" w:type="dxa"/>
            </w:tcMar>
            <w:hideMark/>
          </w:tcPr>
          <w:p w14:paraId="4FD62C4F" w14:textId="77777777" w:rsidR="001B3D7F" w:rsidRPr="001B3D7F" w:rsidRDefault="001B3D7F" w:rsidP="001B3D7F">
            <w:pPr>
              <w:suppressAutoHyphens/>
              <w:spacing w:after="0" w:line="240" w:lineRule="auto"/>
              <w:ind w:firstLine="174"/>
              <w:rPr>
                <w:rFonts w:ascii="Times New Roman" w:eastAsia="Times New Roman" w:hAnsi="Times New Roman" w:cs="Times New Roman"/>
                <w:sz w:val="24"/>
                <w:szCs w:val="24"/>
              </w:rPr>
            </w:pPr>
            <w:r w:rsidRPr="001B3D7F">
              <w:rPr>
                <w:rFonts w:ascii="Times New Roman" w:eastAsia="Times New Roman" w:hAnsi="Times New Roman" w:cs="Times New Roman"/>
                <w:sz w:val="24"/>
                <w:szCs w:val="24"/>
              </w:rPr>
              <w:t>Показатель не выполнен по следующим причинам.</w:t>
            </w:r>
          </w:p>
          <w:p w14:paraId="666EBCDF" w14:textId="77777777" w:rsidR="001B3D7F" w:rsidRPr="001B3D7F" w:rsidRDefault="001B3D7F" w:rsidP="001B3D7F">
            <w:pPr>
              <w:suppressAutoHyphens/>
              <w:spacing w:after="0" w:line="240" w:lineRule="auto"/>
              <w:ind w:firstLine="174"/>
              <w:rPr>
                <w:rFonts w:ascii="Times New Roman" w:eastAsia="Times New Roman" w:hAnsi="Times New Roman" w:cs="Times New Roman"/>
                <w:b/>
              </w:rPr>
            </w:pPr>
            <w:r w:rsidRPr="001B3D7F">
              <w:rPr>
                <w:rFonts w:ascii="Times New Roman" w:eastAsia="Times New Roman" w:hAnsi="Times New Roman" w:cs="Times New Roman"/>
                <w:bCs/>
                <w:sz w:val="24"/>
                <w:szCs w:val="24"/>
              </w:rPr>
              <w:t>Плановое значение показателя рассчитывалось с учетом утвержденного Минэкономразвития России на 2020 год по разделу «Строительство» 1,051. При этом фактический рост значения норматива стоимости 1 кв. метра общей площади жилья по Российской Федерации составил 1,078. В результате в пределах зафиксированного объема средств федерального бюджета удалось оформить и выдать меньше ГЖС.</w:t>
            </w:r>
          </w:p>
        </w:tc>
      </w:tr>
      <w:tr w:rsidR="001B3D7F" w:rsidRPr="001B3D7F" w14:paraId="329C2C0A" w14:textId="77777777" w:rsidTr="002640E4">
        <w:tc>
          <w:tcPr>
            <w:tcW w:w="3777" w:type="dxa"/>
            <w:tcBorders>
              <w:top w:val="single" w:sz="4" w:space="0" w:color="auto"/>
              <w:left w:val="single" w:sz="18" w:space="0" w:color="auto"/>
              <w:bottom w:val="single" w:sz="4" w:space="0" w:color="auto"/>
              <w:right w:val="single" w:sz="12" w:space="0" w:color="auto"/>
            </w:tcBorders>
            <w:hideMark/>
          </w:tcPr>
          <w:p w14:paraId="4D081364" w14:textId="77777777" w:rsidR="001B3D7F" w:rsidRPr="001B3D7F" w:rsidRDefault="001B3D7F" w:rsidP="001B3D7F">
            <w:pPr>
              <w:suppressAutoHyphens/>
              <w:spacing w:after="0" w:line="240" w:lineRule="auto"/>
              <w:ind w:firstLine="34"/>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граждане, признанные в установленном порядке вынужденными переселенцами</w:t>
            </w:r>
          </w:p>
        </w:tc>
        <w:tc>
          <w:tcPr>
            <w:tcW w:w="1134" w:type="dxa"/>
            <w:tcBorders>
              <w:top w:val="single" w:sz="4" w:space="0" w:color="auto"/>
              <w:left w:val="single" w:sz="12" w:space="0" w:color="auto"/>
              <w:bottom w:val="single" w:sz="4" w:space="0" w:color="auto"/>
              <w:right w:val="single" w:sz="12" w:space="0" w:color="auto"/>
            </w:tcBorders>
            <w:vAlign w:val="center"/>
            <w:hideMark/>
          </w:tcPr>
          <w:p w14:paraId="49DCB680"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u w:val="single"/>
              </w:rPr>
            </w:pPr>
            <w:r w:rsidRPr="001B3D7F">
              <w:rPr>
                <w:rFonts w:ascii="Times New Roman" w:eastAsia="Times New Roman" w:hAnsi="Times New Roman" w:cs="Times New Roman"/>
                <w:sz w:val="24"/>
                <w:szCs w:val="24"/>
                <w:u w:val="single"/>
              </w:rPr>
              <w:t>1 830</w:t>
            </w:r>
          </w:p>
          <w:p w14:paraId="335217CE"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rPr>
            </w:pPr>
            <w:r w:rsidRPr="001B3D7F">
              <w:rPr>
                <w:rFonts w:ascii="Times New Roman" w:eastAsia="Times New Roman" w:hAnsi="Times New Roman" w:cs="Times New Roman"/>
                <w:sz w:val="24"/>
                <w:szCs w:val="24"/>
              </w:rPr>
              <w:t>1 527</w:t>
            </w:r>
          </w:p>
        </w:tc>
        <w:tc>
          <w:tcPr>
            <w:tcW w:w="4445" w:type="dxa"/>
            <w:tcBorders>
              <w:top w:val="single" w:sz="4" w:space="0" w:color="auto"/>
              <w:left w:val="single" w:sz="12" w:space="0" w:color="auto"/>
              <w:bottom w:val="single" w:sz="4" w:space="0" w:color="auto"/>
              <w:right w:val="single" w:sz="18" w:space="0" w:color="auto"/>
            </w:tcBorders>
            <w:hideMark/>
          </w:tcPr>
          <w:p w14:paraId="6F68025D" w14:textId="77777777" w:rsidR="001B3D7F" w:rsidRPr="001B3D7F" w:rsidRDefault="001B3D7F" w:rsidP="001B3D7F">
            <w:pPr>
              <w:suppressAutoHyphens/>
              <w:spacing w:after="0" w:line="240" w:lineRule="auto"/>
              <w:ind w:firstLine="174"/>
              <w:rPr>
                <w:rFonts w:ascii="Times New Roman" w:eastAsia="Times New Roman" w:hAnsi="Times New Roman" w:cs="Times New Roman"/>
                <w:sz w:val="24"/>
                <w:szCs w:val="24"/>
              </w:rPr>
            </w:pPr>
            <w:r w:rsidRPr="001B3D7F">
              <w:rPr>
                <w:rFonts w:ascii="Times New Roman" w:eastAsia="Times New Roman" w:hAnsi="Times New Roman" w:cs="Times New Roman"/>
                <w:sz w:val="24"/>
                <w:szCs w:val="24"/>
              </w:rPr>
              <w:t>Показатель не выполнен по следующим причинам.</w:t>
            </w:r>
          </w:p>
          <w:p w14:paraId="042FA366" w14:textId="77777777" w:rsidR="001B3D7F" w:rsidRPr="001B3D7F" w:rsidRDefault="001B3D7F" w:rsidP="001B3D7F">
            <w:pPr>
              <w:suppressAutoHyphens/>
              <w:spacing w:after="0" w:line="240" w:lineRule="auto"/>
              <w:ind w:firstLine="174"/>
              <w:rPr>
                <w:rFonts w:ascii="Times New Roman" w:eastAsia="Times New Roman" w:hAnsi="Times New Roman" w:cs="Times New Roman"/>
                <w:sz w:val="18"/>
                <w:szCs w:val="18"/>
              </w:rPr>
            </w:pPr>
            <w:r w:rsidRPr="001B3D7F">
              <w:rPr>
                <w:rFonts w:ascii="Times New Roman" w:eastAsia="Times New Roman" w:hAnsi="Times New Roman" w:cs="Times New Roman"/>
                <w:bCs/>
                <w:sz w:val="24"/>
                <w:szCs w:val="24"/>
              </w:rPr>
              <w:t>Плановое значение показателя рассчитывалось с учетом утвержденного Минэкономразвития России на 2020 год по разделу «Строительство» 1,051. При этом фактический рост значения норматива стоимости 1 кв. метра общей площади жилья по Российской Федерации составил 1,078. В результате в пределах зафиксированного объема средств федерального бюджета удалось оформить и выдать меньше ГЖС.</w:t>
            </w:r>
          </w:p>
        </w:tc>
      </w:tr>
      <w:tr w:rsidR="001B3D7F" w:rsidRPr="001B3D7F" w14:paraId="188260F4" w14:textId="77777777" w:rsidTr="002640E4">
        <w:tc>
          <w:tcPr>
            <w:tcW w:w="3777" w:type="dxa"/>
            <w:tcBorders>
              <w:top w:val="single" w:sz="4" w:space="0" w:color="auto"/>
              <w:left w:val="single" w:sz="18" w:space="0" w:color="auto"/>
              <w:bottom w:val="single" w:sz="4" w:space="0" w:color="auto"/>
              <w:right w:val="single" w:sz="12" w:space="0" w:color="auto"/>
            </w:tcBorders>
            <w:hideMark/>
          </w:tcPr>
          <w:p w14:paraId="2C524703" w14:textId="77777777" w:rsidR="001B3D7F" w:rsidRPr="001B3D7F" w:rsidRDefault="001B3D7F" w:rsidP="001B3D7F">
            <w:pPr>
              <w:suppressAutoHyphens/>
              <w:spacing w:after="0" w:line="240" w:lineRule="auto"/>
              <w:ind w:firstLine="34"/>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 xml:space="preserve">граждане, выезжающие из </w:t>
            </w:r>
            <w:hyperlink r:id="rId30" w:history="1">
              <w:r w:rsidRPr="001B3D7F">
                <w:rPr>
                  <w:rFonts w:ascii="Times New Roman" w:eastAsia="Times New Roman" w:hAnsi="Times New Roman" w:cs="Times New Roman"/>
                  <w:color w:val="000000"/>
                  <w:sz w:val="24"/>
                  <w:szCs w:val="24"/>
                  <w:u w:val="single"/>
                </w:rPr>
                <w:t>районов</w:t>
              </w:r>
            </w:hyperlink>
            <w:r w:rsidRPr="001B3D7F">
              <w:rPr>
                <w:rFonts w:ascii="Times New Roman" w:eastAsia="Times New Roman" w:hAnsi="Times New Roman" w:cs="Times New Roman"/>
                <w:color w:val="000000"/>
                <w:sz w:val="24"/>
                <w:szCs w:val="24"/>
              </w:rPr>
              <w:t xml:space="preserve"> Крайнего Севера и приравненных к ним местностей</w:t>
            </w:r>
          </w:p>
        </w:tc>
        <w:tc>
          <w:tcPr>
            <w:tcW w:w="1134" w:type="dxa"/>
            <w:tcBorders>
              <w:top w:val="single" w:sz="4" w:space="0" w:color="auto"/>
              <w:left w:val="single" w:sz="12" w:space="0" w:color="auto"/>
              <w:bottom w:val="single" w:sz="4" w:space="0" w:color="auto"/>
              <w:right w:val="single" w:sz="12" w:space="0" w:color="auto"/>
            </w:tcBorders>
            <w:vAlign w:val="center"/>
            <w:hideMark/>
          </w:tcPr>
          <w:p w14:paraId="6B7B0D96"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u w:val="single"/>
              </w:rPr>
            </w:pPr>
            <w:r w:rsidRPr="001B3D7F">
              <w:rPr>
                <w:rFonts w:ascii="Times New Roman" w:eastAsia="Times New Roman" w:hAnsi="Times New Roman" w:cs="Times New Roman"/>
                <w:sz w:val="24"/>
                <w:szCs w:val="24"/>
                <w:u w:val="single"/>
              </w:rPr>
              <w:t>2 230</w:t>
            </w:r>
          </w:p>
          <w:p w14:paraId="6AC528FA"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rPr>
            </w:pPr>
            <w:r w:rsidRPr="001B3D7F">
              <w:rPr>
                <w:rFonts w:ascii="Times New Roman" w:eastAsia="Times New Roman" w:hAnsi="Times New Roman" w:cs="Times New Roman"/>
                <w:sz w:val="24"/>
                <w:szCs w:val="24"/>
              </w:rPr>
              <w:t>2 104</w:t>
            </w:r>
          </w:p>
        </w:tc>
        <w:tc>
          <w:tcPr>
            <w:tcW w:w="4445" w:type="dxa"/>
            <w:tcBorders>
              <w:top w:val="single" w:sz="4" w:space="0" w:color="auto"/>
              <w:left w:val="single" w:sz="12" w:space="0" w:color="auto"/>
              <w:bottom w:val="single" w:sz="4" w:space="0" w:color="auto"/>
              <w:right w:val="single" w:sz="18" w:space="0" w:color="auto"/>
            </w:tcBorders>
            <w:hideMark/>
          </w:tcPr>
          <w:p w14:paraId="28C1F7D5" w14:textId="77777777" w:rsidR="001B3D7F" w:rsidRPr="001B3D7F" w:rsidRDefault="001B3D7F" w:rsidP="001B3D7F">
            <w:pPr>
              <w:suppressAutoHyphens/>
              <w:spacing w:after="0" w:line="240" w:lineRule="auto"/>
              <w:ind w:firstLine="174"/>
              <w:rPr>
                <w:rFonts w:ascii="Times New Roman" w:eastAsia="Times New Roman" w:hAnsi="Times New Roman" w:cs="Times New Roman"/>
                <w:sz w:val="24"/>
                <w:szCs w:val="24"/>
              </w:rPr>
            </w:pPr>
            <w:r w:rsidRPr="001B3D7F">
              <w:rPr>
                <w:rFonts w:ascii="Times New Roman" w:eastAsia="Times New Roman" w:hAnsi="Times New Roman" w:cs="Times New Roman"/>
                <w:sz w:val="24"/>
                <w:szCs w:val="24"/>
              </w:rPr>
              <w:t>Показатель не выполнен по следующим причинам.</w:t>
            </w:r>
          </w:p>
          <w:p w14:paraId="344D6758" w14:textId="77777777" w:rsidR="001B3D7F" w:rsidRPr="001B3D7F" w:rsidRDefault="001B3D7F" w:rsidP="001B3D7F">
            <w:pPr>
              <w:suppressAutoHyphens/>
              <w:spacing w:after="0" w:line="240" w:lineRule="auto"/>
              <w:ind w:firstLine="174"/>
              <w:rPr>
                <w:rFonts w:ascii="Times New Roman" w:eastAsia="Times New Roman" w:hAnsi="Times New Roman" w:cs="Times New Roman"/>
                <w:sz w:val="24"/>
                <w:szCs w:val="24"/>
              </w:rPr>
            </w:pPr>
            <w:r w:rsidRPr="001B3D7F">
              <w:rPr>
                <w:rFonts w:ascii="Times New Roman" w:eastAsia="Times New Roman" w:hAnsi="Times New Roman" w:cs="Times New Roman"/>
                <w:bCs/>
                <w:sz w:val="24"/>
                <w:szCs w:val="24"/>
              </w:rPr>
              <w:t>Плановое значение показателя рассчитывалось с учетом утвержденного Минэкономразвития России на 2020 год по разделу «Строительство» 1,051. При этом фактический рост значения норматива стоимости 1 кв. метра общей площади жилья по Российской Федерации составил 1,078. В результате в пределах зафиксированного объема средств федерального бюджета удалось оформить и выдать меньше ГЖС.</w:t>
            </w:r>
          </w:p>
        </w:tc>
      </w:tr>
      <w:tr w:rsidR="001B3D7F" w:rsidRPr="001B3D7F" w14:paraId="7D41F2F7" w14:textId="77777777" w:rsidTr="002640E4">
        <w:tc>
          <w:tcPr>
            <w:tcW w:w="3777" w:type="dxa"/>
            <w:tcBorders>
              <w:top w:val="single" w:sz="4" w:space="0" w:color="auto"/>
              <w:left w:val="single" w:sz="18" w:space="0" w:color="auto"/>
              <w:bottom w:val="single" w:sz="18" w:space="0" w:color="auto"/>
              <w:right w:val="single" w:sz="12" w:space="0" w:color="auto"/>
            </w:tcBorders>
            <w:hideMark/>
          </w:tcPr>
          <w:p w14:paraId="5CCE3D24" w14:textId="77777777" w:rsidR="001B3D7F" w:rsidRPr="001B3D7F" w:rsidRDefault="001B3D7F" w:rsidP="001B3D7F">
            <w:pPr>
              <w:suppressAutoHyphens/>
              <w:spacing w:after="0" w:line="240" w:lineRule="auto"/>
              <w:ind w:firstLine="34"/>
              <w:rPr>
                <w:rFonts w:ascii="Times New Roman" w:eastAsia="Times New Roman" w:hAnsi="Times New Roman" w:cs="Times New Roman"/>
                <w:color w:val="000000"/>
                <w:sz w:val="24"/>
                <w:szCs w:val="24"/>
              </w:rPr>
            </w:pPr>
            <w:r w:rsidRPr="001B3D7F">
              <w:rPr>
                <w:rFonts w:ascii="Times New Roman" w:eastAsia="Times New Roman" w:hAnsi="Times New Roman" w:cs="Times New Roman"/>
                <w:color w:val="000000"/>
                <w:sz w:val="24"/>
                <w:szCs w:val="24"/>
              </w:rPr>
              <w:t>граждане, подлежащие переселению с территории комплекса «Байконур»</w:t>
            </w:r>
          </w:p>
        </w:tc>
        <w:tc>
          <w:tcPr>
            <w:tcW w:w="1134" w:type="dxa"/>
            <w:tcBorders>
              <w:top w:val="single" w:sz="4" w:space="0" w:color="auto"/>
              <w:left w:val="single" w:sz="12" w:space="0" w:color="auto"/>
              <w:bottom w:val="single" w:sz="18" w:space="0" w:color="auto"/>
              <w:right w:val="single" w:sz="12" w:space="0" w:color="auto"/>
            </w:tcBorders>
            <w:vAlign w:val="center"/>
            <w:hideMark/>
          </w:tcPr>
          <w:p w14:paraId="6F0C795F"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u w:val="single"/>
              </w:rPr>
            </w:pPr>
            <w:r w:rsidRPr="001B3D7F">
              <w:rPr>
                <w:rFonts w:ascii="Times New Roman" w:eastAsia="Times New Roman" w:hAnsi="Times New Roman" w:cs="Times New Roman"/>
                <w:sz w:val="24"/>
                <w:szCs w:val="24"/>
                <w:u w:val="single"/>
              </w:rPr>
              <w:t>740</w:t>
            </w:r>
          </w:p>
          <w:p w14:paraId="4C9935E9"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rPr>
            </w:pPr>
            <w:r w:rsidRPr="001B3D7F">
              <w:rPr>
                <w:rFonts w:ascii="Times New Roman" w:eastAsia="Times New Roman" w:hAnsi="Times New Roman" w:cs="Times New Roman"/>
                <w:sz w:val="24"/>
                <w:szCs w:val="24"/>
              </w:rPr>
              <w:t>568</w:t>
            </w:r>
          </w:p>
        </w:tc>
        <w:tc>
          <w:tcPr>
            <w:tcW w:w="4445" w:type="dxa"/>
            <w:tcBorders>
              <w:top w:val="single" w:sz="4" w:space="0" w:color="auto"/>
              <w:left w:val="single" w:sz="12" w:space="0" w:color="auto"/>
              <w:bottom w:val="single" w:sz="18" w:space="0" w:color="auto"/>
              <w:right w:val="single" w:sz="18" w:space="0" w:color="auto"/>
            </w:tcBorders>
            <w:hideMark/>
          </w:tcPr>
          <w:p w14:paraId="2CB603FD" w14:textId="77777777" w:rsidR="001B3D7F" w:rsidRPr="001B3D7F" w:rsidRDefault="001B3D7F" w:rsidP="001B3D7F">
            <w:pPr>
              <w:suppressAutoHyphens/>
              <w:spacing w:after="0" w:line="240" w:lineRule="auto"/>
              <w:ind w:firstLine="174"/>
              <w:rPr>
                <w:rFonts w:ascii="Times New Roman" w:eastAsia="Times New Roman" w:hAnsi="Times New Roman" w:cs="Times New Roman"/>
              </w:rPr>
            </w:pPr>
            <w:r w:rsidRPr="001B3D7F">
              <w:rPr>
                <w:rFonts w:ascii="Times New Roman" w:eastAsia="Times New Roman" w:hAnsi="Times New Roman" w:cs="Times New Roman"/>
              </w:rPr>
              <w:t>Показатель не выполнен по следующим причинам.</w:t>
            </w:r>
          </w:p>
          <w:p w14:paraId="5DC3BA4E" w14:textId="77777777" w:rsidR="001B3D7F" w:rsidRPr="001B3D7F" w:rsidRDefault="001B3D7F" w:rsidP="001B3D7F">
            <w:pPr>
              <w:suppressAutoHyphens/>
              <w:spacing w:after="0" w:line="240" w:lineRule="auto"/>
              <w:ind w:firstLine="175"/>
              <w:rPr>
                <w:rFonts w:ascii="Times New Roman" w:eastAsia="Times New Roman" w:hAnsi="Times New Roman" w:cs="Times New Roman"/>
                <w:bCs/>
              </w:rPr>
            </w:pPr>
            <w:r w:rsidRPr="001B3D7F">
              <w:rPr>
                <w:rFonts w:ascii="Times New Roman" w:eastAsia="Times New Roman" w:hAnsi="Times New Roman" w:cs="Times New Roman"/>
                <w:bCs/>
              </w:rPr>
              <w:t>1.Плановое значение показателя рассчитывалось с учетом утвержденного Минэкономразвития России на 2020 год по разделу «Строительство» 1,051. При этом фактический рост значения норматива стоимости 1 кв. метра общей площади жилья по Российской Федерации составил 1,078. В результате в пределах зафиксированного объема средств федерального бюджета удалось оформить и выдать меньше ГЖС.</w:t>
            </w:r>
          </w:p>
          <w:p w14:paraId="38CF216C" w14:textId="77777777" w:rsidR="001B3D7F" w:rsidRPr="001B3D7F" w:rsidRDefault="001B3D7F" w:rsidP="001B3D7F">
            <w:pPr>
              <w:suppressAutoHyphens/>
              <w:spacing w:after="0" w:line="240" w:lineRule="auto"/>
              <w:ind w:firstLine="175"/>
              <w:rPr>
                <w:rFonts w:ascii="Times New Roman" w:eastAsia="Times New Roman" w:hAnsi="Times New Roman" w:cs="Times New Roman"/>
              </w:rPr>
            </w:pPr>
            <w:r w:rsidRPr="001B3D7F">
              <w:rPr>
                <w:rFonts w:ascii="Times New Roman" w:eastAsia="Times New Roman" w:hAnsi="Times New Roman" w:cs="Times New Roman"/>
              </w:rPr>
              <w:t xml:space="preserve">2.В условиях пандемии короновируса </w:t>
            </w:r>
            <w:r w:rsidRPr="001B3D7F">
              <w:rPr>
                <w:rFonts w:ascii="Times New Roman" w:eastAsia="Times New Roman" w:hAnsi="Times New Roman" w:cs="Times New Roman"/>
                <w:lang w:val="en-US"/>
              </w:rPr>
              <w:t>COVID</w:t>
            </w:r>
            <w:r w:rsidRPr="001B3D7F">
              <w:rPr>
                <w:rFonts w:ascii="Times New Roman" w:eastAsia="Times New Roman" w:hAnsi="Times New Roman" w:cs="Times New Roman"/>
              </w:rPr>
              <w:t xml:space="preserve">-19 выезд с территории космодрома Байконур на территорию Российской Федерации был закрыт. Ограничительные меры были ослаблены только во </w:t>
            </w:r>
            <w:r w:rsidRPr="001B3D7F">
              <w:rPr>
                <w:rFonts w:ascii="Times New Roman" w:eastAsia="Times New Roman" w:hAnsi="Times New Roman" w:cs="Times New Roman"/>
                <w:lang w:val="en-US"/>
              </w:rPr>
              <w:t>II</w:t>
            </w:r>
            <w:r w:rsidRPr="001B3D7F">
              <w:rPr>
                <w:rFonts w:ascii="Times New Roman" w:eastAsia="Times New Roman" w:hAnsi="Times New Roman" w:cs="Times New Roman"/>
              </w:rPr>
              <w:t xml:space="preserve"> полугодии 2020 года. В связи с этим </w:t>
            </w:r>
            <w:r w:rsidRPr="001B3D7F">
              <w:rPr>
                <w:rFonts w:ascii="Times New Roman" w:eastAsia="Times New Roman" w:hAnsi="Times New Roman" w:cs="Times New Roman"/>
                <w:sz w:val="24"/>
                <w:szCs w:val="24"/>
              </w:rPr>
              <w:t xml:space="preserve">оформление ГЖС осуществлялось во второй половине 2020 года (с учетом значения норматива стоимости 1 кв. метра общей площади жилья по Российской Федерации, утвержденного на </w:t>
            </w:r>
            <w:r w:rsidRPr="001B3D7F">
              <w:rPr>
                <w:rFonts w:ascii="Times New Roman" w:eastAsia="Times New Roman" w:hAnsi="Times New Roman" w:cs="Times New Roman"/>
                <w:sz w:val="24"/>
                <w:szCs w:val="24"/>
                <w:lang w:val="en-US"/>
              </w:rPr>
              <w:t>II</w:t>
            </w:r>
            <w:r w:rsidRPr="001B3D7F">
              <w:rPr>
                <w:rFonts w:ascii="Times New Roman" w:eastAsia="Times New Roman" w:hAnsi="Times New Roman" w:cs="Times New Roman"/>
                <w:sz w:val="24"/>
                <w:szCs w:val="24"/>
              </w:rPr>
              <w:t xml:space="preserve"> полугодие 2020 года, которое превысило ожидаемый и прогнозируемый в рамках планирования порог.</w:t>
            </w:r>
          </w:p>
        </w:tc>
      </w:tr>
    </w:tbl>
    <w:p w14:paraId="6612D98D" w14:textId="2F7FCF9F" w:rsidR="001B3D7F" w:rsidRDefault="001B3D7F" w:rsidP="001B3D7F">
      <w:pPr>
        <w:suppressAutoHyphens/>
        <w:spacing w:after="0" w:line="240" w:lineRule="auto"/>
        <w:ind w:firstLine="567"/>
        <w:jc w:val="both"/>
        <w:outlineLvl w:val="0"/>
        <w:rPr>
          <w:rFonts w:ascii="Times New Roman" w:eastAsia="Times New Roman" w:hAnsi="Times New Roman" w:cs="Times New Roman"/>
          <w:sz w:val="28"/>
          <w:szCs w:val="28"/>
          <w:lang w:eastAsia="ar-SA"/>
        </w:rPr>
      </w:pPr>
    </w:p>
    <w:p w14:paraId="554CE4CC" w14:textId="01F23E61" w:rsidR="002640E4" w:rsidRDefault="002640E4" w:rsidP="001B3D7F">
      <w:pPr>
        <w:suppressAutoHyphens/>
        <w:spacing w:after="0" w:line="240" w:lineRule="auto"/>
        <w:ind w:firstLine="567"/>
        <w:jc w:val="both"/>
        <w:outlineLvl w:val="0"/>
        <w:rPr>
          <w:rFonts w:ascii="Times New Roman" w:eastAsia="Times New Roman" w:hAnsi="Times New Roman" w:cs="Times New Roman"/>
          <w:sz w:val="28"/>
          <w:szCs w:val="28"/>
          <w:lang w:eastAsia="ar-SA"/>
        </w:rPr>
      </w:pPr>
    </w:p>
    <w:p w14:paraId="454FC1AA" w14:textId="77777777" w:rsidR="002640E4" w:rsidRPr="001B3D7F" w:rsidRDefault="002640E4" w:rsidP="001B3D7F">
      <w:pPr>
        <w:suppressAutoHyphens/>
        <w:spacing w:after="0" w:line="240" w:lineRule="auto"/>
        <w:ind w:firstLine="567"/>
        <w:jc w:val="both"/>
        <w:outlineLvl w:val="0"/>
        <w:rPr>
          <w:rFonts w:ascii="Times New Roman" w:eastAsia="Times New Roman" w:hAnsi="Times New Roman" w:cs="Times New Roman"/>
          <w:sz w:val="28"/>
          <w:szCs w:val="28"/>
          <w:lang w:eastAsia="ar-SA"/>
        </w:rPr>
      </w:pPr>
    </w:p>
    <w:p w14:paraId="7C30DEBF" w14:textId="5DF783AC"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t>2.1.2.</w:t>
      </w:r>
      <w:r w:rsidR="002640E4" w:rsidRPr="002640E4">
        <w:rPr>
          <w:rFonts w:ascii="Times New Roman" w:eastAsia="Times New Roman" w:hAnsi="Times New Roman" w:cs="Times New Roman"/>
          <w:b/>
          <w:sz w:val="28"/>
          <w:szCs w:val="28"/>
          <w:lang w:eastAsia="ar-SA"/>
        </w:rPr>
        <w:t xml:space="preserve"> </w:t>
      </w:r>
      <w:r w:rsidRPr="001B3D7F">
        <w:rPr>
          <w:rFonts w:ascii="Times New Roman" w:eastAsia="Times New Roman" w:hAnsi="Times New Roman" w:cs="Times New Roman"/>
          <w:b/>
          <w:sz w:val="28"/>
          <w:szCs w:val="28"/>
          <w:lang w:eastAsia="ar-SA"/>
        </w:rPr>
        <w:t xml:space="preserve">Результаты совершенствования (корректировки) в 2020 году нормативно-правового поля, регулирующего порядок и условия реализации механизма государственных жилищных сертификатов </w:t>
      </w:r>
    </w:p>
    <w:p w14:paraId="79DE2E22"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p>
    <w:p w14:paraId="5B9CCC28"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Изменения, которые вносились в 2020 году в постановление Правительства Российской Федерации от 21 марта 2006 г. № 153 </w:t>
      </w:r>
      <w:r w:rsidRPr="001B3D7F">
        <w:rPr>
          <w:rFonts w:ascii="Times New Roman" w:eastAsia="Times New Roman" w:hAnsi="Times New Roman" w:cs="Times New Roman"/>
          <w:color w:val="22272F"/>
          <w:sz w:val="28"/>
          <w:szCs w:val="28"/>
          <w:shd w:val="clear" w:color="auto" w:fill="FFFFFF"/>
          <w:lang w:eastAsia="ar-SA"/>
        </w:rPr>
        <w:t>«Об утверждении Правил выпуска и реализации государственных жилищных сертификатов в рамках реализации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1B3D7F">
        <w:rPr>
          <w:rFonts w:ascii="Times New Roman" w:eastAsia="Times New Roman" w:hAnsi="Times New Roman" w:cs="Times New Roman"/>
          <w:sz w:val="28"/>
          <w:szCs w:val="28"/>
          <w:lang w:eastAsia="ar-SA"/>
        </w:rPr>
        <w:t>, регламентирующее порядок и условия выпуска и реализации государственных жилищных сертификатов, носили корректирующий и стимулирующий характер:</w:t>
      </w:r>
    </w:p>
    <w:p w14:paraId="2950F379"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1.В рамках приведения в соответствия с новой редакцией специализированных законодательных актов федерального значения:</w:t>
      </w:r>
    </w:p>
    <w:p w14:paraId="219933BD" w14:textId="77777777" w:rsidR="001B3D7F" w:rsidRPr="001B3D7F" w:rsidRDefault="001B3D7F" w:rsidP="001B3D7F">
      <w:pPr>
        <w:suppressAutoHyphens/>
        <w:spacing w:after="0" w:line="240" w:lineRule="auto"/>
        <w:ind w:firstLine="567"/>
        <w:jc w:val="both"/>
        <w:outlineLvl w:val="0"/>
        <w:rPr>
          <w:rFonts w:ascii="Times New Roman" w:eastAsia="Calibri" w:hAnsi="Times New Roman" w:cs="Times New Roman"/>
          <w:sz w:val="28"/>
          <w:szCs w:val="28"/>
          <w:lang w:eastAsia="ar-SA"/>
        </w:rPr>
      </w:pPr>
      <w:r w:rsidRPr="001B3D7F">
        <w:rPr>
          <w:rFonts w:ascii="Times New Roman" w:eastAsia="Times New Roman" w:hAnsi="Times New Roman" w:cs="Times New Roman"/>
          <w:sz w:val="28"/>
          <w:szCs w:val="28"/>
          <w:lang w:eastAsia="ar-SA"/>
        </w:rPr>
        <w:t>в</w:t>
      </w:r>
      <w:r w:rsidRPr="001B3D7F">
        <w:rPr>
          <w:rFonts w:ascii="Times New Roman" w:eastAsia="Calibri" w:hAnsi="Times New Roman" w:cs="Times New Roman"/>
          <w:sz w:val="28"/>
          <w:szCs w:val="28"/>
          <w:lang w:eastAsia="ar-SA"/>
        </w:rPr>
        <w:t xml:space="preserve"> связи с принятием проекта федерального закона «О внесении изменений в Федеральный закон «О жилищных субсидиях гражданам, выезжающим из районов Крайнего Севера и приравненных к ним местностей»);</w:t>
      </w:r>
    </w:p>
    <w:p w14:paraId="0D6297C7" w14:textId="77777777" w:rsidR="001B3D7F" w:rsidRPr="001B3D7F" w:rsidRDefault="001B3D7F" w:rsidP="001B3D7F">
      <w:pPr>
        <w:suppressAutoHyphens/>
        <w:spacing w:after="0" w:line="240" w:lineRule="auto"/>
        <w:ind w:firstLine="567"/>
        <w:jc w:val="both"/>
        <w:outlineLvl w:val="0"/>
        <w:rPr>
          <w:rFonts w:ascii="Times New Roman" w:eastAsia="Calibri" w:hAnsi="Times New Roman" w:cs="Times New Roman"/>
          <w:sz w:val="28"/>
          <w:szCs w:val="28"/>
          <w:lang w:eastAsia="ar-SA"/>
        </w:rPr>
      </w:pPr>
      <w:r w:rsidRPr="001B3D7F">
        <w:rPr>
          <w:rFonts w:ascii="Times New Roman" w:eastAsia="Calibri" w:hAnsi="Times New Roman" w:cs="Times New Roman"/>
          <w:sz w:val="28"/>
          <w:szCs w:val="28"/>
          <w:lang w:eastAsia="ar-SA"/>
        </w:rPr>
        <w:t>в связи с принятием проекта федерального закона «О внесении изменений в Трудовой кодекс Российской Федерации в части формирования сведений о трудовой деятельности в электронном виде».</w:t>
      </w:r>
    </w:p>
    <w:p w14:paraId="1A657706"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color w:val="22272F"/>
          <w:sz w:val="28"/>
          <w:szCs w:val="28"/>
          <w:lang w:eastAsia="ru-RU"/>
        </w:rPr>
      </w:pPr>
      <w:r w:rsidRPr="001B3D7F">
        <w:rPr>
          <w:rFonts w:ascii="Times New Roman" w:eastAsia="Calibri" w:hAnsi="Times New Roman" w:cs="Times New Roman"/>
          <w:sz w:val="28"/>
          <w:szCs w:val="28"/>
          <w:lang w:eastAsia="ar-SA"/>
        </w:rPr>
        <w:t xml:space="preserve">2.В рамках повышения эффективности порядка и условий реализации ГЖС (совершенствование механизма приобретения жилых помещений с использованием договоров долевого участия в строительстве многоквартирных жилых домов): </w:t>
      </w:r>
      <w:r w:rsidRPr="001B3D7F">
        <w:rPr>
          <w:rFonts w:ascii="Times New Roman" w:eastAsia="Times New Roman" w:hAnsi="Times New Roman" w:cs="Times New Roman"/>
          <w:color w:val="22272F"/>
          <w:sz w:val="28"/>
          <w:szCs w:val="28"/>
          <w:lang w:eastAsia="ar-SA"/>
        </w:rPr>
        <w:t>постановление Правительства Российской Федерации от 12 октября 2020 г. № 1666 «О внесении изменений в некоторые акты Правительства Российской Федерации и признании утратившими силу положений некоторых актов Правительства Российской Федерации».</w:t>
      </w:r>
    </w:p>
    <w:p w14:paraId="4193F0D4"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color w:val="22272F"/>
          <w:sz w:val="28"/>
          <w:szCs w:val="28"/>
          <w:lang w:eastAsia="ru-RU"/>
        </w:rPr>
      </w:pPr>
      <w:r w:rsidRPr="001B3D7F">
        <w:rPr>
          <w:rFonts w:ascii="Times New Roman" w:eastAsia="Calibri" w:hAnsi="Times New Roman" w:cs="Times New Roman"/>
          <w:sz w:val="28"/>
          <w:szCs w:val="28"/>
          <w:lang w:eastAsia="ar-SA"/>
        </w:rPr>
        <w:t>3.В рамках повышения субъективности и достоверности распределения средств социальных выплат в отношении отдельных категорий граждан – участников ведомственной целевой программы (категория «Военнослужащие и сотрудники органов внутренних дел, подлежащие увольнению с военной службы (службы), и приравненные к ним лица»): п</w:t>
      </w:r>
      <w:r w:rsidRPr="001B3D7F">
        <w:rPr>
          <w:rFonts w:ascii="Times New Roman" w:eastAsia="Times New Roman" w:hAnsi="Times New Roman" w:cs="Times New Roman"/>
          <w:color w:val="22272F"/>
          <w:sz w:val="28"/>
          <w:szCs w:val="28"/>
          <w:lang w:eastAsia="ar-SA"/>
        </w:rPr>
        <w:t>остановление Правительства Российской Федерации от 18 декабря 2020 г. № 2158 «О внесении изменений в Правила выпуска и реализации государственных жилищных сертификатов в рамках реализации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14:paraId="638AD213"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p>
    <w:p w14:paraId="5FAA13AB" w14:textId="778C5721" w:rsidR="001B3D7F" w:rsidRPr="001B3D7F" w:rsidRDefault="001B3D7F" w:rsidP="001B3D7F">
      <w:pPr>
        <w:suppressAutoHyphens/>
        <w:spacing w:after="0" w:line="240" w:lineRule="auto"/>
        <w:ind w:firstLine="567"/>
        <w:jc w:val="both"/>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t>2.1.3.</w:t>
      </w:r>
      <w:r w:rsidR="002640E4" w:rsidRPr="002640E4">
        <w:rPr>
          <w:rFonts w:ascii="Times New Roman" w:eastAsia="Times New Roman" w:hAnsi="Times New Roman" w:cs="Times New Roman"/>
          <w:b/>
          <w:sz w:val="28"/>
          <w:szCs w:val="28"/>
          <w:lang w:eastAsia="ar-SA"/>
        </w:rPr>
        <w:t xml:space="preserve"> </w:t>
      </w:r>
      <w:r w:rsidRPr="001B3D7F">
        <w:rPr>
          <w:rFonts w:ascii="Times New Roman" w:eastAsia="Times New Roman" w:hAnsi="Times New Roman" w:cs="Times New Roman"/>
          <w:b/>
          <w:sz w:val="28"/>
          <w:szCs w:val="28"/>
          <w:lang w:eastAsia="ar-SA"/>
        </w:rPr>
        <w:t>Предложения по повышению эффективности механизма государственных жилищных сертификатов в рамках подпрограммы</w:t>
      </w:r>
    </w:p>
    <w:p w14:paraId="1AC16F20"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p>
    <w:p w14:paraId="09D0D69A"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Предложения по повышению эффективности механизма государственных жилищных сертификатов можно разделить на три класса:</w:t>
      </w:r>
    </w:p>
    <w:p w14:paraId="2BC5795C"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1.Предложения по увеличению объемов бюджетного финансирования мероприятий по предоставлению государственных жилищных сертификатов.</w:t>
      </w:r>
    </w:p>
    <w:p w14:paraId="51CD86BA"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3.Предложения по совершенствованию нормативно-правовой базы, регламентирующей вопросы оказания государственной финансовой поддержки гражданам в приобретении жилых помещений с использованием государственных жилищных сертификатов.</w:t>
      </w:r>
    </w:p>
    <w:p w14:paraId="54B67246"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p>
    <w:p w14:paraId="764AC610" w14:textId="0C24B6FA" w:rsidR="001B3D7F" w:rsidRPr="001B3D7F" w:rsidRDefault="001B3D7F" w:rsidP="001B3D7F">
      <w:pPr>
        <w:suppressAutoHyphens/>
        <w:spacing w:after="0" w:line="240" w:lineRule="auto"/>
        <w:ind w:firstLine="567"/>
        <w:jc w:val="both"/>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t>2.1.3.1.</w:t>
      </w:r>
      <w:r w:rsidR="002640E4" w:rsidRPr="002640E4">
        <w:rPr>
          <w:rFonts w:ascii="Times New Roman" w:eastAsia="Times New Roman" w:hAnsi="Times New Roman" w:cs="Times New Roman"/>
          <w:b/>
          <w:sz w:val="28"/>
          <w:szCs w:val="28"/>
          <w:lang w:eastAsia="ar-SA"/>
        </w:rPr>
        <w:t xml:space="preserve"> </w:t>
      </w:r>
      <w:r w:rsidRPr="001B3D7F">
        <w:rPr>
          <w:rFonts w:ascii="Times New Roman" w:eastAsia="Times New Roman" w:hAnsi="Times New Roman" w:cs="Times New Roman"/>
          <w:b/>
          <w:sz w:val="28"/>
          <w:szCs w:val="28"/>
          <w:lang w:eastAsia="ar-SA"/>
        </w:rPr>
        <w:t>Предложения по увеличению объемов бюджетного финансирования мероприятий по предоставлению государственных жилищных сертификатов</w:t>
      </w:r>
    </w:p>
    <w:p w14:paraId="2D9D3D76"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b/>
          <w:sz w:val="28"/>
          <w:szCs w:val="28"/>
          <w:lang w:eastAsia="ar-SA"/>
        </w:rPr>
      </w:pPr>
    </w:p>
    <w:p w14:paraId="044BB635"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Исходя из существующих темпов финансирования исполнения федеральных жилищных обязательств в рамках реализации Государственной программы, в ближайшей перспективе можно будет рассчитывать на решение жилищной проблемы в полном объеме только по категориям «Вынужденные переселенцы», «Граждане – участники ликвидации последствий радиационных аварий и катастроф, пострадавшие в результате этих аварий, и приравненные к ним лица», а также «Граждане, подлежащие переселению с комплекса «Байконур» (табл. 2.7).</w:t>
      </w:r>
    </w:p>
    <w:p w14:paraId="6799B6AA" w14:textId="77777777" w:rsidR="001B3D7F" w:rsidRPr="001B3D7F" w:rsidRDefault="001B3D7F" w:rsidP="001B3D7F">
      <w:pPr>
        <w:suppressAutoHyphens/>
        <w:spacing w:after="0" w:line="240" w:lineRule="auto"/>
        <w:ind w:firstLine="567"/>
        <w:jc w:val="right"/>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Таблица № 2.7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238"/>
        <w:gridCol w:w="3686"/>
      </w:tblGrid>
      <w:tr w:rsidR="001B3D7F" w:rsidRPr="001B3D7F" w14:paraId="23EE13F6" w14:textId="77777777" w:rsidTr="00367103">
        <w:tc>
          <w:tcPr>
            <w:tcW w:w="540" w:type="dxa"/>
            <w:tcBorders>
              <w:top w:val="single" w:sz="18" w:space="0" w:color="auto"/>
              <w:left w:val="single" w:sz="18" w:space="0" w:color="auto"/>
              <w:bottom w:val="single" w:sz="18" w:space="0" w:color="auto"/>
              <w:right w:val="single" w:sz="12" w:space="0" w:color="auto"/>
            </w:tcBorders>
            <w:shd w:val="clear" w:color="auto" w:fill="auto"/>
          </w:tcPr>
          <w:p w14:paraId="0F01866E"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 п/п</w:t>
            </w:r>
          </w:p>
        </w:tc>
        <w:tc>
          <w:tcPr>
            <w:tcW w:w="5238" w:type="dxa"/>
            <w:tcBorders>
              <w:top w:val="single" w:sz="18" w:space="0" w:color="auto"/>
              <w:left w:val="single" w:sz="12" w:space="0" w:color="auto"/>
              <w:bottom w:val="single" w:sz="18" w:space="0" w:color="auto"/>
              <w:right w:val="single" w:sz="12" w:space="0" w:color="auto"/>
            </w:tcBorders>
            <w:shd w:val="clear" w:color="auto" w:fill="auto"/>
          </w:tcPr>
          <w:p w14:paraId="488EE84D"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Наименование категории граждан, перед которой имеются федеральные жилищные обязательства</w:t>
            </w:r>
          </w:p>
        </w:tc>
        <w:tc>
          <w:tcPr>
            <w:tcW w:w="3686" w:type="dxa"/>
            <w:tcBorders>
              <w:top w:val="single" w:sz="18" w:space="0" w:color="auto"/>
              <w:left w:val="single" w:sz="12" w:space="0" w:color="auto"/>
              <w:bottom w:val="single" w:sz="18" w:space="0" w:color="auto"/>
              <w:right w:val="single" w:sz="18" w:space="0" w:color="auto"/>
            </w:tcBorders>
            <w:shd w:val="clear" w:color="auto" w:fill="auto"/>
          </w:tcPr>
          <w:p w14:paraId="2D72B09C"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Уровень реализации потребности в сертификатах в рамках Графика 2020 года*</w:t>
            </w:r>
          </w:p>
        </w:tc>
      </w:tr>
      <w:tr w:rsidR="001B3D7F" w:rsidRPr="001B3D7F" w14:paraId="57A27EA7" w14:textId="77777777" w:rsidTr="00367103">
        <w:tc>
          <w:tcPr>
            <w:tcW w:w="540" w:type="dxa"/>
            <w:tcBorders>
              <w:top w:val="single" w:sz="18" w:space="0" w:color="auto"/>
              <w:left w:val="single" w:sz="18" w:space="0" w:color="auto"/>
              <w:right w:val="single" w:sz="12" w:space="0" w:color="auto"/>
            </w:tcBorders>
            <w:shd w:val="clear" w:color="auto" w:fill="auto"/>
          </w:tcPr>
          <w:p w14:paraId="7F807C2F" w14:textId="77777777" w:rsidR="001B3D7F" w:rsidRPr="001B3D7F" w:rsidRDefault="001B3D7F" w:rsidP="001B3D7F">
            <w:pPr>
              <w:numPr>
                <w:ilvl w:val="0"/>
                <w:numId w:val="15"/>
              </w:numPr>
              <w:suppressAutoHyphens/>
              <w:spacing w:after="0" w:line="240" w:lineRule="auto"/>
              <w:ind w:left="470" w:hanging="357"/>
              <w:jc w:val="both"/>
              <w:rPr>
                <w:rFonts w:ascii="Times New Roman" w:eastAsia="Times New Roman" w:hAnsi="Times New Roman" w:cs="Times New Roman"/>
                <w:sz w:val="24"/>
                <w:szCs w:val="24"/>
                <w:lang w:eastAsia="ar-SA"/>
              </w:rPr>
            </w:pPr>
          </w:p>
        </w:tc>
        <w:tc>
          <w:tcPr>
            <w:tcW w:w="5238" w:type="dxa"/>
            <w:tcBorders>
              <w:top w:val="single" w:sz="18" w:space="0" w:color="auto"/>
              <w:left w:val="single" w:sz="12" w:space="0" w:color="auto"/>
              <w:right w:val="single" w:sz="12" w:space="0" w:color="auto"/>
            </w:tcBorders>
            <w:shd w:val="clear" w:color="auto" w:fill="auto"/>
          </w:tcPr>
          <w:p w14:paraId="7F2923A3" w14:textId="77777777" w:rsidR="001B3D7F" w:rsidRPr="001B3D7F" w:rsidRDefault="001B3D7F" w:rsidP="001B3D7F">
            <w:pPr>
              <w:suppressAutoHyphens/>
              <w:spacing w:after="0" w:line="240" w:lineRule="auto"/>
              <w:outlineLvl w:val="0"/>
              <w:rPr>
                <w:rFonts w:ascii="Times New Roman" w:eastAsia="Times New Roman" w:hAnsi="Times New Roman" w:cs="Times New Roman"/>
                <w:color w:val="000000"/>
                <w:lang w:eastAsia="ar-SA"/>
              </w:rPr>
            </w:pPr>
            <w:r w:rsidRPr="001B3D7F">
              <w:rPr>
                <w:rFonts w:ascii="Times New Roman" w:eastAsia="Times New Roman" w:hAnsi="Times New Roman" w:cs="Times New Roman"/>
                <w:color w:val="000000"/>
                <w:lang w:eastAsia="ar-SA"/>
              </w:rPr>
              <w:t>Военнослужащие, сотрудники органов внутренних дел, подлежащие увольнению с военной службы (службы), и приравненные к ним лица</w:t>
            </w:r>
          </w:p>
        </w:tc>
        <w:tc>
          <w:tcPr>
            <w:tcW w:w="3686" w:type="dxa"/>
            <w:tcBorders>
              <w:top w:val="single" w:sz="18" w:space="0" w:color="auto"/>
              <w:left w:val="single" w:sz="12" w:space="0" w:color="auto"/>
              <w:right w:val="single" w:sz="18" w:space="0" w:color="auto"/>
            </w:tcBorders>
            <w:shd w:val="clear" w:color="auto" w:fill="auto"/>
            <w:vAlign w:val="center"/>
          </w:tcPr>
          <w:p w14:paraId="68491B20"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0,64%</w:t>
            </w:r>
          </w:p>
        </w:tc>
      </w:tr>
      <w:tr w:rsidR="001B3D7F" w:rsidRPr="001B3D7F" w14:paraId="00A3AF0A" w14:textId="77777777" w:rsidTr="00367103">
        <w:tc>
          <w:tcPr>
            <w:tcW w:w="540" w:type="dxa"/>
            <w:tcBorders>
              <w:left w:val="single" w:sz="18" w:space="0" w:color="auto"/>
              <w:right w:val="single" w:sz="12" w:space="0" w:color="auto"/>
            </w:tcBorders>
            <w:shd w:val="clear" w:color="auto" w:fill="auto"/>
          </w:tcPr>
          <w:p w14:paraId="0FE1B951" w14:textId="77777777" w:rsidR="001B3D7F" w:rsidRPr="001B3D7F" w:rsidRDefault="001B3D7F" w:rsidP="001B3D7F">
            <w:pPr>
              <w:numPr>
                <w:ilvl w:val="0"/>
                <w:numId w:val="15"/>
              </w:numPr>
              <w:suppressAutoHyphens/>
              <w:spacing w:after="0" w:line="240" w:lineRule="auto"/>
              <w:ind w:left="470" w:hanging="357"/>
              <w:jc w:val="both"/>
              <w:rPr>
                <w:rFonts w:ascii="Times New Roman" w:eastAsia="Times New Roman" w:hAnsi="Times New Roman" w:cs="Times New Roman"/>
                <w:color w:val="C00000"/>
                <w:sz w:val="24"/>
                <w:szCs w:val="24"/>
                <w:lang w:eastAsia="ar-SA"/>
              </w:rPr>
            </w:pPr>
          </w:p>
        </w:tc>
        <w:tc>
          <w:tcPr>
            <w:tcW w:w="5238" w:type="dxa"/>
            <w:tcBorders>
              <w:left w:val="single" w:sz="12" w:space="0" w:color="auto"/>
              <w:right w:val="single" w:sz="12" w:space="0" w:color="auto"/>
            </w:tcBorders>
            <w:shd w:val="clear" w:color="auto" w:fill="auto"/>
          </w:tcPr>
          <w:p w14:paraId="618F1A70" w14:textId="77777777" w:rsidR="001B3D7F" w:rsidRPr="001B3D7F" w:rsidRDefault="001B3D7F" w:rsidP="001B3D7F">
            <w:pPr>
              <w:suppressAutoHyphens/>
              <w:spacing w:after="0" w:line="240" w:lineRule="auto"/>
              <w:outlineLvl w:val="0"/>
              <w:rPr>
                <w:rFonts w:ascii="Times New Roman" w:eastAsia="Times New Roman" w:hAnsi="Times New Roman" w:cs="Times New Roman"/>
                <w:color w:val="C00000"/>
                <w:lang w:eastAsia="ar-SA"/>
              </w:rPr>
            </w:pPr>
            <w:r w:rsidRPr="001B3D7F">
              <w:rPr>
                <w:rFonts w:ascii="Times New Roman" w:eastAsia="Times New Roman" w:hAnsi="Times New Roman" w:cs="Times New Roman"/>
                <w:color w:val="C00000"/>
                <w:lang w:eastAsia="ar-SA"/>
              </w:rPr>
              <w:t>Участники ликвидации последствий радиационных аварий и катастроф, пострадавшие в результате этих аварий, и приравненные к ним лица</w:t>
            </w:r>
          </w:p>
        </w:tc>
        <w:tc>
          <w:tcPr>
            <w:tcW w:w="3686" w:type="dxa"/>
            <w:tcBorders>
              <w:left w:val="single" w:sz="12" w:space="0" w:color="auto"/>
              <w:right w:val="single" w:sz="18" w:space="0" w:color="auto"/>
            </w:tcBorders>
            <w:shd w:val="clear" w:color="auto" w:fill="auto"/>
            <w:vAlign w:val="center"/>
          </w:tcPr>
          <w:p w14:paraId="49F61580" w14:textId="77777777" w:rsidR="001B3D7F" w:rsidRPr="001B3D7F" w:rsidRDefault="001B3D7F" w:rsidP="001B3D7F">
            <w:pPr>
              <w:suppressAutoHyphens/>
              <w:spacing w:after="0" w:line="240" w:lineRule="auto"/>
              <w:jc w:val="center"/>
              <w:rPr>
                <w:rFonts w:ascii="Times New Roman" w:eastAsia="Times New Roman" w:hAnsi="Times New Roman" w:cs="Times New Roman"/>
                <w:b/>
                <w:color w:val="C00000"/>
                <w:sz w:val="24"/>
                <w:szCs w:val="24"/>
                <w:lang w:eastAsia="ar-SA"/>
              </w:rPr>
            </w:pPr>
            <w:r w:rsidRPr="001B3D7F">
              <w:rPr>
                <w:rFonts w:ascii="Times New Roman" w:eastAsia="Times New Roman" w:hAnsi="Times New Roman" w:cs="Times New Roman"/>
                <w:b/>
                <w:color w:val="C00000"/>
                <w:sz w:val="24"/>
                <w:szCs w:val="24"/>
                <w:lang w:eastAsia="ar-SA"/>
              </w:rPr>
              <w:t>66,5%</w:t>
            </w:r>
          </w:p>
        </w:tc>
      </w:tr>
      <w:tr w:rsidR="001B3D7F" w:rsidRPr="001B3D7F" w14:paraId="76ECBBF4" w14:textId="77777777" w:rsidTr="00367103">
        <w:tc>
          <w:tcPr>
            <w:tcW w:w="540" w:type="dxa"/>
            <w:tcBorders>
              <w:left w:val="single" w:sz="18" w:space="0" w:color="auto"/>
              <w:right w:val="single" w:sz="12" w:space="0" w:color="auto"/>
            </w:tcBorders>
            <w:shd w:val="clear" w:color="auto" w:fill="auto"/>
          </w:tcPr>
          <w:p w14:paraId="227EB673" w14:textId="77777777" w:rsidR="001B3D7F" w:rsidRPr="001B3D7F" w:rsidRDefault="001B3D7F" w:rsidP="001B3D7F">
            <w:pPr>
              <w:numPr>
                <w:ilvl w:val="0"/>
                <w:numId w:val="15"/>
              </w:numPr>
              <w:suppressAutoHyphens/>
              <w:spacing w:after="0" w:line="240" w:lineRule="auto"/>
              <w:ind w:left="470" w:hanging="357"/>
              <w:jc w:val="both"/>
              <w:rPr>
                <w:rFonts w:ascii="Times New Roman" w:eastAsia="Times New Roman" w:hAnsi="Times New Roman" w:cs="Times New Roman"/>
                <w:color w:val="C00000"/>
                <w:sz w:val="24"/>
                <w:szCs w:val="24"/>
                <w:lang w:eastAsia="ar-SA"/>
              </w:rPr>
            </w:pPr>
          </w:p>
        </w:tc>
        <w:tc>
          <w:tcPr>
            <w:tcW w:w="5238" w:type="dxa"/>
            <w:tcBorders>
              <w:left w:val="single" w:sz="12" w:space="0" w:color="auto"/>
              <w:right w:val="single" w:sz="12" w:space="0" w:color="auto"/>
            </w:tcBorders>
            <w:shd w:val="clear" w:color="auto" w:fill="auto"/>
          </w:tcPr>
          <w:p w14:paraId="722A2CDF" w14:textId="77777777" w:rsidR="001B3D7F" w:rsidRPr="001B3D7F" w:rsidRDefault="001B3D7F" w:rsidP="001B3D7F">
            <w:pPr>
              <w:suppressAutoHyphens/>
              <w:spacing w:after="0" w:line="240" w:lineRule="auto"/>
              <w:outlineLvl w:val="0"/>
              <w:rPr>
                <w:rFonts w:ascii="Times New Roman" w:eastAsia="Times New Roman" w:hAnsi="Times New Roman" w:cs="Times New Roman"/>
                <w:color w:val="C00000"/>
                <w:lang w:eastAsia="ar-SA"/>
              </w:rPr>
            </w:pPr>
            <w:r w:rsidRPr="001B3D7F">
              <w:rPr>
                <w:rFonts w:ascii="Times New Roman" w:eastAsia="Times New Roman" w:hAnsi="Times New Roman" w:cs="Times New Roman"/>
                <w:color w:val="C00000"/>
                <w:lang w:eastAsia="ar-SA"/>
              </w:rPr>
              <w:t>Граждане, признанные установленным порядком вынужденными переселенцами</w:t>
            </w:r>
          </w:p>
        </w:tc>
        <w:tc>
          <w:tcPr>
            <w:tcW w:w="3686" w:type="dxa"/>
            <w:tcBorders>
              <w:left w:val="single" w:sz="12" w:space="0" w:color="auto"/>
              <w:right w:val="single" w:sz="18" w:space="0" w:color="auto"/>
            </w:tcBorders>
            <w:shd w:val="clear" w:color="auto" w:fill="auto"/>
            <w:vAlign w:val="center"/>
          </w:tcPr>
          <w:p w14:paraId="57085D36" w14:textId="77777777" w:rsidR="001B3D7F" w:rsidRPr="001B3D7F" w:rsidRDefault="001B3D7F" w:rsidP="001B3D7F">
            <w:pPr>
              <w:suppressAutoHyphens/>
              <w:spacing w:after="0" w:line="240" w:lineRule="auto"/>
              <w:jc w:val="center"/>
              <w:rPr>
                <w:rFonts w:ascii="Times New Roman" w:eastAsia="Times New Roman" w:hAnsi="Times New Roman" w:cs="Times New Roman"/>
                <w:b/>
                <w:color w:val="C00000"/>
                <w:sz w:val="24"/>
                <w:szCs w:val="24"/>
                <w:lang w:eastAsia="ar-SA"/>
              </w:rPr>
            </w:pPr>
            <w:r w:rsidRPr="001B3D7F">
              <w:rPr>
                <w:rFonts w:ascii="Times New Roman" w:eastAsia="Times New Roman" w:hAnsi="Times New Roman" w:cs="Times New Roman"/>
                <w:b/>
                <w:color w:val="C00000"/>
                <w:sz w:val="24"/>
                <w:szCs w:val="24"/>
                <w:lang w:eastAsia="ar-SA"/>
              </w:rPr>
              <w:t>84,2%</w:t>
            </w:r>
          </w:p>
        </w:tc>
      </w:tr>
      <w:tr w:rsidR="001B3D7F" w:rsidRPr="001B3D7F" w14:paraId="58DE2253" w14:textId="77777777" w:rsidTr="00367103">
        <w:tc>
          <w:tcPr>
            <w:tcW w:w="540" w:type="dxa"/>
            <w:tcBorders>
              <w:left w:val="single" w:sz="18" w:space="0" w:color="auto"/>
              <w:right w:val="single" w:sz="12" w:space="0" w:color="auto"/>
            </w:tcBorders>
            <w:shd w:val="clear" w:color="auto" w:fill="auto"/>
          </w:tcPr>
          <w:p w14:paraId="72F36996" w14:textId="77777777" w:rsidR="001B3D7F" w:rsidRPr="001B3D7F" w:rsidRDefault="001B3D7F" w:rsidP="001B3D7F">
            <w:pPr>
              <w:numPr>
                <w:ilvl w:val="0"/>
                <w:numId w:val="15"/>
              </w:numPr>
              <w:suppressAutoHyphens/>
              <w:spacing w:after="0" w:line="240" w:lineRule="auto"/>
              <w:ind w:left="470" w:hanging="357"/>
              <w:jc w:val="both"/>
              <w:rPr>
                <w:rFonts w:ascii="Times New Roman" w:eastAsia="Times New Roman" w:hAnsi="Times New Roman" w:cs="Times New Roman"/>
                <w:sz w:val="24"/>
                <w:szCs w:val="24"/>
                <w:lang w:eastAsia="ar-SA"/>
              </w:rPr>
            </w:pPr>
          </w:p>
        </w:tc>
        <w:tc>
          <w:tcPr>
            <w:tcW w:w="5238" w:type="dxa"/>
            <w:tcBorders>
              <w:left w:val="single" w:sz="12" w:space="0" w:color="auto"/>
              <w:right w:val="single" w:sz="12" w:space="0" w:color="auto"/>
            </w:tcBorders>
            <w:shd w:val="clear" w:color="auto" w:fill="auto"/>
          </w:tcPr>
          <w:p w14:paraId="7F2699B2" w14:textId="77777777" w:rsidR="001B3D7F" w:rsidRPr="001B3D7F" w:rsidRDefault="001B3D7F" w:rsidP="001B3D7F">
            <w:pPr>
              <w:suppressAutoHyphens/>
              <w:spacing w:after="0" w:line="240" w:lineRule="auto"/>
              <w:outlineLvl w:val="0"/>
              <w:rPr>
                <w:rFonts w:ascii="Times New Roman" w:eastAsia="Times New Roman" w:hAnsi="Times New Roman" w:cs="Times New Roman"/>
                <w:color w:val="000000"/>
                <w:lang w:eastAsia="ar-SA"/>
              </w:rPr>
            </w:pPr>
            <w:r w:rsidRPr="001B3D7F">
              <w:rPr>
                <w:rFonts w:ascii="Times New Roman" w:eastAsia="Times New Roman" w:hAnsi="Times New Roman" w:cs="Times New Roman"/>
                <w:color w:val="000000"/>
                <w:lang w:eastAsia="ar-SA"/>
              </w:rPr>
              <w:t>Граждане, выезжающие (выехавшие) из районов Крайнего Севера и приравненных к ним местностей</w:t>
            </w:r>
          </w:p>
        </w:tc>
        <w:tc>
          <w:tcPr>
            <w:tcW w:w="3686" w:type="dxa"/>
            <w:tcBorders>
              <w:left w:val="single" w:sz="12" w:space="0" w:color="auto"/>
              <w:right w:val="single" w:sz="18" w:space="0" w:color="auto"/>
            </w:tcBorders>
            <w:shd w:val="clear" w:color="auto" w:fill="auto"/>
            <w:vAlign w:val="center"/>
          </w:tcPr>
          <w:p w14:paraId="06E34BC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4,5%</w:t>
            </w:r>
          </w:p>
        </w:tc>
      </w:tr>
      <w:tr w:rsidR="001B3D7F" w:rsidRPr="001B3D7F" w14:paraId="205E4E8D" w14:textId="77777777" w:rsidTr="00367103">
        <w:tc>
          <w:tcPr>
            <w:tcW w:w="540" w:type="dxa"/>
            <w:tcBorders>
              <w:left w:val="single" w:sz="18" w:space="0" w:color="auto"/>
              <w:right w:val="single" w:sz="12" w:space="0" w:color="auto"/>
            </w:tcBorders>
            <w:shd w:val="clear" w:color="auto" w:fill="auto"/>
          </w:tcPr>
          <w:p w14:paraId="5CD7A39E" w14:textId="77777777" w:rsidR="001B3D7F" w:rsidRPr="001B3D7F" w:rsidRDefault="001B3D7F" w:rsidP="001B3D7F">
            <w:pPr>
              <w:numPr>
                <w:ilvl w:val="0"/>
                <w:numId w:val="15"/>
              </w:numPr>
              <w:suppressAutoHyphens/>
              <w:spacing w:after="0" w:line="240" w:lineRule="auto"/>
              <w:ind w:left="470" w:hanging="357"/>
              <w:jc w:val="both"/>
              <w:rPr>
                <w:rFonts w:ascii="Times New Roman" w:eastAsia="Times New Roman" w:hAnsi="Times New Roman" w:cs="Times New Roman"/>
                <w:sz w:val="24"/>
                <w:szCs w:val="24"/>
                <w:lang w:eastAsia="ar-SA"/>
              </w:rPr>
            </w:pPr>
          </w:p>
        </w:tc>
        <w:tc>
          <w:tcPr>
            <w:tcW w:w="5238" w:type="dxa"/>
            <w:tcBorders>
              <w:left w:val="single" w:sz="12" w:space="0" w:color="auto"/>
              <w:right w:val="single" w:sz="12" w:space="0" w:color="auto"/>
            </w:tcBorders>
            <w:shd w:val="clear" w:color="auto" w:fill="auto"/>
          </w:tcPr>
          <w:p w14:paraId="57ACB997" w14:textId="77777777" w:rsidR="001B3D7F" w:rsidRPr="001B3D7F" w:rsidRDefault="001B3D7F" w:rsidP="001B3D7F">
            <w:pPr>
              <w:suppressAutoHyphens/>
              <w:spacing w:after="0" w:line="240" w:lineRule="auto"/>
              <w:outlineLvl w:val="0"/>
              <w:rPr>
                <w:rFonts w:ascii="Times New Roman" w:eastAsia="Times New Roman" w:hAnsi="Times New Roman" w:cs="Times New Roman"/>
                <w:color w:val="000000"/>
                <w:lang w:eastAsia="ar-SA"/>
              </w:rPr>
            </w:pPr>
            <w:r w:rsidRPr="001B3D7F">
              <w:rPr>
                <w:rFonts w:ascii="Times New Roman" w:eastAsia="Times New Roman" w:hAnsi="Times New Roman" w:cs="Times New Roman"/>
                <w:color w:val="000000"/>
                <w:lang w:eastAsia="ar-SA"/>
              </w:rPr>
              <w:t>Граждане, подлежащие переселению из закрытых административно-территориальных образований и территорий, ранее входивших в состав закрытых административно-территориальных образований</w:t>
            </w:r>
          </w:p>
        </w:tc>
        <w:tc>
          <w:tcPr>
            <w:tcW w:w="3686" w:type="dxa"/>
            <w:tcBorders>
              <w:left w:val="single" w:sz="12" w:space="0" w:color="auto"/>
              <w:right w:val="single" w:sz="18" w:space="0" w:color="auto"/>
            </w:tcBorders>
            <w:shd w:val="clear" w:color="auto" w:fill="auto"/>
            <w:vAlign w:val="center"/>
          </w:tcPr>
          <w:p w14:paraId="1858C3DA"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10,1%</w:t>
            </w:r>
          </w:p>
        </w:tc>
      </w:tr>
      <w:tr w:rsidR="001B3D7F" w:rsidRPr="001B3D7F" w14:paraId="38EDA2A1" w14:textId="77777777" w:rsidTr="00367103">
        <w:tc>
          <w:tcPr>
            <w:tcW w:w="540" w:type="dxa"/>
            <w:tcBorders>
              <w:left w:val="single" w:sz="18" w:space="0" w:color="auto"/>
              <w:bottom w:val="single" w:sz="18" w:space="0" w:color="auto"/>
              <w:right w:val="single" w:sz="12" w:space="0" w:color="auto"/>
            </w:tcBorders>
            <w:shd w:val="clear" w:color="auto" w:fill="auto"/>
          </w:tcPr>
          <w:p w14:paraId="5CF82E38" w14:textId="77777777" w:rsidR="001B3D7F" w:rsidRPr="001B3D7F" w:rsidRDefault="001B3D7F" w:rsidP="001B3D7F">
            <w:pPr>
              <w:numPr>
                <w:ilvl w:val="0"/>
                <w:numId w:val="15"/>
              </w:numPr>
              <w:suppressAutoHyphens/>
              <w:spacing w:after="0" w:line="240" w:lineRule="auto"/>
              <w:ind w:left="470" w:hanging="357"/>
              <w:jc w:val="both"/>
              <w:rPr>
                <w:rFonts w:ascii="Times New Roman" w:eastAsia="Times New Roman" w:hAnsi="Times New Roman" w:cs="Times New Roman"/>
                <w:color w:val="C00000"/>
                <w:sz w:val="24"/>
                <w:szCs w:val="24"/>
                <w:lang w:eastAsia="ar-SA"/>
              </w:rPr>
            </w:pPr>
          </w:p>
        </w:tc>
        <w:tc>
          <w:tcPr>
            <w:tcW w:w="5238" w:type="dxa"/>
            <w:tcBorders>
              <w:left w:val="single" w:sz="12" w:space="0" w:color="auto"/>
              <w:bottom w:val="single" w:sz="18" w:space="0" w:color="auto"/>
              <w:right w:val="single" w:sz="12" w:space="0" w:color="auto"/>
            </w:tcBorders>
            <w:shd w:val="clear" w:color="auto" w:fill="auto"/>
          </w:tcPr>
          <w:p w14:paraId="3812009F" w14:textId="77777777" w:rsidR="001B3D7F" w:rsidRPr="001B3D7F" w:rsidRDefault="001B3D7F" w:rsidP="001B3D7F">
            <w:pPr>
              <w:suppressAutoHyphens/>
              <w:spacing w:after="0" w:line="240" w:lineRule="auto"/>
              <w:outlineLvl w:val="0"/>
              <w:rPr>
                <w:rFonts w:ascii="Times New Roman" w:eastAsia="Times New Roman" w:hAnsi="Times New Roman" w:cs="Times New Roman"/>
                <w:color w:val="C00000"/>
                <w:lang w:eastAsia="ar-SA"/>
              </w:rPr>
            </w:pPr>
            <w:r w:rsidRPr="001B3D7F">
              <w:rPr>
                <w:rFonts w:ascii="Times New Roman" w:eastAsia="Times New Roman" w:hAnsi="Times New Roman" w:cs="Times New Roman"/>
                <w:color w:val="C00000"/>
                <w:lang w:eastAsia="ar-SA"/>
              </w:rPr>
              <w:t>Граждане, подлежащие переселению с комплекса «Байконур»</w:t>
            </w:r>
          </w:p>
        </w:tc>
        <w:tc>
          <w:tcPr>
            <w:tcW w:w="3686" w:type="dxa"/>
            <w:tcBorders>
              <w:left w:val="single" w:sz="12" w:space="0" w:color="auto"/>
              <w:bottom w:val="single" w:sz="18" w:space="0" w:color="auto"/>
              <w:right w:val="single" w:sz="18" w:space="0" w:color="auto"/>
            </w:tcBorders>
            <w:shd w:val="clear" w:color="auto" w:fill="auto"/>
            <w:vAlign w:val="center"/>
          </w:tcPr>
          <w:p w14:paraId="25AEAB48" w14:textId="77777777" w:rsidR="001B3D7F" w:rsidRPr="001B3D7F" w:rsidRDefault="001B3D7F" w:rsidP="001B3D7F">
            <w:pPr>
              <w:suppressAutoHyphens/>
              <w:spacing w:after="0" w:line="240" w:lineRule="auto"/>
              <w:jc w:val="center"/>
              <w:rPr>
                <w:rFonts w:ascii="Times New Roman" w:eastAsia="Times New Roman" w:hAnsi="Times New Roman" w:cs="Times New Roman"/>
                <w:b/>
                <w:bCs/>
                <w:color w:val="C00000"/>
                <w:sz w:val="24"/>
                <w:szCs w:val="24"/>
                <w:lang w:eastAsia="ar-SA"/>
              </w:rPr>
            </w:pPr>
            <w:r w:rsidRPr="001B3D7F">
              <w:rPr>
                <w:rFonts w:ascii="Times New Roman" w:eastAsia="Times New Roman" w:hAnsi="Times New Roman" w:cs="Times New Roman"/>
                <w:b/>
                <w:bCs/>
                <w:color w:val="C00000"/>
                <w:sz w:val="24"/>
                <w:szCs w:val="24"/>
                <w:lang w:eastAsia="ar-SA"/>
              </w:rPr>
              <w:t>40,4%</w:t>
            </w:r>
          </w:p>
        </w:tc>
      </w:tr>
    </w:tbl>
    <w:p w14:paraId="1E70A480" w14:textId="77777777" w:rsidR="00334E61" w:rsidRDefault="001B3D7F" w:rsidP="001B3D7F">
      <w:pPr>
        <w:suppressAutoHyphens/>
        <w:spacing w:after="0" w:line="240" w:lineRule="auto"/>
        <w:ind w:firstLine="567"/>
        <w:jc w:val="both"/>
        <w:rPr>
          <w:rFonts w:ascii="Times New Roman" w:eastAsia="Times New Roman" w:hAnsi="Times New Roman" w:cs="Times New Roman"/>
          <w:sz w:val="20"/>
          <w:szCs w:val="20"/>
          <w:lang w:eastAsia="ar-SA"/>
        </w:rPr>
      </w:pPr>
      <w:r w:rsidRPr="001B3D7F">
        <w:rPr>
          <w:rFonts w:ascii="Times New Roman" w:eastAsia="Times New Roman" w:hAnsi="Times New Roman" w:cs="Times New Roman"/>
          <w:sz w:val="28"/>
          <w:szCs w:val="28"/>
          <w:lang w:eastAsia="ar-SA"/>
        </w:rPr>
        <w:t xml:space="preserve">&lt;*&gt; - </w:t>
      </w:r>
      <w:r w:rsidRPr="001B3D7F">
        <w:rPr>
          <w:rFonts w:ascii="Times New Roman" w:eastAsia="Times New Roman" w:hAnsi="Times New Roman" w:cs="Times New Roman"/>
          <w:sz w:val="20"/>
          <w:szCs w:val="20"/>
          <w:lang w:eastAsia="ar-SA"/>
        </w:rPr>
        <w:t>оценивается процент удовлетворения от заявленной на плановый год потребности в ГЖС для граждан, изъявивших желание получить ГЖС в плановом 2020 году</w:t>
      </w:r>
      <w:r w:rsidR="00334E61">
        <w:rPr>
          <w:rFonts w:ascii="Times New Roman" w:eastAsia="Times New Roman" w:hAnsi="Times New Roman" w:cs="Times New Roman"/>
          <w:sz w:val="20"/>
          <w:szCs w:val="20"/>
          <w:lang w:eastAsia="ar-SA"/>
        </w:rPr>
        <w:t>.</w:t>
      </w:r>
    </w:p>
    <w:p w14:paraId="0F84BA2E" w14:textId="6263972B" w:rsidR="001B3D7F" w:rsidRPr="001B3D7F" w:rsidRDefault="001B3D7F" w:rsidP="001B3D7F">
      <w:pPr>
        <w:suppressAutoHyphens/>
        <w:spacing w:after="0" w:line="240" w:lineRule="auto"/>
        <w:ind w:firstLine="567"/>
        <w:jc w:val="both"/>
        <w:rPr>
          <w:rFonts w:ascii="Times New Roman" w:eastAsia="Times New Roman" w:hAnsi="Times New Roman" w:cs="Times New Roman"/>
          <w:sz w:val="20"/>
          <w:szCs w:val="20"/>
          <w:lang w:eastAsia="ar-SA"/>
        </w:rPr>
      </w:pPr>
      <w:r w:rsidRPr="001B3D7F">
        <w:rPr>
          <w:rFonts w:ascii="Times New Roman" w:eastAsia="Times New Roman" w:hAnsi="Times New Roman" w:cs="Times New Roman"/>
          <w:sz w:val="20"/>
          <w:szCs w:val="20"/>
          <w:lang w:eastAsia="ar-SA"/>
        </w:rPr>
        <w:t xml:space="preserve"> </w:t>
      </w:r>
    </w:p>
    <w:p w14:paraId="71E73952"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Низкие темпы финансирования Государственной программы в отношении других категорий граждан не позволяют рассчитывать на улучшение ситуации с удовлетворением их потребности в сертификатах даже в средней перспективе (до 2030 года – срока окончания действия Государственной программы).  В отношении остальных категорий граждан ситуация складывается намного сложнее (табл.2.8).</w:t>
      </w:r>
    </w:p>
    <w:p w14:paraId="4E8EEAFC" w14:textId="77777777" w:rsidR="001B3D7F" w:rsidRPr="001B3D7F" w:rsidRDefault="001B3D7F" w:rsidP="001B3D7F">
      <w:pPr>
        <w:suppressAutoHyphens/>
        <w:spacing w:after="0" w:line="240" w:lineRule="auto"/>
        <w:ind w:firstLine="567"/>
        <w:jc w:val="right"/>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Таблица № 2.8</w:t>
      </w:r>
    </w:p>
    <w:tbl>
      <w:tblPr>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112"/>
        <w:gridCol w:w="1985"/>
        <w:gridCol w:w="1907"/>
        <w:gridCol w:w="1789"/>
      </w:tblGrid>
      <w:tr w:rsidR="001B3D7F" w:rsidRPr="001B3D7F" w14:paraId="7C89C625" w14:textId="77777777" w:rsidTr="002640E4">
        <w:tc>
          <w:tcPr>
            <w:tcW w:w="540" w:type="dxa"/>
            <w:tcBorders>
              <w:top w:val="single" w:sz="18" w:space="0" w:color="auto"/>
              <w:left w:val="single" w:sz="18" w:space="0" w:color="auto"/>
              <w:bottom w:val="single" w:sz="18" w:space="0" w:color="auto"/>
              <w:right w:val="single" w:sz="12" w:space="0" w:color="auto"/>
            </w:tcBorders>
            <w:shd w:val="clear" w:color="auto" w:fill="auto"/>
          </w:tcPr>
          <w:p w14:paraId="5BD9AA79"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 п/п</w:t>
            </w:r>
          </w:p>
        </w:tc>
        <w:tc>
          <w:tcPr>
            <w:tcW w:w="3112" w:type="dxa"/>
            <w:tcBorders>
              <w:top w:val="single" w:sz="18" w:space="0" w:color="auto"/>
              <w:left w:val="single" w:sz="12" w:space="0" w:color="auto"/>
              <w:bottom w:val="single" w:sz="18" w:space="0" w:color="auto"/>
              <w:right w:val="single" w:sz="12" w:space="0" w:color="auto"/>
            </w:tcBorders>
            <w:shd w:val="clear" w:color="auto" w:fill="auto"/>
          </w:tcPr>
          <w:p w14:paraId="486DD77F"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Наименование категории граждан, перед которой имеются федеральные жилищные обязательства</w:t>
            </w:r>
          </w:p>
        </w:tc>
        <w:tc>
          <w:tcPr>
            <w:tcW w:w="1985" w:type="dxa"/>
            <w:tcBorders>
              <w:top w:val="single" w:sz="18" w:space="0" w:color="auto"/>
              <w:left w:val="single" w:sz="12" w:space="0" w:color="auto"/>
              <w:bottom w:val="single" w:sz="18" w:space="0" w:color="auto"/>
              <w:right w:val="single" w:sz="12" w:space="0" w:color="auto"/>
            </w:tcBorders>
            <w:shd w:val="clear" w:color="auto" w:fill="auto"/>
          </w:tcPr>
          <w:p w14:paraId="38F1006C"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Количество граждан, претендующих на получение ГЖС на 01.01.2020, семей</w:t>
            </w:r>
          </w:p>
        </w:tc>
        <w:tc>
          <w:tcPr>
            <w:tcW w:w="1907" w:type="dxa"/>
            <w:tcBorders>
              <w:top w:val="single" w:sz="18" w:space="0" w:color="auto"/>
              <w:left w:val="single" w:sz="12" w:space="0" w:color="auto"/>
              <w:bottom w:val="single" w:sz="18" w:space="0" w:color="auto"/>
              <w:right w:val="single" w:sz="12" w:space="0" w:color="auto"/>
            </w:tcBorders>
            <w:shd w:val="clear" w:color="auto" w:fill="auto"/>
          </w:tcPr>
          <w:p w14:paraId="10AA0E8C"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Выпуск ГЖС в рамках Графика 2020 года,</w:t>
            </w:r>
          </w:p>
          <w:p w14:paraId="66FCC622"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шт.</w:t>
            </w:r>
          </w:p>
        </w:tc>
        <w:tc>
          <w:tcPr>
            <w:tcW w:w="1789" w:type="dxa"/>
            <w:tcBorders>
              <w:top w:val="single" w:sz="18" w:space="0" w:color="auto"/>
              <w:left w:val="single" w:sz="12" w:space="0" w:color="auto"/>
              <w:bottom w:val="single" w:sz="18" w:space="0" w:color="auto"/>
              <w:right w:val="single" w:sz="18" w:space="0" w:color="auto"/>
            </w:tcBorders>
            <w:shd w:val="clear" w:color="auto" w:fill="auto"/>
          </w:tcPr>
          <w:p w14:paraId="0A49E5D0"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 xml:space="preserve">Планируемый срок обеспечения ГЖС </w:t>
            </w:r>
          </w:p>
          <w:p w14:paraId="50021FC6"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(исходя из 2020 года)</w:t>
            </w:r>
          </w:p>
        </w:tc>
      </w:tr>
      <w:tr w:rsidR="001B3D7F" w:rsidRPr="001B3D7F" w14:paraId="458B4572" w14:textId="77777777" w:rsidTr="002640E4">
        <w:tc>
          <w:tcPr>
            <w:tcW w:w="540" w:type="dxa"/>
            <w:tcBorders>
              <w:top w:val="single" w:sz="18" w:space="0" w:color="auto"/>
              <w:left w:val="single" w:sz="18" w:space="0" w:color="auto"/>
              <w:right w:val="single" w:sz="12" w:space="0" w:color="auto"/>
            </w:tcBorders>
            <w:shd w:val="clear" w:color="auto" w:fill="auto"/>
          </w:tcPr>
          <w:p w14:paraId="4C8363C4" w14:textId="77777777" w:rsidR="001B3D7F" w:rsidRPr="001B3D7F" w:rsidRDefault="001B3D7F" w:rsidP="001B3D7F">
            <w:pPr>
              <w:suppressAutoHyphens/>
              <w:spacing w:after="0" w:line="240" w:lineRule="auto"/>
              <w:jc w:val="both"/>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1.</w:t>
            </w:r>
          </w:p>
        </w:tc>
        <w:tc>
          <w:tcPr>
            <w:tcW w:w="3112" w:type="dxa"/>
            <w:tcBorders>
              <w:top w:val="single" w:sz="18" w:space="0" w:color="auto"/>
              <w:left w:val="single" w:sz="12" w:space="0" w:color="auto"/>
              <w:right w:val="single" w:sz="12" w:space="0" w:color="auto"/>
            </w:tcBorders>
            <w:shd w:val="clear" w:color="auto" w:fill="auto"/>
          </w:tcPr>
          <w:p w14:paraId="67972673" w14:textId="77777777" w:rsidR="001B3D7F" w:rsidRPr="001B3D7F" w:rsidRDefault="001B3D7F" w:rsidP="001B3D7F">
            <w:pPr>
              <w:suppressAutoHyphens/>
              <w:spacing w:after="0" w:line="240" w:lineRule="auto"/>
              <w:outlineLvl w:val="0"/>
              <w:rPr>
                <w:rFonts w:ascii="Times New Roman" w:eastAsia="Times New Roman" w:hAnsi="Times New Roman" w:cs="Times New Roman"/>
                <w:color w:val="000000"/>
                <w:lang w:eastAsia="ar-SA"/>
              </w:rPr>
            </w:pPr>
            <w:r w:rsidRPr="001B3D7F">
              <w:rPr>
                <w:rFonts w:ascii="Times New Roman" w:eastAsia="Times New Roman" w:hAnsi="Times New Roman" w:cs="Times New Roman"/>
                <w:color w:val="000000"/>
                <w:lang w:eastAsia="ar-SA"/>
              </w:rPr>
              <w:t>Военнослужащие, сотрудники органов внутренних дел, подлежащие увольнению с военной службы (службы), и приравненные к ним лица</w:t>
            </w:r>
          </w:p>
        </w:tc>
        <w:tc>
          <w:tcPr>
            <w:tcW w:w="1985" w:type="dxa"/>
            <w:tcBorders>
              <w:top w:val="single" w:sz="18" w:space="0" w:color="auto"/>
              <w:left w:val="single" w:sz="12" w:space="0" w:color="auto"/>
              <w:right w:val="single" w:sz="12" w:space="0" w:color="auto"/>
            </w:tcBorders>
            <w:shd w:val="clear" w:color="auto" w:fill="auto"/>
            <w:vAlign w:val="center"/>
          </w:tcPr>
          <w:p w14:paraId="2CAAF839"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76 620</w:t>
            </w:r>
          </w:p>
        </w:tc>
        <w:tc>
          <w:tcPr>
            <w:tcW w:w="1907" w:type="dxa"/>
            <w:tcBorders>
              <w:top w:val="single" w:sz="18" w:space="0" w:color="auto"/>
              <w:left w:val="single" w:sz="12" w:space="0" w:color="auto"/>
              <w:right w:val="single" w:sz="12" w:space="0" w:color="auto"/>
            </w:tcBorders>
            <w:shd w:val="clear" w:color="auto" w:fill="auto"/>
            <w:vAlign w:val="center"/>
          </w:tcPr>
          <w:p w14:paraId="36017282"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488</w:t>
            </w:r>
          </w:p>
        </w:tc>
        <w:tc>
          <w:tcPr>
            <w:tcW w:w="1789" w:type="dxa"/>
            <w:tcBorders>
              <w:top w:val="single" w:sz="18" w:space="0" w:color="auto"/>
              <w:left w:val="single" w:sz="12" w:space="0" w:color="auto"/>
              <w:right w:val="single" w:sz="18" w:space="0" w:color="auto"/>
            </w:tcBorders>
            <w:shd w:val="clear" w:color="auto" w:fill="auto"/>
            <w:vAlign w:val="center"/>
          </w:tcPr>
          <w:p w14:paraId="7092A9DC" w14:textId="77777777" w:rsidR="001B3D7F" w:rsidRPr="001B3D7F" w:rsidRDefault="001B3D7F" w:rsidP="001B3D7F">
            <w:pPr>
              <w:suppressAutoHyphens/>
              <w:spacing w:after="0" w:line="240" w:lineRule="auto"/>
              <w:jc w:val="center"/>
              <w:rPr>
                <w:rFonts w:ascii="Times New Roman" w:eastAsia="Times New Roman" w:hAnsi="Times New Roman" w:cs="Times New Roman"/>
                <w:b/>
                <w:sz w:val="24"/>
                <w:szCs w:val="24"/>
                <w:lang w:eastAsia="ar-SA"/>
              </w:rPr>
            </w:pPr>
            <w:r w:rsidRPr="001B3D7F">
              <w:rPr>
                <w:rFonts w:ascii="Times New Roman" w:eastAsia="Times New Roman" w:hAnsi="Times New Roman" w:cs="Times New Roman"/>
                <w:b/>
                <w:sz w:val="24"/>
                <w:szCs w:val="24"/>
                <w:lang w:eastAsia="ar-SA"/>
              </w:rPr>
              <w:t>157 лет</w:t>
            </w:r>
          </w:p>
        </w:tc>
      </w:tr>
      <w:tr w:rsidR="001B3D7F" w:rsidRPr="001B3D7F" w14:paraId="6E823278" w14:textId="77777777" w:rsidTr="002640E4">
        <w:tc>
          <w:tcPr>
            <w:tcW w:w="540" w:type="dxa"/>
            <w:tcBorders>
              <w:left w:val="single" w:sz="18" w:space="0" w:color="auto"/>
              <w:right w:val="single" w:sz="12" w:space="0" w:color="auto"/>
            </w:tcBorders>
            <w:shd w:val="clear" w:color="auto" w:fill="auto"/>
          </w:tcPr>
          <w:p w14:paraId="0AF40F3E" w14:textId="77777777" w:rsidR="001B3D7F" w:rsidRPr="001B3D7F" w:rsidRDefault="001B3D7F" w:rsidP="001B3D7F">
            <w:pPr>
              <w:suppressAutoHyphens/>
              <w:spacing w:after="0" w:line="240" w:lineRule="auto"/>
              <w:jc w:val="both"/>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2.</w:t>
            </w:r>
          </w:p>
        </w:tc>
        <w:tc>
          <w:tcPr>
            <w:tcW w:w="3112" w:type="dxa"/>
            <w:tcBorders>
              <w:left w:val="single" w:sz="12" w:space="0" w:color="auto"/>
              <w:right w:val="single" w:sz="12" w:space="0" w:color="auto"/>
            </w:tcBorders>
            <w:shd w:val="clear" w:color="auto" w:fill="auto"/>
          </w:tcPr>
          <w:p w14:paraId="4FF9756B" w14:textId="77777777" w:rsidR="001B3D7F" w:rsidRPr="001B3D7F" w:rsidRDefault="001B3D7F" w:rsidP="001B3D7F">
            <w:pPr>
              <w:suppressAutoHyphens/>
              <w:spacing w:after="0" w:line="240" w:lineRule="auto"/>
              <w:outlineLvl w:val="0"/>
              <w:rPr>
                <w:rFonts w:ascii="Times New Roman" w:eastAsia="Times New Roman" w:hAnsi="Times New Roman" w:cs="Times New Roman"/>
                <w:color w:val="000000"/>
                <w:lang w:eastAsia="ar-SA"/>
              </w:rPr>
            </w:pPr>
            <w:r w:rsidRPr="001B3D7F">
              <w:rPr>
                <w:rFonts w:ascii="Times New Roman" w:eastAsia="Times New Roman" w:hAnsi="Times New Roman" w:cs="Times New Roman"/>
                <w:color w:val="000000"/>
                <w:lang w:eastAsia="ar-SA"/>
              </w:rPr>
              <w:t>Граждане, выезжающие (выехавшие) из районов Крайнего Севера и приравненных к ним местностей</w:t>
            </w:r>
          </w:p>
        </w:tc>
        <w:tc>
          <w:tcPr>
            <w:tcW w:w="1985" w:type="dxa"/>
            <w:tcBorders>
              <w:left w:val="single" w:sz="12" w:space="0" w:color="auto"/>
              <w:right w:val="single" w:sz="12" w:space="0" w:color="auto"/>
            </w:tcBorders>
            <w:shd w:val="clear" w:color="auto" w:fill="auto"/>
            <w:vAlign w:val="center"/>
          </w:tcPr>
          <w:p w14:paraId="301A770B"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187 860</w:t>
            </w:r>
          </w:p>
        </w:tc>
        <w:tc>
          <w:tcPr>
            <w:tcW w:w="1907" w:type="dxa"/>
            <w:tcBorders>
              <w:left w:val="single" w:sz="12" w:space="0" w:color="auto"/>
              <w:right w:val="single" w:sz="12" w:space="0" w:color="auto"/>
            </w:tcBorders>
            <w:shd w:val="clear" w:color="auto" w:fill="auto"/>
            <w:vAlign w:val="center"/>
          </w:tcPr>
          <w:p w14:paraId="0255AD6D"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2 274</w:t>
            </w:r>
          </w:p>
        </w:tc>
        <w:tc>
          <w:tcPr>
            <w:tcW w:w="1789" w:type="dxa"/>
            <w:tcBorders>
              <w:left w:val="single" w:sz="12" w:space="0" w:color="auto"/>
              <w:right w:val="single" w:sz="18" w:space="0" w:color="auto"/>
            </w:tcBorders>
            <w:shd w:val="clear" w:color="auto" w:fill="auto"/>
            <w:vAlign w:val="center"/>
          </w:tcPr>
          <w:p w14:paraId="2BEAEC91" w14:textId="77777777" w:rsidR="001B3D7F" w:rsidRPr="001B3D7F" w:rsidRDefault="001B3D7F" w:rsidP="001B3D7F">
            <w:pPr>
              <w:suppressAutoHyphens/>
              <w:spacing w:after="0" w:line="240" w:lineRule="auto"/>
              <w:jc w:val="center"/>
              <w:rPr>
                <w:rFonts w:ascii="Times New Roman" w:eastAsia="Times New Roman" w:hAnsi="Times New Roman" w:cs="Times New Roman"/>
                <w:b/>
                <w:sz w:val="24"/>
                <w:szCs w:val="24"/>
                <w:lang w:eastAsia="ar-SA"/>
              </w:rPr>
            </w:pPr>
            <w:r w:rsidRPr="001B3D7F">
              <w:rPr>
                <w:rFonts w:ascii="Times New Roman" w:eastAsia="Times New Roman" w:hAnsi="Times New Roman" w:cs="Times New Roman"/>
                <w:b/>
                <w:sz w:val="24"/>
                <w:szCs w:val="24"/>
                <w:lang w:eastAsia="ar-SA"/>
              </w:rPr>
              <w:t>82,6 года</w:t>
            </w:r>
          </w:p>
        </w:tc>
      </w:tr>
      <w:tr w:rsidR="001B3D7F" w:rsidRPr="001B3D7F" w14:paraId="63B04358" w14:textId="77777777" w:rsidTr="002640E4">
        <w:tc>
          <w:tcPr>
            <w:tcW w:w="540" w:type="dxa"/>
            <w:tcBorders>
              <w:left w:val="single" w:sz="18" w:space="0" w:color="auto"/>
              <w:right w:val="single" w:sz="12" w:space="0" w:color="auto"/>
            </w:tcBorders>
            <w:shd w:val="clear" w:color="auto" w:fill="auto"/>
          </w:tcPr>
          <w:p w14:paraId="13D7147E" w14:textId="77777777" w:rsidR="001B3D7F" w:rsidRPr="001B3D7F" w:rsidRDefault="001B3D7F" w:rsidP="001B3D7F">
            <w:pPr>
              <w:suppressAutoHyphens/>
              <w:spacing w:after="0" w:line="240" w:lineRule="auto"/>
              <w:jc w:val="both"/>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3.</w:t>
            </w:r>
          </w:p>
        </w:tc>
        <w:tc>
          <w:tcPr>
            <w:tcW w:w="3112" w:type="dxa"/>
            <w:tcBorders>
              <w:left w:val="single" w:sz="12" w:space="0" w:color="auto"/>
              <w:right w:val="single" w:sz="12" w:space="0" w:color="auto"/>
            </w:tcBorders>
            <w:shd w:val="clear" w:color="auto" w:fill="auto"/>
          </w:tcPr>
          <w:p w14:paraId="3D39D2A8" w14:textId="77777777" w:rsidR="001B3D7F" w:rsidRPr="001B3D7F" w:rsidRDefault="001B3D7F" w:rsidP="001B3D7F">
            <w:pPr>
              <w:suppressAutoHyphens/>
              <w:spacing w:after="0" w:line="240" w:lineRule="auto"/>
              <w:outlineLvl w:val="0"/>
              <w:rPr>
                <w:rFonts w:ascii="Times New Roman" w:eastAsia="Times New Roman" w:hAnsi="Times New Roman" w:cs="Times New Roman"/>
                <w:color w:val="000000"/>
                <w:lang w:eastAsia="ar-SA"/>
              </w:rPr>
            </w:pPr>
            <w:r w:rsidRPr="001B3D7F">
              <w:rPr>
                <w:rFonts w:ascii="Times New Roman" w:eastAsia="Times New Roman" w:hAnsi="Times New Roman" w:cs="Times New Roman"/>
                <w:color w:val="000000"/>
                <w:lang w:eastAsia="ar-SA"/>
              </w:rPr>
              <w:t>Граждане, подлежащие переселению из закрытых административно-территориальных образований и территорий, ранее входивших в состав закрытых административно-территориальных образований</w:t>
            </w:r>
          </w:p>
        </w:tc>
        <w:tc>
          <w:tcPr>
            <w:tcW w:w="1985" w:type="dxa"/>
            <w:tcBorders>
              <w:left w:val="single" w:sz="12" w:space="0" w:color="auto"/>
              <w:right w:val="single" w:sz="12" w:space="0" w:color="auto"/>
            </w:tcBorders>
            <w:shd w:val="clear" w:color="auto" w:fill="auto"/>
            <w:vAlign w:val="center"/>
          </w:tcPr>
          <w:p w14:paraId="6E53494D"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15 873</w:t>
            </w:r>
          </w:p>
        </w:tc>
        <w:tc>
          <w:tcPr>
            <w:tcW w:w="1907" w:type="dxa"/>
            <w:tcBorders>
              <w:left w:val="single" w:sz="12" w:space="0" w:color="auto"/>
              <w:right w:val="single" w:sz="12" w:space="0" w:color="auto"/>
            </w:tcBorders>
            <w:shd w:val="clear" w:color="auto" w:fill="auto"/>
            <w:vAlign w:val="center"/>
          </w:tcPr>
          <w:p w14:paraId="0C2FF9C0"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241</w:t>
            </w:r>
          </w:p>
        </w:tc>
        <w:tc>
          <w:tcPr>
            <w:tcW w:w="1789" w:type="dxa"/>
            <w:tcBorders>
              <w:left w:val="single" w:sz="12" w:space="0" w:color="auto"/>
              <w:right w:val="single" w:sz="18" w:space="0" w:color="auto"/>
            </w:tcBorders>
            <w:shd w:val="clear" w:color="auto" w:fill="auto"/>
            <w:vAlign w:val="center"/>
          </w:tcPr>
          <w:p w14:paraId="278CE815" w14:textId="77777777" w:rsidR="001B3D7F" w:rsidRPr="001B3D7F" w:rsidRDefault="001B3D7F" w:rsidP="001B3D7F">
            <w:pPr>
              <w:suppressAutoHyphens/>
              <w:spacing w:after="0" w:line="240" w:lineRule="auto"/>
              <w:jc w:val="center"/>
              <w:rPr>
                <w:rFonts w:ascii="Times New Roman" w:eastAsia="Times New Roman" w:hAnsi="Times New Roman" w:cs="Times New Roman"/>
                <w:b/>
                <w:sz w:val="24"/>
                <w:szCs w:val="24"/>
                <w:lang w:eastAsia="ar-SA"/>
              </w:rPr>
            </w:pPr>
            <w:r w:rsidRPr="001B3D7F">
              <w:rPr>
                <w:rFonts w:ascii="Times New Roman" w:eastAsia="Times New Roman" w:hAnsi="Times New Roman" w:cs="Times New Roman"/>
                <w:b/>
                <w:sz w:val="24"/>
                <w:szCs w:val="24"/>
                <w:lang w:eastAsia="ar-SA"/>
              </w:rPr>
              <w:t>65,9 года</w:t>
            </w:r>
          </w:p>
        </w:tc>
      </w:tr>
    </w:tbl>
    <w:p w14:paraId="21AB3034" w14:textId="77777777" w:rsidR="00334E61" w:rsidRDefault="00334E61" w:rsidP="001B3D7F">
      <w:pPr>
        <w:suppressAutoHyphens/>
        <w:spacing w:after="0" w:line="240" w:lineRule="auto"/>
        <w:ind w:firstLine="567"/>
        <w:jc w:val="both"/>
        <w:rPr>
          <w:rFonts w:ascii="Times New Roman" w:eastAsia="Times New Roman" w:hAnsi="Times New Roman" w:cs="Times New Roman"/>
          <w:sz w:val="28"/>
          <w:szCs w:val="28"/>
          <w:lang w:eastAsia="ar-SA"/>
        </w:rPr>
      </w:pPr>
    </w:p>
    <w:p w14:paraId="7C147F60"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Особенно актуальной проблема недостаточного финансирования мероприятий по предоставлению государственных жилищных сертификатов является для категории граждан, подлежащих переселению из закрытых административно-территориальных образований (далее – ЗАТО), а также для граждан, выезжающих из районов Крайнего Севера и приравненных к ним местностей, для которых институт ГЖС является единственным и безальтернативным способом решения жилищной проблемы при участии государства.</w:t>
      </w:r>
    </w:p>
    <w:p w14:paraId="3967821B"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Для военнослужащих и сотрудников правоохранительной системы наряду с институтом государственных жилищных сертификатов законодательством предусмотрены другие альтернативные механизмы жилищного обеспечения, которые финансируются за счет средств федерального бюджета.</w:t>
      </w:r>
    </w:p>
    <w:p w14:paraId="52F725F1"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При этом следует учитывать, что ЗАТО, имеющие отдельный правовой статус, в большинстве своем находятся в районах с развитой транспортной, социальной и экономической инфраструктурой. Граждане, проживающие в ЗАТО, обеспеченные жильем для постоянного проживания, имеют более лучшие социально-бытовые условия проживания по сравнению с «северянами», большинство из которых проживают в районах с суровыми климатическими условиями и плоха развитой инфраструктурой.</w:t>
      </w:r>
    </w:p>
    <w:p w14:paraId="6E776A1C" w14:textId="77777777" w:rsidR="001B3D7F" w:rsidRPr="001B3D7F" w:rsidRDefault="001B3D7F" w:rsidP="001B3D7F">
      <w:pPr>
        <w:widowControl w:val="0"/>
        <w:autoSpaceDE w:val="0"/>
        <w:autoSpaceDN w:val="0"/>
        <w:adjustRightInd w:val="0"/>
        <w:spacing w:after="0" w:line="240" w:lineRule="auto"/>
        <w:ind w:firstLine="567"/>
        <w:jc w:val="both"/>
        <w:outlineLvl w:val="0"/>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Ситуация осложняется также тем, что в условиях отсутствия возможности строительства нового жилья на территории ЗАТО институт государственных жилищных сертификатов является также практически безальтернативным способом формирования жилищного фонда для обеспечения жильем нуждающихся в улучшении жилищных условий граждан.</w:t>
      </w:r>
    </w:p>
    <w:p w14:paraId="762EB306" w14:textId="77777777" w:rsidR="001B3D7F" w:rsidRPr="001B3D7F" w:rsidRDefault="001B3D7F" w:rsidP="001B3D7F">
      <w:pPr>
        <w:widowControl w:val="0"/>
        <w:autoSpaceDE w:val="0"/>
        <w:autoSpaceDN w:val="0"/>
        <w:adjustRightInd w:val="0"/>
        <w:spacing w:after="0" w:line="240" w:lineRule="auto"/>
        <w:ind w:firstLine="567"/>
        <w:jc w:val="both"/>
        <w:outlineLvl w:val="0"/>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Данная проблема имеет особую актуальность для ЗАТО Минобороны России, на территории которых дислоцированы ключевые подразделения морской составляющей стратегических ядерных сил Российской Федерации, ежегодная модернизация которых сопровождается притоком молодых специалистов и кадровых военных для укомплектования частей и подразделений РВСН и ВМФ. При этом главная проблема, с которой сталкивается Минобороны России – решение жилищной проблемы по месту службы.</w:t>
      </w:r>
    </w:p>
    <w:p w14:paraId="7896DAF2" w14:textId="77777777" w:rsidR="001B3D7F" w:rsidRPr="001B3D7F" w:rsidRDefault="001B3D7F" w:rsidP="001B3D7F">
      <w:pPr>
        <w:widowControl w:val="0"/>
        <w:autoSpaceDE w:val="0"/>
        <w:autoSpaceDN w:val="0"/>
        <w:adjustRightInd w:val="0"/>
        <w:spacing w:after="0" w:line="240" w:lineRule="auto"/>
        <w:ind w:left="567" w:firstLine="567"/>
        <w:jc w:val="both"/>
        <w:outlineLvl w:val="0"/>
        <w:rPr>
          <w:rFonts w:ascii="Times New Roman" w:eastAsia="Times New Roman" w:hAnsi="Times New Roman" w:cs="Times New Roman"/>
          <w:bCs/>
          <w:i/>
          <w:iCs/>
          <w:sz w:val="28"/>
          <w:szCs w:val="28"/>
          <w:lang w:eastAsia="ru-RU"/>
        </w:rPr>
      </w:pPr>
      <w:r w:rsidRPr="001B3D7F">
        <w:rPr>
          <w:rFonts w:ascii="Times New Roman" w:eastAsia="Times New Roman" w:hAnsi="Times New Roman" w:cs="Times New Roman"/>
          <w:b/>
          <w:i/>
          <w:iCs/>
          <w:sz w:val="28"/>
          <w:szCs w:val="28"/>
          <w:lang w:eastAsia="ru-RU"/>
        </w:rPr>
        <w:t>ВАЖНО:</w:t>
      </w:r>
      <w:r w:rsidRPr="001B3D7F">
        <w:rPr>
          <w:rFonts w:ascii="Times New Roman" w:eastAsia="Times New Roman" w:hAnsi="Times New Roman" w:cs="Times New Roman"/>
          <w:bCs/>
          <w:i/>
          <w:iCs/>
          <w:sz w:val="28"/>
          <w:szCs w:val="28"/>
          <w:lang w:eastAsia="ru-RU"/>
        </w:rPr>
        <w:t xml:space="preserve"> Увеличение объемов финансирования мероприятий по предоставлению сертификатов гражданам, подлежащим переселению из ЗАТО, позволит не только снизить социальную напряженность среди военных пенсионеров, повысив уровень доверия к федеральным и региональным властям, но и сформировать достаточный служебный жилой фонд для размещения военнослужащих Минобороны России. Следует отметить, что все ЗАТО, относящиеся к ведению Минобороны России, связаны с деятельностью основных элементов ракетно-ядерного щита Российской Федерации (соединения и органы военного управления РВСН; базы атомных подводных крейсеров стратегического назначения). В данном случае решение задача по формированию служебного жилого фонда на территории ЗАТО для размещения военнослужащих и членов их семей является одним из важных элементов укрепления обороноспособности Российской Федерации.</w:t>
      </w:r>
    </w:p>
    <w:p w14:paraId="4E5A7A29" w14:textId="77777777" w:rsidR="001B3D7F" w:rsidRPr="001B3D7F" w:rsidRDefault="001B3D7F" w:rsidP="001B3D7F">
      <w:pPr>
        <w:tabs>
          <w:tab w:val="left" w:pos="1276"/>
        </w:tabs>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ru-RU"/>
        </w:rPr>
        <w:t xml:space="preserve">По состоянию на 01.01.2020 на учет граждан, имеющих право на получение жилищной субсидии, в Российской Федерации состоит около 187,9 тыс. тыс. семей. Для решения в полном объеме их жилищной проблемы потребуется более 400,0 млрд. рублей. Такой объем федеральных жилищных обязательств по субъективным причинам является в ближайшей перспективе неподъемным для российского государства. При этом отсутствие каких-либо положительных перспектив в решении вопроса увеличения объема бюджетного финансирования способствует еще большему росту социальной напряженности среди ветеранов Отечественного Севера, оказавшихся на Крайнем Севере не по своей воле и при этом принимавших непосредственное участие в становлении отечественной промышленности, особенно отраслей, связанных с добычей и переработкой полезных ископаемых. </w:t>
      </w:r>
    </w:p>
    <w:p w14:paraId="000D67AA" w14:textId="77777777" w:rsidR="001B3D7F" w:rsidRPr="001B3D7F" w:rsidRDefault="001B3D7F" w:rsidP="001B3D7F">
      <w:pPr>
        <w:suppressAutoHyphens/>
        <w:spacing w:after="0" w:line="240" w:lineRule="auto"/>
        <w:ind w:firstLine="709"/>
        <w:jc w:val="both"/>
        <w:rPr>
          <w:rFonts w:ascii="Times New Roman" w:eastAsia="Times New Roman" w:hAnsi="Times New Roman" w:cs="Times New Roman"/>
          <w:sz w:val="28"/>
          <w:szCs w:val="28"/>
        </w:rPr>
      </w:pPr>
      <w:r w:rsidRPr="001B3D7F">
        <w:rPr>
          <w:rFonts w:ascii="Times New Roman" w:eastAsia="Times New Roman" w:hAnsi="Times New Roman" w:cs="Times New Roman"/>
          <w:sz w:val="28"/>
          <w:szCs w:val="28"/>
        </w:rPr>
        <w:t>Для ускорения решения жилищной проблемы данной категории граждан предлагается в рамках ведомственной целевой программы реализовать отдельное мероприятие по предоставлению социальных выплат на приобретение жилых помещений гражданам с привлечением финансовых средств хозяйствующих субъектов, ведущих свою деятельность в районах Крайнего Севера и приравненных к ним местностях (далее – хозяйствующие субъекты), а также средства бюджетов субъектов Российской Федерации с софинансированием данного мероприятия из федерального бюджета бюджету субъекта Российской Федерации.</w:t>
      </w:r>
    </w:p>
    <w:p w14:paraId="1D4EA666" w14:textId="3F64FDBA" w:rsidR="001B3D7F" w:rsidRPr="001B3D7F" w:rsidRDefault="001B3D7F" w:rsidP="001B3D7F">
      <w:pPr>
        <w:suppressAutoHyphens/>
        <w:spacing w:after="0" w:line="240" w:lineRule="auto"/>
        <w:ind w:left="567" w:firstLine="709"/>
        <w:jc w:val="both"/>
        <w:rPr>
          <w:rFonts w:ascii="Times New Roman" w:eastAsia="Times New Roman" w:hAnsi="Times New Roman" w:cs="Times New Roman"/>
          <w:i/>
          <w:iCs/>
          <w:sz w:val="28"/>
          <w:szCs w:val="28"/>
        </w:rPr>
      </w:pPr>
      <w:r w:rsidRPr="001B3D7F">
        <w:rPr>
          <w:rFonts w:ascii="Times New Roman" w:eastAsia="Times New Roman" w:hAnsi="Times New Roman" w:cs="Times New Roman"/>
          <w:b/>
          <w:bCs/>
          <w:i/>
          <w:iCs/>
          <w:sz w:val="28"/>
          <w:szCs w:val="28"/>
        </w:rPr>
        <w:t>ВАЖНО:</w:t>
      </w:r>
      <w:r w:rsidRPr="001B3D7F">
        <w:rPr>
          <w:rFonts w:ascii="Times New Roman" w:eastAsia="Times New Roman" w:hAnsi="Times New Roman" w:cs="Times New Roman"/>
          <w:i/>
          <w:iCs/>
          <w:sz w:val="28"/>
          <w:szCs w:val="28"/>
        </w:rPr>
        <w:t xml:space="preserve"> Аналогичный механизм жилищного обеспечения граждан уже был успешно реализован в рамках Соглашения о взаимодействии и сотрудничестве между Министерством регионального развития Российской Федерации, правительством Красноярского края, муниципальным образованием город Норильск и открытым акционерным обществом «Горно-металлургическая компания «Норильский никель» в рамках мероприятия по переселению граждан, проживающих в гг. Норильске и Дудинке, и модернизации коммунальной инфраструктуры г. Норильска (в составе федеральной целевой программы «Жилище» на 2011 - 2015 годы) (далее – Соглашение). В рамках указанного Соглашения в районы с более благоприятными климатическими условиями было переселено около 8,0 тыс. граждан, проживающих в г.</w:t>
      </w:r>
      <w:r w:rsidR="00334E61">
        <w:rPr>
          <w:rFonts w:ascii="Times New Roman" w:eastAsia="Times New Roman" w:hAnsi="Times New Roman" w:cs="Times New Roman"/>
          <w:i/>
          <w:iCs/>
          <w:sz w:val="28"/>
          <w:szCs w:val="28"/>
        </w:rPr>
        <w:t xml:space="preserve"> </w:t>
      </w:r>
      <w:r w:rsidRPr="001B3D7F">
        <w:rPr>
          <w:rFonts w:ascii="Times New Roman" w:eastAsia="Times New Roman" w:hAnsi="Times New Roman" w:cs="Times New Roman"/>
          <w:i/>
          <w:iCs/>
          <w:sz w:val="28"/>
          <w:szCs w:val="28"/>
        </w:rPr>
        <w:t>Норильске и муниципальном образовании Дудинка.</w:t>
      </w:r>
    </w:p>
    <w:p w14:paraId="6D524F06" w14:textId="77777777" w:rsidR="001B3D7F" w:rsidRPr="001B3D7F" w:rsidRDefault="001B3D7F" w:rsidP="001B3D7F">
      <w:pPr>
        <w:suppressAutoHyphens/>
        <w:spacing w:after="0" w:line="240"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iCs/>
          <w:sz w:val="28"/>
          <w:szCs w:val="28"/>
        </w:rPr>
        <w:t xml:space="preserve">Для реализации новых программ переселения потребуется дополнительное финансирование из федерального бюджета. При этом выделение бюджетных ассигнований будет осуществляться на условиях софинансирования с привлечением средств региональных бюджетов, а также средств хозяйствующих субъектов. </w:t>
      </w:r>
    </w:p>
    <w:p w14:paraId="09AE9AF6" w14:textId="77777777" w:rsidR="001B3D7F" w:rsidRPr="001B3D7F" w:rsidRDefault="001B3D7F" w:rsidP="001B3D7F">
      <w:pPr>
        <w:tabs>
          <w:tab w:val="left" w:pos="1276"/>
        </w:tabs>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ar-SA"/>
        </w:rPr>
      </w:pPr>
    </w:p>
    <w:p w14:paraId="0A7B7390" w14:textId="61EAEA20" w:rsidR="001B3D7F" w:rsidRPr="001B3D7F" w:rsidRDefault="001B3D7F" w:rsidP="001B3D7F">
      <w:pPr>
        <w:suppressAutoHyphens/>
        <w:spacing w:after="0" w:line="240" w:lineRule="auto"/>
        <w:ind w:firstLine="567"/>
        <w:jc w:val="both"/>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t>2.1.3.2.</w:t>
      </w:r>
      <w:r w:rsidR="002640E4" w:rsidRPr="002640E4">
        <w:rPr>
          <w:rFonts w:ascii="Times New Roman" w:eastAsia="Times New Roman" w:hAnsi="Times New Roman" w:cs="Times New Roman"/>
          <w:b/>
          <w:sz w:val="28"/>
          <w:szCs w:val="28"/>
          <w:lang w:eastAsia="ar-SA"/>
        </w:rPr>
        <w:t xml:space="preserve"> </w:t>
      </w:r>
      <w:r w:rsidRPr="001B3D7F">
        <w:rPr>
          <w:rFonts w:ascii="Times New Roman" w:eastAsia="Times New Roman" w:hAnsi="Times New Roman" w:cs="Times New Roman"/>
          <w:b/>
          <w:sz w:val="28"/>
          <w:szCs w:val="28"/>
          <w:lang w:eastAsia="ar-SA"/>
        </w:rPr>
        <w:t>Применение системного подхода к распределению жилищных субсидий гражданам, выезжающим из районов Крайнего Севера и приравненных к ним местностей</w:t>
      </w:r>
    </w:p>
    <w:p w14:paraId="3D0D0486" w14:textId="77777777" w:rsidR="001B3D7F" w:rsidRPr="001B3D7F" w:rsidRDefault="001B3D7F" w:rsidP="001B3D7F">
      <w:pPr>
        <w:tabs>
          <w:tab w:val="left" w:pos="1276"/>
        </w:tabs>
        <w:suppressAutoHyphens/>
        <w:spacing w:after="0" w:line="240" w:lineRule="auto"/>
        <w:ind w:firstLine="567"/>
        <w:jc w:val="both"/>
        <w:rPr>
          <w:rFonts w:ascii="Arial" w:eastAsia="Times New Roman" w:hAnsi="Arial" w:cs="Arial"/>
          <w:b/>
          <w:sz w:val="28"/>
          <w:szCs w:val="28"/>
          <w:lang w:eastAsia="ar-SA"/>
        </w:rPr>
      </w:pPr>
    </w:p>
    <w:p w14:paraId="37735EC6" w14:textId="77777777" w:rsidR="001B3D7F" w:rsidRPr="001B3D7F" w:rsidRDefault="001B3D7F" w:rsidP="001B3D7F">
      <w:pPr>
        <w:suppressAutoHyphens/>
        <w:spacing w:after="0" w:line="240" w:lineRule="auto"/>
        <w:ind w:firstLine="567"/>
        <w:contextualSpacing/>
        <w:jc w:val="both"/>
        <w:rPr>
          <w:rFonts w:ascii="Times New Roman" w:eastAsia="Times New Roman" w:hAnsi="Times New Roman" w:cs="Times New Roman"/>
          <w:sz w:val="28"/>
          <w:szCs w:val="28"/>
          <w:lang w:eastAsia="ru-RU"/>
        </w:rPr>
      </w:pPr>
      <w:r w:rsidRPr="001B3D7F">
        <w:rPr>
          <w:rFonts w:ascii="Times New Roman" w:eastAsia="Times New Roman" w:hAnsi="Times New Roman" w:cs="Times New Roman"/>
          <w:sz w:val="28"/>
          <w:szCs w:val="28"/>
          <w:lang w:eastAsia="ru-RU"/>
        </w:rPr>
        <w:t>Согласно нормам статьи 2 Федерального закона от 25 октября 2002 г. № 125-ФЗ «О жилищных субсидиях гражданам, выезжающим из районов Крайнего Севера и приравненных к ним местностей» (далее – Закон № 125-ФЗ) жилищные субсидии должны предоставляться:</w:t>
      </w:r>
    </w:p>
    <w:p w14:paraId="6007A074" w14:textId="77777777" w:rsidR="001B3D7F" w:rsidRPr="001B3D7F" w:rsidRDefault="001B3D7F" w:rsidP="001B3D7F">
      <w:pPr>
        <w:suppressAutoHyphens/>
        <w:spacing w:after="0" w:line="240" w:lineRule="auto"/>
        <w:ind w:firstLine="567"/>
        <w:contextualSpacing/>
        <w:jc w:val="both"/>
        <w:rPr>
          <w:rFonts w:ascii="Times New Roman" w:eastAsia="Times New Roman" w:hAnsi="Times New Roman" w:cs="Times New Roman"/>
          <w:sz w:val="28"/>
          <w:szCs w:val="28"/>
          <w:lang w:eastAsia="ru-RU"/>
        </w:rPr>
      </w:pPr>
      <w:r w:rsidRPr="001B3D7F">
        <w:rPr>
          <w:rFonts w:ascii="Times New Roman" w:eastAsia="Times New Roman" w:hAnsi="Times New Roman" w:cs="Times New Roman"/>
          <w:sz w:val="28"/>
          <w:szCs w:val="28"/>
          <w:lang w:eastAsia="ru-RU"/>
        </w:rPr>
        <w:t xml:space="preserve">в первую очередь – инвалидам </w:t>
      </w:r>
      <w:r w:rsidRPr="001B3D7F">
        <w:rPr>
          <w:rFonts w:ascii="Times New Roman" w:eastAsia="Times New Roman" w:hAnsi="Times New Roman" w:cs="Times New Roman"/>
          <w:sz w:val="28"/>
          <w:szCs w:val="28"/>
          <w:lang w:val="en-US" w:eastAsia="ru-RU"/>
        </w:rPr>
        <w:t>I</w:t>
      </w:r>
      <w:r w:rsidRPr="001B3D7F">
        <w:rPr>
          <w:rFonts w:ascii="Times New Roman" w:eastAsia="Times New Roman" w:hAnsi="Times New Roman" w:cs="Times New Roman"/>
          <w:sz w:val="28"/>
          <w:szCs w:val="28"/>
          <w:lang w:eastAsia="ru-RU"/>
        </w:rPr>
        <w:t xml:space="preserve"> и </w:t>
      </w:r>
      <w:r w:rsidRPr="001B3D7F">
        <w:rPr>
          <w:rFonts w:ascii="Times New Roman" w:eastAsia="Times New Roman" w:hAnsi="Times New Roman" w:cs="Times New Roman"/>
          <w:sz w:val="28"/>
          <w:szCs w:val="28"/>
          <w:lang w:val="en-US" w:eastAsia="ru-RU"/>
        </w:rPr>
        <w:t>II</w:t>
      </w:r>
      <w:r w:rsidRPr="001B3D7F">
        <w:rPr>
          <w:rFonts w:ascii="Times New Roman" w:eastAsia="Times New Roman" w:hAnsi="Times New Roman" w:cs="Times New Roman"/>
          <w:sz w:val="28"/>
          <w:szCs w:val="28"/>
          <w:lang w:eastAsia="ru-RU"/>
        </w:rPr>
        <w:t xml:space="preserve"> групп и инвалидам с детства;</w:t>
      </w:r>
    </w:p>
    <w:p w14:paraId="1FA369C5" w14:textId="77777777" w:rsidR="001B3D7F" w:rsidRPr="001B3D7F" w:rsidRDefault="001B3D7F" w:rsidP="001B3D7F">
      <w:pPr>
        <w:suppressAutoHyphens/>
        <w:spacing w:after="0" w:line="240" w:lineRule="auto"/>
        <w:ind w:firstLine="567"/>
        <w:contextualSpacing/>
        <w:jc w:val="both"/>
        <w:rPr>
          <w:rFonts w:ascii="Times New Roman" w:eastAsia="Times New Roman" w:hAnsi="Times New Roman" w:cs="Times New Roman"/>
          <w:sz w:val="28"/>
          <w:szCs w:val="28"/>
          <w:lang w:eastAsia="ru-RU"/>
        </w:rPr>
      </w:pPr>
      <w:r w:rsidRPr="001B3D7F">
        <w:rPr>
          <w:rFonts w:ascii="Times New Roman" w:eastAsia="Times New Roman" w:hAnsi="Times New Roman" w:cs="Times New Roman"/>
          <w:sz w:val="28"/>
          <w:szCs w:val="28"/>
          <w:lang w:eastAsia="ru-RU"/>
        </w:rPr>
        <w:t>во вторую очередь – пенсионерам;</w:t>
      </w:r>
    </w:p>
    <w:p w14:paraId="5B1D660F" w14:textId="77777777" w:rsidR="001B3D7F" w:rsidRPr="001B3D7F" w:rsidRDefault="001B3D7F" w:rsidP="001B3D7F">
      <w:pPr>
        <w:suppressAutoHyphens/>
        <w:spacing w:after="0" w:line="240" w:lineRule="auto"/>
        <w:ind w:firstLine="567"/>
        <w:contextualSpacing/>
        <w:jc w:val="both"/>
        <w:rPr>
          <w:rFonts w:ascii="Times New Roman" w:eastAsia="Times New Roman" w:hAnsi="Times New Roman" w:cs="Times New Roman"/>
          <w:sz w:val="28"/>
          <w:szCs w:val="28"/>
          <w:lang w:eastAsia="ru-RU"/>
        </w:rPr>
      </w:pPr>
      <w:r w:rsidRPr="001B3D7F">
        <w:rPr>
          <w:rFonts w:ascii="Times New Roman" w:eastAsia="Times New Roman" w:hAnsi="Times New Roman" w:cs="Times New Roman"/>
          <w:sz w:val="28"/>
          <w:szCs w:val="28"/>
          <w:lang w:eastAsia="ru-RU"/>
        </w:rPr>
        <w:t xml:space="preserve">в третью очередь – безработным гражданам; </w:t>
      </w:r>
    </w:p>
    <w:p w14:paraId="11E12FD5" w14:textId="77777777" w:rsidR="001B3D7F" w:rsidRPr="001B3D7F" w:rsidRDefault="001B3D7F" w:rsidP="001B3D7F">
      <w:pPr>
        <w:suppressAutoHyphens/>
        <w:spacing w:after="0" w:line="240" w:lineRule="auto"/>
        <w:ind w:firstLine="567"/>
        <w:contextualSpacing/>
        <w:jc w:val="both"/>
        <w:rPr>
          <w:rFonts w:ascii="Times New Roman" w:eastAsia="Times New Roman" w:hAnsi="Times New Roman" w:cs="Times New Roman"/>
          <w:sz w:val="28"/>
          <w:szCs w:val="28"/>
          <w:lang w:eastAsia="ru-RU"/>
        </w:rPr>
      </w:pPr>
      <w:r w:rsidRPr="001B3D7F">
        <w:rPr>
          <w:rFonts w:ascii="Times New Roman" w:eastAsia="Times New Roman" w:hAnsi="Times New Roman" w:cs="Times New Roman"/>
          <w:sz w:val="28"/>
          <w:szCs w:val="28"/>
          <w:lang w:eastAsia="ru-RU"/>
        </w:rPr>
        <w:t>в четвертую очередь – работающим гражданам.</w:t>
      </w:r>
    </w:p>
    <w:p w14:paraId="06F4C4D1" w14:textId="77777777" w:rsidR="001B3D7F" w:rsidRPr="001B3D7F" w:rsidRDefault="001B3D7F" w:rsidP="001B3D7F">
      <w:pPr>
        <w:suppressAutoHyphens/>
        <w:spacing w:after="0" w:line="240" w:lineRule="auto"/>
        <w:ind w:firstLine="567"/>
        <w:contextualSpacing/>
        <w:jc w:val="both"/>
        <w:rPr>
          <w:rFonts w:ascii="Times New Roman" w:eastAsia="Times New Roman" w:hAnsi="Times New Roman" w:cs="Times New Roman"/>
          <w:sz w:val="28"/>
          <w:szCs w:val="28"/>
          <w:lang w:eastAsia="ru-RU"/>
        </w:rPr>
      </w:pPr>
      <w:r w:rsidRPr="001B3D7F">
        <w:rPr>
          <w:rFonts w:ascii="Times New Roman" w:eastAsia="Times New Roman" w:hAnsi="Times New Roman" w:cs="Times New Roman"/>
          <w:sz w:val="28"/>
          <w:szCs w:val="28"/>
          <w:lang w:eastAsia="ru-RU"/>
        </w:rPr>
        <w:t xml:space="preserve">По состоянию на 1 января 2020 г. в Российской Федерации доля первой категории очередности в общем объема очереди «северян» составляла только 9,0% (16 936 семей). При этом следует учитывать, что инвалиды являются наименее социально защищенными категориями граждан, которые, в том числе, в большинстве случаев ограничены в возможностях осуществлять трудовую деятельность. Инвалиды </w:t>
      </w:r>
      <w:r w:rsidRPr="001B3D7F">
        <w:rPr>
          <w:rFonts w:ascii="Times New Roman" w:eastAsia="Times New Roman" w:hAnsi="Times New Roman" w:cs="Times New Roman"/>
          <w:sz w:val="28"/>
          <w:szCs w:val="28"/>
          <w:lang w:val="en-US" w:eastAsia="ru-RU"/>
        </w:rPr>
        <w:t>I</w:t>
      </w:r>
      <w:r w:rsidRPr="001B3D7F">
        <w:rPr>
          <w:rFonts w:ascii="Times New Roman" w:eastAsia="Times New Roman" w:hAnsi="Times New Roman" w:cs="Times New Roman"/>
          <w:sz w:val="28"/>
          <w:szCs w:val="28"/>
          <w:lang w:eastAsia="ru-RU"/>
        </w:rPr>
        <w:t xml:space="preserve"> и </w:t>
      </w:r>
      <w:r w:rsidRPr="001B3D7F">
        <w:rPr>
          <w:rFonts w:ascii="Times New Roman" w:eastAsia="Times New Roman" w:hAnsi="Times New Roman" w:cs="Times New Roman"/>
          <w:sz w:val="28"/>
          <w:szCs w:val="28"/>
          <w:lang w:val="en-US" w:eastAsia="ru-RU"/>
        </w:rPr>
        <w:t>II</w:t>
      </w:r>
      <w:r w:rsidRPr="001B3D7F">
        <w:rPr>
          <w:rFonts w:ascii="Times New Roman" w:eastAsia="Times New Roman" w:hAnsi="Times New Roman" w:cs="Times New Roman"/>
          <w:sz w:val="28"/>
          <w:szCs w:val="28"/>
          <w:lang w:eastAsia="ru-RU"/>
        </w:rPr>
        <w:t xml:space="preserve"> групп не относятся к экономически активному населению и, оставаясь проживать в районах Крайнего Севера и приравненных к ним местностях, лишь увеличивают нагрузку на региональные и муниципальные бюджеты, связанную с реализацией в отношении них государственных социальных гарантий. Для большинства субъектов Российской Федерации, являющихся дотационными, данная нагрузка является крайне ощутимой. Значительные объемы средств местных и региональных бюджетов приходится использовать для оказания предусмотренных для инвалидов социальных гарантий. </w:t>
      </w:r>
    </w:p>
    <w:p w14:paraId="772F2F82" w14:textId="77777777" w:rsidR="001B3D7F" w:rsidRPr="001B3D7F" w:rsidRDefault="001B3D7F" w:rsidP="001B3D7F">
      <w:pPr>
        <w:suppressAutoHyphens/>
        <w:spacing w:after="0" w:line="240" w:lineRule="auto"/>
        <w:ind w:firstLine="567"/>
        <w:contextualSpacing/>
        <w:jc w:val="both"/>
        <w:rPr>
          <w:rFonts w:ascii="Times New Roman" w:eastAsia="Times New Roman" w:hAnsi="Times New Roman" w:cs="Times New Roman"/>
          <w:sz w:val="28"/>
          <w:szCs w:val="28"/>
          <w:lang w:eastAsia="ru-RU"/>
        </w:rPr>
      </w:pPr>
      <w:r w:rsidRPr="001B3D7F">
        <w:rPr>
          <w:rFonts w:ascii="Times New Roman" w:eastAsia="Times New Roman" w:hAnsi="Times New Roman" w:cs="Times New Roman"/>
          <w:sz w:val="28"/>
          <w:szCs w:val="28"/>
          <w:lang w:eastAsia="ru-RU"/>
        </w:rPr>
        <w:t xml:space="preserve">Наделение данной категории особым приоритетом при реализации мероприятий по предоставлению жилищных субсидий,  а также выделение целевого объема финансирования для решения в полном объеме задачи по переселению инвалидов </w:t>
      </w:r>
      <w:r w:rsidRPr="001B3D7F">
        <w:rPr>
          <w:rFonts w:ascii="Times New Roman" w:eastAsia="Times New Roman" w:hAnsi="Times New Roman" w:cs="Times New Roman"/>
          <w:sz w:val="28"/>
          <w:szCs w:val="28"/>
          <w:lang w:val="en-US" w:eastAsia="ru-RU"/>
        </w:rPr>
        <w:t>I</w:t>
      </w:r>
      <w:r w:rsidRPr="001B3D7F">
        <w:rPr>
          <w:rFonts w:ascii="Times New Roman" w:eastAsia="Times New Roman" w:hAnsi="Times New Roman" w:cs="Times New Roman"/>
          <w:sz w:val="28"/>
          <w:szCs w:val="28"/>
          <w:lang w:eastAsia="ru-RU"/>
        </w:rPr>
        <w:t xml:space="preserve"> и </w:t>
      </w:r>
      <w:r w:rsidRPr="001B3D7F">
        <w:rPr>
          <w:rFonts w:ascii="Times New Roman" w:eastAsia="Times New Roman" w:hAnsi="Times New Roman" w:cs="Times New Roman"/>
          <w:sz w:val="28"/>
          <w:szCs w:val="28"/>
          <w:lang w:val="en-US" w:eastAsia="ru-RU"/>
        </w:rPr>
        <w:t>II</w:t>
      </w:r>
      <w:r w:rsidRPr="001B3D7F">
        <w:rPr>
          <w:rFonts w:ascii="Times New Roman" w:eastAsia="Times New Roman" w:hAnsi="Times New Roman" w:cs="Times New Roman"/>
          <w:sz w:val="28"/>
          <w:szCs w:val="28"/>
          <w:lang w:eastAsia="ru-RU"/>
        </w:rPr>
        <w:t xml:space="preserve"> групп в районы с более благоприятными климатическими условиями, позволят не только значительно повысить эффективность реализации мероприятий Государственной программы в отношении категории «Граждане, выезжающие (выехавшие) из районов Крайнего Севера и приравненных к ним местностей», но и получить значительный фонд жилья, который после передачи в муниципальную собственность можно использовать для заселения активными трудовыми ресурсами, привлекаемыми для развития Отечественного Севера.</w:t>
      </w:r>
    </w:p>
    <w:p w14:paraId="683E8729" w14:textId="70F58D00" w:rsidR="001B3D7F" w:rsidRPr="001B3D7F" w:rsidRDefault="001B3D7F" w:rsidP="001B3D7F">
      <w:pPr>
        <w:suppressAutoHyphens/>
        <w:spacing w:after="0" w:line="240" w:lineRule="auto"/>
        <w:ind w:firstLine="567"/>
        <w:contextualSpacing/>
        <w:jc w:val="both"/>
        <w:rPr>
          <w:rFonts w:ascii="Times New Roman" w:eastAsia="Times New Roman" w:hAnsi="Times New Roman" w:cs="Times New Roman"/>
          <w:sz w:val="28"/>
          <w:szCs w:val="28"/>
          <w:lang w:eastAsia="ru-RU"/>
        </w:rPr>
      </w:pPr>
      <w:r w:rsidRPr="001B3D7F">
        <w:rPr>
          <w:rFonts w:ascii="Times New Roman" w:eastAsia="Times New Roman" w:hAnsi="Times New Roman" w:cs="Times New Roman"/>
          <w:sz w:val="28"/>
          <w:szCs w:val="28"/>
          <w:lang w:eastAsia="ru-RU"/>
        </w:rPr>
        <w:t xml:space="preserve">Учитывая изложенное, полагается целесообразным предусмотреть дополнительный объем бюджетных ассигнований для закрытия в полном объеме потребности в сертификатах для инвалидов </w:t>
      </w:r>
      <w:r w:rsidRPr="001B3D7F">
        <w:rPr>
          <w:rFonts w:ascii="Times New Roman" w:eastAsia="Times New Roman" w:hAnsi="Times New Roman" w:cs="Times New Roman"/>
          <w:sz w:val="28"/>
          <w:szCs w:val="28"/>
          <w:lang w:val="en-US" w:eastAsia="ru-RU"/>
        </w:rPr>
        <w:t>I</w:t>
      </w:r>
      <w:r w:rsidRPr="001B3D7F">
        <w:rPr>
          <w:rFonts w:ascii="Times New Roman" w:eastAsia="Times New Roman" w:hAnsi="Times New Roman" w:cs="Times New Roman"/>
          <w:sz w:val="28"/>
          <w:szCs w:val="28"/>
          <w:lang w:eastAsia="ru-RU"/>
        </w:rPr>
        <w:t xml:space="preserve"> и </w:t>
      </w:r>
      <w:r w:rsidRPr="001B3D7F">
        <w:rPr>
          <w:rFonts w:ascii="Times New Roman" w:eastAsia="Times New Roman" w:hAnsi="Times New Roman" w:cs="Times New Roman"/>
          <w:sz w:val="28"/>
          <w:szCs w:val="28"/>
          <w:lang w:val="en-US" w:eastAsia="ru-RU"/>
        </w:rPr>
        <w:t>II</w:t>
      </w:r>
      <w:r w:rsidR="00334E61">
        <w:rPr>
          <w:rFonts w:ascii="Times New Roman" w:eastAsia="Times New Roman" w:hAnsi="Times New Roman" w:cs="Times New Roman"/>
          <w:sz w:val="28"/>
          <w:szCs w:val="28"/>
          <w:lang w:eastAsia="ru-RU"/>
        </w:rPr>
        <w:t xml:space="preserve"> групп и инвалидов с</w:t>
      </w:r>
      <w:r w:rsidRPr="001B3D7F">
        <w:rPr>
          <w:rFonts w:ascii="Times New Roman" w:eastAsia="Times New Roman" w:hAnsi="Times New Roman" w:cs="Times New Roman"/>
          <w:sz w:val="28"/>
          <w:szCs w:val="28"/>
          <w:lang w:eastAsia="ru-RU"/>
        </w:rPr>
        <w:t xml:space="preserve"> детства. </w:t>
      </w:r>
    </w:p>
    <w:p w14:paraId="41D41054" w14:textId="77777777" w:rsidR="001B3D7F" w:rsidRPr="001B3D7F" w:rsidRDefault="001B3D7F" w:rsidP="001B3D7F">
      <w:pPr>
        <w:tabs>
          <w:tab w:val="left" w:pos="1276"/>
        </w:tabs>
        <w:suppressAutoHyphens/>
        <w:spacing w:after="0" w:line="240" w:lineRule="auto"/>
        <w:ind w:firstLine="567"/>
        <w:jc w:val="both"/>
        <w:rPr>
          <w:rFonts w:ascii="Times New Roman" w:eastAsia="Times New Roman" w:hAnsi="Times New Roman" w:cs="Times New Roman"/>
          <w:sz w:val="28"/>
          <w:szCs w:val="28"/>
          <w:lang w:eastAsia="ar-SA"/>
        </w:rPr>
      </w:pPr>
    </w:p>
    <w:p w14:paraId="7F833796" w14:textId="698301DA" w:rsidR="001B3D7F" w:rsidRPr="001B3D7F" w:rsidRDefault="001B3D7F" w:rsidP="001B3D7F">
      <w:pPr>
        <w:suppressAutoHyphens/>
        <w:spacing w:after="0" w:line="240" w:lineRule="auto"/>
        <w:ind w:firstLine="567"/>
        <w:jc w:val="both"/>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t>2.1.3.3.</w:t>
      </w:r>
      <w:r w:rsidR="002640E4" w:rsidRPr="002640E4">
        <w:rPr>
          <w:rFonts w:ascii="Times New Roman" w:eastAsia="Times New Roman" w:hAnsi="Times New Roman" w:cs="Times New Roman"/>
          <w:b/>
          <w:sz w:val="28"/>
          <w:szCs w:val="28"/>
          <w:lang w:eastAsia="ar-SA"/>
        </w:rPr>
        <w:t xml:space="preserve"> </w:t>
      </w:r>
      <w:r w:rsidRPr="001B3D7F">
        <w:rPr>
          <w:rFonts w:ascii="Times New Roman" w:eastAsia="Times New Roman" w:hAnsi="Times New Roman" w:cs="Times New Roman"/>
          <w:b/>
          <w:sz w:val="28"/>
          <w:szCs w:val="28"/>
          <w:lang w:eastAsia="ar-SA"/>
        </w:rPr>
        <w:t>Уточнение требований и условий, которым должны соответствовать граждане при определении права на получение государственного жилищного сертификата в рамках Программы</w:t>
      </w:r>
    </w:p>
    <w:p w14:paraId="67F863DC" w14:textId="77777777" w:rsidR="001B3D7F" w:rsidRPr="001B3D7F" w:rsidRDefault="001B3D7F" w:rsidP="001B3D7F">
      <w:pPr>
        <w:tabs>
          <w:tab w:val="left" w:pos="1276"/>
        </w:tabs>
        <w:suppressAutoHyphens/>
        <w:spacing w:after="0" w:line="240" w:lineRule="auto"/>
        <w:ind w:firstLine="567"/>
        <w:jc w:val="both"/>
        <w:rPr>
          <w:rFonts w:ascii="Times New Roman" w:eastAsia="Times New Roman" w:hAnsi="Times New Roman" w:cs="Times New Roman"/>
          <w:b/>
          <w:sz w:val="28"/>
          <w:szCs w:val="28"/>
          <w:lang w:eastAsia="ar-SA"/>
        </w:rPr>
      </w:pPr>
    </w:p>
    <w:p w14:paraId="3F1BDE31" w14:textId="08A13DDA" w:rsidR="001B3D7F" w:rsidRPr="001B3D7F" w:rsidRDefault="001B3D7F" w:rsidP="001B3D7F">
      <w:pPr>
        <w:autoSpaceDE w:val="0"/>
        <w:autoSpaceDN w:val="0"/>
        <w:spacing w:after="0" w:line="240" w:lineRule="auto"/>
        <w:ind w:firstLine="567"/>
        <w:jc w:val="both"/>
        <w:rPr>
          <w:rFonts w:ascii="Times New Roman" w:eastAsia="Times New Roman" w:hAnsi="Times New Roman" w:cs="Times New Roman"/>
          <w:b/>
          <w:sz w:val="28"/>
          <w:szCs w:val="28"/>
          <w:lang w:eastAsia="ru-RU"/>
        </w:rPr>
      </w:pPr>
      <w:r w:rsidRPr="001B3D7F">
        <w:rPr>
          <w:rFonts w:ascii="Times New Roman" w:eastAsia="Times New Roman" w:hAnsi="Times New Roman" w:cs="Times New Roman"/>
          <w:b/>
          <w:sz w:val="28"/>
          <w:szCs w:val="28"/>
          <w:lang w:val="en-US" w:eastAsia="ru-RU"/>
        </w:rPr>
        <w:t>I</w:t>
      </w:r>
      <w:r w:rsidRPr="001B3D7F">
        <w:rPr>
          <w:rFonts w:ascii="Times New Roman" w:eastAsia="Times New Roman" w:hAnsi="Times New Roman" w:cs="Times New Roman"/>
          <w:b/>
          <w:sz w:val="28"/>
          <w:szCs w:val="28"/>
          <w:lang w:eastAsia="ru-RU"/>
        </w:rPr>
        <w:t>.Необходимо конкретизировать понятие «стаж работы в районах Крайнего Севера и приравненных к ним местнос</w:t>
      </w:r>
      <w:r w:rsidR="00334E61">
        <w:rPr>
          <w:rFonts w:ascii="Times New Roman" w:eastAsia="Times New Roman" w:hAnsi="Times New Roman" w:cs="Times New Roman"/>
          <w:b/>
          <w:sz w:val="28"/>
          <w:szCs w:val="28"/>
          <w:lang w:eastAsia="ru-RU"/>
        </w:rPr>
        <w:t>тях».</w:t>
      </w:r>
    </w:p>
    <w:p w14:paraId="2B27CD87" w14:textId="77777777" w:rsidR="001B3D7F" w:rsidRPr="001B3D7F" w:rsidRDefault="001B3D7F" w:rsidP="001B3D7F">
      <w:pPr>
        <w:suppressAutoHyphens/>
        <w:spacing w:after="0" w:line="240" w:lineRule="auto"/>
        <w:ind w:firstLine="567"/>
        <w:contextualSpacing/>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ru-RU"/>
        </w:rPr>
        <w:t xml:space="preserve">В соответствии со статьей 1 Закона </w:t>
      </w:r>
      <w:r w:rsidRPr="001B3D7F">
        <w:rPr>
          <w:rFonts w:ascii="Times New Roman" w:eastAsia="Times New Roman" w:hAnsi="Times New Roman" w:cs="Times New Roman"/>
          <w:sz w:val="28"/>
          <w:szCs w:val="28"/>
          <w:lang w:eastAsia="ar-SA"/>
        </w:rPr>
        <w:t xml:space="preserve">право на получение жилищных субсидий имеют граждане, прибывшие в районы Крайнего Севера </w:t>
      </w:r>
      <w:r w:rsidRPr="001B3D7F">
        <w:rPr>
          <w:rFonts w:ascii="Times New Roman" w:eastAsia="Times New Roman" w:hAnsi="Times New Roman" w:cs="Times New Roman"/>
          <w:sz w:val="28"/>
          <w:szCs w:val="28"/>
          <w:lang w:eastAsia="ar-SA"/>
        </w:rPr>
        <w:br/>
        <w:t xml:space="preserve">и приравненные к ним местности не позднее 1 января 1992 года, и, в том числе имеющие общую продолжительность стажа работы в районах Крайнего Севера и приравненных к ним местностях (далее – «северный стаж») не менее пятнадцати календарных лет. При этом до настоящего времени не урегулирован вопрос о возможности учета в «северном стаже» срока военной службы и службы в органах внутренних дел в частях </w:t>
      </w:r>
      <w:r w:rsidRPr="001B3D7F">
        <w:rPr>
          <w:rFonts w:ascii="Times New Roman" w:eastAsia="Times New Roman" w:hAnsi="Times New Roman" w:cs="Times New Roman"/>
          <w:sz w:val="28"/>
          <w:szCs w:val="28"/>
          <w:lang w:eastAsia="ar-SA"/>
        </w:rPr>
        <w:br/>
        <w:t xml:space="preserve">и подразделениях, дислоцированных в районах Крайнего Севера </w:t>
      </w:r>
      <w:r w:rsidRPr="001B3D7F">
        <w:rPr>
          <w:rFonts w:ascii="Times New Roman" w:eastAsia="Times New Roman" w:hAnsi="Times New Roman" w:cs="Times New Roman"/>
          <w:sz w:val="28"/>
          <w:szCs w:val="28"/>
          <w:lang w:eastAsia="ar-SA"/>
        </w:rPr>
        <w:br/>
        <w:t>и приравненных к ним местностях.</w:t>
      </w:r>
    </w:p>
    <w:p w14:paraId="310471B6" w14:textId="77777777" w:rsidR="001B3D7F" w:rsidRPr="001B3D7F" w:rsidRDefault="001B3D7F" w:rsidP="001B3D7F">
      <w:pPr>
        <w:tabs>
          <w:tab w:val="left" w:pos="709"/>
        </w:tabs>
        <w:suppressAutoHyphens/>
        <w:spacing w:after="0" w:line="240" w:lineRule="auto"/>
        <w:ind w:firstLine="709"/>
        <w:jc w:val="both"/>
        <w:outlineLvl w:val="0"/>
        <w:rPr>
          <w:rFonts w:ascii="Times New Roman" w:eastAsia="Times New Roman" w:hAnsi="Times New Roman" w:cs="Times New Roman"/>
          <w:bCs/>
          <w:sz w:val="28"/>
          <w:szCs w:val="28"/>
          <w:lang w:eastAsia="ar-SA"/>
        </w:rPr>
      </w:pPr>
      <w:r w:rsidRPr="001B3D7F">
        <w:rPr>
          <w:rFonts w:ascii="Times New Roman" w:eastAsia="Times New Roman" w:hAnsi="Times New Roman" w:cs="Times New Roman"/>
          <w:bCs/>
          <w:sz w:val="28"/>
          <w:szCs w:val="28"/>
          <w:lang w:eastAsia="ar-SA"/>
        </w:rPr>
        <w:t xml:space="preserve">В соответствии с нормами статьи 20 Федерального закона </w:t>
      </w:r>
      <w:r w:rsidRPr="001B3D7F">
        <w:rPr>
          <w:rFonts w:ascii="Times New Roman" w:eastAsia="Times New Roman" w:hAnsi="Times New Roman" w:cs="Times New Roman"/>
          <w:bCs/>
          <w:sz w:val="28"/>
          <w:szCs w:val="28"/>
          <w:lang w:eastAsia="ar-SA"/>
        </w:rPr>
        <w:br/>
        <w:t xml:space="preserve">от 15 декабря 2001 г. № 166-ФЗ «О государственном пенсионном обеспечении в Российской Федерации» установлено, что в трудовой стаж включаются периоды работы и другой общественно полезной деятельности, засчитываемые в страховой стаж, необходимый для получения трудовой пенсии, предусмотренной Федеральным законом от 17 декабря 2001 г. </w:t>
      </w:r>
      <w:r w:rsidRPr="001B3D7F">
        <w:rPr>
          <w:rFonts w:ascii="Times New Roman" w:eastAsia="Times New Roman" w:hAnsi="Times New Roman" w:cs="Times New Roman"/>
          <w:bCs/>
          <w:sz w:val="28"/>
          <w:szCs w:val="28"/>
          <w:lang w:eastAsia="ar-SA"/>
        </w:rPr>
        <w:br/>
        <w:t>№ 173-ФЗ «О трудовых пенсиях в Российской Федерации».</w:t>
      </w:r>
    </w:p>
    <w:p w14:paraId="128B1967" w14:textId="77777777" w:rsidR="001B3D7F" w:rsidRPr="001B3D7F" w:rsidRDefault="001B3D7F" w:rsidP="001B3D7F">
      <w:pPr>
        <w:tabs>
          <w:tab w:val="left" w:pos="709"/>
        </w:tabs>
        <w:suppressAutoHyphens/>
        <w:spacing w:after="0" w:line="240" w:lineRule="auto"/>
        <w:ind w:firstLine="709"/>
        <w:jc w:val="both"/>
        <w:rPr>
          <w:rFonts w:ascii="Times New Roman" w:eastAsia="Times New Roman" w:hAnsi="Times New Roman" w:cs="Times New Roman"/>
          <w:bCs/>
          <w:sz w:val="28"/>
          <w:szCs w:val="28"/>
          <w:lang w:eastAsia="ar-SA"/>
        </w:rPr>
      </w:pPr>
      <w:r w:rsidRPr="001B3D7F">
        <w:rPr>
          <w:rFonts w:ascii="Times New Roman" w:eastAsia="Times New Roman" w:hAnsi="Times New Roman" w:cs="Times New Roman"/>
          <w:bCs/>
          <w:sz w:val="28"/>
          <w:szCs w:val="28"/>
          <w:lang w:eastAsia="ar-SA"/>
        </w:rPr>
        <w:t xml:space="preserve">Нормами статьи 10 Федерального закона «О трудовых пенсиях в Российской Федерации» определено понятие «периоды работы и (или) иной деятельности, включаемые в страховой стаж». Нормами статьи 11 данного законодательного акта  определены  «иные периоды,  засчитываемые  в страховой стаж»,  к которым,  в числе прочих периодов,  относится  период прохождения военной  службы,  а также другой приравненной к ней службы,  предусмотренной Законом Российской Федерации от 12 февраля 1993 г. № 4468-I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Федеральной службе войск национальной гвардии Российской Федерации, и их семей».   Таким образом, периоды прохождения военной службы, а также службы в органах внутренних дел не входят в понятие «периоды работы или иной деятельности».  </w:t>
      </w:r>
    </w:p>
    <w:p w14:paraId="7D5A466D" w14:textId="77777777" w:rsidR="001B3D7F" w:rsidRPr="001B3D7F" w:rsidRDefault="001B3D7F" w:rsidP="001B3D7F">
      <w:pPr>
        <w:tabs>
          <w:tab w:val="left" w:pos="709"/>
        </w:tabs>
        <w:suppressAutoHyphens/>
        <w:spacing w:after="0" w:line="240"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bCs/>
          <w:sz w:val="28"/>
          <w:szCs w:val="28"/>
          <w:lang w:eastAsia="ar-SA"/>
        </w:rPr>
        <w:t xml:space="preserve">При этом следует учитывать, что специально вопрос о включении периодов военной службы, службы в органах внутренних дел, в Государственной противопожарной службе на территории районов Крайнего Севера в стаж работы, дающий гражданам право на получение жилищной субсидии в соответствии с Законом, действующим законодательством не урегулирован. </w:t>
      </w:r>
    </w:p>
    <w:p w14:paraId="0B4CC4C7" w14:textId="77777777" w:rsidR="001B3D7F" w:rsidRPr="001B3D7F" w:rsidRDefault="001B3D7F" w:rsidP="001B3D7F">
      <w:pPr>
        <w:autoSpaceDE w:val="0"/>
        <w:autoSpaceDN w:val="0"/>
        <w:adjustRightInd w:val="0"/>
        <w:spacing w:after="0" w:line="240" w:lineRule="auto"/>
        <w:ind w:firstLine="567"/>
        <w:jc w:val="both"/>
        <w:rPr>
          <w:rFonts w:ascii="Times New Roman" w:eastAsia="Calibri" w:hAnsi="Times New Roman" w:cs="Times New Roman"/>
          <w:sz w:val="28"/>
          <w:szCs w:val="28"/>
        </w:rPr>
      </w:pPr>
      <w:r w:rsidRPr="001B3D7F">
        <w:rPr>
          <w:rFonts w:ascii="Times New Roman" w:eastAsia="Calibri" w:hAnsi="Times New Roman" w:cs="Times New Roman"/>
          <w:sz w:val="28"/>
          <w:szCs w:val="28"/>
        </w:rPr>
        <w:t xml:space="preserve">Закон № 125-ФЗ не устанавливает социальные гарантии военнослужащим и сотрудникам органов внутренних, данный законодательный акт устанавливает право на жилищное обеспечение граждан, выезжающих из районов Крайнего Севера и приравненных </w:t>
      </w:r>
      <w:r w:rsidRPr="001B3D7F">
        <w:rPr>
          <w:rFonts w:ascii="Times New Roman" w:eastAsia="Calibri" w:hAnsi="Times New Roman" w:cs="Times New Roman"/>
          <w:sz w:val="28"/>
          <w:szCs w:val="28"/>
        </w:rPr>
        <w:br/>
        <w:t>к ним местностей, условия и порядок его реализации, т.е. относится к специальному законодательству, регламентирующему правовое положение иной категории граждан.</w:t>
      </w:r>
    </w:p>
    <w:p w14:paraId="1B25BF77" w14:textId="77777777" w:rsidR="001B3D7F" w:rsidRPr="001B3D7F" w:rsidRDefault="001B3D7F" w:rsidP="001B3D7F">
      <w:pPr>
        <w:autoSpaceDE w:val="0"/>
        <w:autoSpaceDN w:val="0"/>
        <w:adjustRightInd w:val="0"/>
        <w:spacing w:after="0" w:line="240" w:lineRule="auto"/>
        <w:ind w:firstLine="567"/>
        <w:jc w:val="both"/>
        <w:rPr>
          <w:rFonts w:ascii="Times New Roman" w:eastAsia="Calibri" w:hAnsi="Times New Roman" w:cs="Times New Roman"/>
          <w:sz w:val="28"/>
          <w:szCs w:val="28"/>
        </w:rPr>
      </w:pPr>
      <w:r w:rsidRPr="001B3D7F">
        <w:rPr>
          <w:rFonts w:ascii="Times New Roman" w:eastAsia="Calibri" w:hAnsi="Times New Roman" w:cs="Times New Roman"/>
          <w:sz w:val="28"/>
          <w:szCs w:val="28"/>
        </w:rPr>
        <w:t xml:space="preserve">Для включения периодов военной службы, службы </w:t>
      </w:r>
      <w:r w:rsidRPr="001B3D7F">
        <w:rPr>
          <w:rFonts w:ascii="Times New Roman" w:eastAsia="Calibri" w:hAnsi="Times New Roman" w:cs="Times New Roman"/>
          <w:sz w:val="28"/>
          <w:szCs w:val="28"/>
        </w:rPr>
        <w:br/>
        <w:t xml:space="preserve">в органах внутренних дел и другой приравненной службы в стаж работы </w:t>
      </w:r>
      <w:r w:rsidRPr="001B3D7F">
        <w:rPr>
          <w:rFonts w:ascii="Times New Roman" w:eastAsia="Calibri" w:hAnsi="Times New Roman" w:cs="Times New Roman"/>
          <w:sz w:val="28"/>
          <w:szCs w:val="28"/>
        </w:rPr>
        <w:br/>
        <w:t>в районах Крайнего Севера и приравненных к ним местностях, дающий право в соответствии с Законом № 125-ФЗ на получение жилищной субсидии, требуется корректировка норм статьи 1 Закона № 125-ФЗ.</w:t>
      </w:r>
    </w:p>
    <w:p w14:paraId="122F026A" w14:textId="77777777" w:rsidR="001B3D7F" w:rsidRPr="001B3D7F" w:rsidRDefault="001B3D7F" w:rsidP="001B3D7F">
      <w:pPr>
        <w:autoSpaceDE w:val="0"/>
        <w:autoSpaceDN w:val="0"/>
        <w:adjustRightInd w:val="0"/>
        <w:spacing w:after="0" w:line="240" w:lineRule="auto"/>
        <w:ind w:firstLine="567"/>
        <w:jc w:val="both"/>
        <w:rPr>
          <w:rFonts w:ascii="Times New Roman" w:eastAsia="Calibri" w:hAnsi="Times New Roman" w:cs="Times New Roman"/>
          <w:sz w:val="28"/>
          <w:szCs w:val="28"/>
        </w:rPr>
      </w:pPr>
      <w:r w:rsidRPr="001B3D7F">
        <w:rPr>
          <w:rFonts w:ascii="Times New Roman" w:eastAsia="Calibri" w:hAnsi="Times New Roman" w:cs="Times New Roman"/>
          <w:sz w:val="28"/>
          <w:szCs w:val="28"/>
        </w:rPr>
        <w:t>При этом следует учитывать, что сама возможность учета в также работы в районах Крайнего Севера периоды прохождения гражданами военной (правоохранительной) службы приведет к значительному росту очереди граждан, претендующих на получение жилищной субсидии, которая в настоящий момент уже насчитывает более 176,0 тыс. семей. В данном случае вопрос о целесообразности внесения соответствующих изменений в Закон № 125-ФЗ должен решаться в совокупности с учетом имеющихся финансовых возможностей государства по исполнению федеральных жилищных обязательств.</w:t>
      </w:r>
    </w:p>
    <w:p w14:paraId="307C493E"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b/>
          <w:sz w:val="28"/>
          <w:szCs w:val="28"/>
          <w:lang w:eastAsia="ru-RU"/>
        </w:rPr>
      </w:pPr>
      <w:r w:rsidRPr="001B3D7F">
        <w:rPr>
          <w:rFonts w:ascii="Times New Roman" w:eastAsia="Times New Roman" w:hAnsi="Times New Roman" w:cs="Times New Roman"/>
          <w:b/>
          <w:sz w:val="28"/>
          <w:szCs w:val="28"/>
          <w:lang w:val="en-US" w:eastAsia="ru-RU"/>
        </w:rPr>
        <w:t>II</w:t>
      </w:r>
      <w:r w:rsidRPr="001B3D7F">
        <w:rPr>
          <w:rFonts w:ascii="Times New Roman" w:eastAsia="Times New Roman" w:hAnsi="Times New Roman" w:cs="Times New Roman"/>
          <w:b/>
          <w:sz w:val="28"/>
          <w:szCs w:val="28"/>
          <w:lang w:eastAsia="ru-RU"/>
        </w:rPr>
        <w:t>.Необходимо обеспечить равенство подходов к вопросам передачи права на обеспечение жильем за счет средств федерального бюджета к членам семьи умерших очередников – граждан, перед которыми имелись федеральные жилищные обязательства.</w:t>
      </w:r>
    </w:p>
    <w:p w14:paraId="2B1293DC" w14:textId="77777777" w:rsidR="001B3D7F" w:rsidRPr="001B3D7F" w:rsidRDefault="001B3D7F" w:rsidP="001B3D7F">
      <w:pPr>
        <w:tabs>
          <w:tab w:val="left" w:pos="1276"/>
        </w:tabs>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В данном случае следует отметить неравное положение по данному вопросу, в которое попали в рамках действующего нормативно-правового поля граждане, имеющие статус вынужденного переселенца.</w:t>
      </w:r>
    </w:p>
    <w:p w14:paraId="02BF2B94" w14:textId="77777777" w:rsidR="001B3D7F" w:rsidRPr="001B3D7F" w:rsidRDefault="001B3D7F" w:rsidP="001B3D7F">
      <w:pPr>
        <w:spacing w:after="0" w:line="240" w:lineRule="auto"/>
        <w:ind w:firstLine="567"/>
        <w:contextualSpacing/>
        <w:jc w:val="both"/>
        <w:rPr>
          <w:rFonts w:ascii="Times New Roman" w:eastAsia="Times New Roman" w:hAnsi="Times New Roman" w:cs="Times New Roman"/>
          <w:sz w:val="28"/>
          <w:szCs w:val="28"/>
          <w:lang w:eastAsia="ru-RU"/>
        </w:rPr>
      </w:pPr>
      <w:r w:rsidRPr="001B3D7F">
        <w:rPr>
          <w:rFonts w:ascii="Times New Roman" w:eastAsia="Times New Roman" w:hAnsi="Times New Roman" w:cs="Times New Roman"/>
          <w:sz w:val="28"/>
          <w:szCs w:val="28"/>
          <w:lang w:eastAsia="ru-RU"/>
        </w:rPr>
        <w:t>Если в отношении «чернобыльцев», «северян», граждан, подлежащих переселению из ЗАТО и космодрома «Байконур» федеральный законодатель предусмотрел возможность «наследования» права на получение ГЖС (в случае смерти самого очередника – федерального льготника) членами его семьи, которые являлись таковыми на момент его смерти, то в отношении вынужденных переселенцев по данному вопросу имеется существенный правовой пробел.</w:t>
      </w:r>
    </w:p>
    <w:p w14:paraId="7AF77945" w14:textId="77777777" w:rsidR="001B3D7F" w:rsidRPr="001B3D7F" w:rsidRDefault="001B3D7F" w:rsidP="001B3D7F">
      <w:pPr>
        <w:spacing w:after="0" w:line="240" w:lineRule="auto"/>
        <w:ind w:firstLine="567"/>
        <w:contextualSpacing/>
        <w:jc w:val="both"/>
        <w:rPr>
          <w:rFonts w:ascii="Times New Roman" w:eastAsia="Times New Roman" w:hAnsi="Times New Roman" w:cs="Times New Roman"/>
          <w:sz w:val="28"/>
          <w:szCs w:val="28"/>
          <w:lang w:eastAsia="ru-RU"/>
        </w:rPr>
      </w:pPr>
      <w:r w:rsidRPr="001B3D7F">
        <w:rPr>
          <w:rFonts w:ascii="Times New Roman" w:eastAsia="Times New Roman" w:hAnsi="Times New Roman" w:cs="Times New Roman"/>
          <w:sz w:val="28"/>
          <w:szCs w:val="28"/>
          <w:lang w:eastAsia="ru-RU"/>
        </w:rPr>
        <w:t>Закон Российской Федерации от 19.02.1993 № 4530-1 «О вынужденных переселенцах» (далее – Закон № 4530-</w:t>
      </w:r>
      <w:r w:rsidRPr="001B3D7F">
        <w:rPr>
          <w:rFonts w:ascii="Times New Roman" w:eastAsia="Times New Roman" w:hAnsi="Times New Roman" w:cs="Times New Roman"/>
          <w:sz w:val="28"/>
          <w:szCs w:val="28"/>
          <w:lang w:val="en-US" w:eastAsia="ru-RU"/>
        </w:rPr>
        <w:t>I</w:t>
      </w:r>
      <w:r w:rsidRPr="001B3D7F">
        <w:rPr>
          <w:rFonts w:ascii="Times New Roman" w:eastAsia="Times New Roman" w:hAnsi="Times New Roman" w:cs="Times New Roman"/>
          <w:sz w:val="28"/>
          <w:szCs w:val="28"/>
          <w:lang w:eastAsia="ru-RU"/>
        </w:rPr>
        <w:t>) не предусматривает возможность наследования права вынужденного переселенца на получение жилья за счет средств федерального бюджета членам его семьи. При этом следует учитывать, что по субъективным причинам не многие вынужденные переселенцы, которые и так относятся к одной из самых менее социально защищенных категорий граждан, и зачастую проживают в крайне тяжелых условиях, при жизни не успевают воспользоваться своим правом на получение ГЖС. В результате, при отсутствии в действующем законодательстве соответствующих норм, регулирующих возможность «наследования» права умершего вынужденного переселенца на получение ГЖС к членам его семьи, последним приходится заново проходить процедуру постановки на учет в качестве нуждающихся в жилых помещениях (уже с новым составом семьи), при этом они теряют прежнюю (более раннюю) дату постановки на учет в качестве нуждающихся в улучшении жилищных условий, и продвигаясь таким образом в очереди назад.</w:t>
      </w:r>
    </w:p>
    <w:p w14:paraId="02F4483B" w14:textId="77777777" w:rsidR="001B3D7F" w:rsidRPr="001B3D7F" w:rsidRDefault="001B3D7F" w:rsidP="001B3D7F">
      <w:pPr>
        <w:spacing w:after="0" w:line="240" w:lineRule="auto"/>
        <w:ind w:firstLine="567"/>
        <w:contextualSpacing/>
        <w:jc w:val="both"/>
        <w:rPr>
          <w:rFonts w:ascii="Times New Roman" w:eastAsia="Times New Roman" w:hAnsi="Times New Roman" w:cs="Times New Roman"/>
          <w:sz w:val="28"/>
          <w:szCs w:val="28"/>
          <w:lang w:eastAsia="ru-RU"/>
        </w:rPr>
      </w:pPr>
      <w:r w:rsidRPr="001B3D7F">
        <w:rPr>
          <w:rFonts w:ascii="Times New Roman" w:eastAsia="Times New Roman" w:hAnsi="Times New Roman" w:cs="Times New Roman"/>
          <w:sz w:val="28"/>
          <w:szCs w:val="28"/>
          <w:lang w:eastAsia="ru-RU"/>
        </w:rPr>
        <w:t>Данный правовой пробел необходимо устранить, внеся требуемые изменения в Закон Российской Федерации «О вынужденных переселенцах».</w:t>
      </w:r>
    </w:p>
    <w:p w14:paraId="7083A2B9" w14:textId="77777777" w:rsidR="001B3D7F" w:rsidRPr="001B3D7F" w:rsidRDefault="001B3D7F" w:rsidP="001B3D7F">
      <w:pPr>
        <w:spacing w:after="0" w:line="240" w:lineRule="auto"/>
        <w:ind w:firstLine="567"/>
        <w:contextualSpacing/>
        <w:jc w:val="both"/>
        <w:rPr>
          <w:rFonts w:ascii="Arial" w:eastAsia="Times New Roman" w:hAnsi="Arial" w:cs="Arial"/>
          <w:sz w:val="28"/>
          <w:szCs w:val="28"/>
          <w:lang w:eastAsia="ru-RU"/>
        </w:rPr>
      </w:pPr>
    </w:p>
    <w:p w14:paraId="05068242" w14:textId="77777777" w:rsidR="001B3D7F" w:rsidRPr="001B3D7F" w:rsidRDefault="001B3D7F" w:rsidP="001B3D7F">
      <w:pPr>
        <w:spacing w:after="0" w:line="240" w:lineRule="auto"/>
        <w:ind w:firstLine="567"/>
        <w:contextualSpacing/>
        <w:jc w:val="both"/>
        <w:rPr>
          <w:rFonts w:ascii="Times New Roman" w:eastAsia="Times New Roman" w:hAnsi="Times New Roman" w:cs="Times New Roman"/>
          <w:b/>
          <w:sz w:val="28"/>
          <w:szCs w:val="28"/>
          <w:lang w:eastAsia="ru-RU"/>
        </w:rPr>
      </w:pPr>
      <w:r w:rsidRPr="001B3D7F">
        <w:rPr>
          <w:rFonts w:ascii="Times New Roman" w:eastAsia="Times New Roman" w:hAnsi="Times New Roman" w:cs="Times New Roman"/>
          <w:b/>
          <w:sz w:val="28"/>
          <w:szCs w:val="28"/>
          <w:lang w:val="en-US" w:eastAsia="ru-RU"/>
        </w:rPr>
        <w:t>III</w:t>
      </w:r>
      <w:r w:rsidRPr="001B3D7F">
        <w:rPr>
          <w:rFonts w:ascii="Times New Roman" w:eastAsia="Times New Roman" w:hAnsi="Times New Roman" w:cs="Times New Roman"/>
          <w:b/>
          <w:sz w:val="28"/>
          <w:szCs w:val="28"/>
          <w:lang w:eastAsia="ru-RU"/>
        </w:rPr>
        <w:t>.Необходимо восстановить право на обеспечение жильем за счет средств федерального бюджета для граждан, получивших статус вынужденных переселенцев в связи с утратой жилья  в результате контртеррористической операции, проведенной в Чеченской Республике.</w:t>
      </w:r>
    </w:p>
    <w:p w14:paraId="65BFC982" w14:textId="77777777" w:rsidR="001B3D7F" w:rsidRPr="001B3D7F" w:rsidRDefault="001B3D7F" w:rsidP="001B3D7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B3D7F">
        <w:rPr>
          <w:rFonts w:ascii="Times New Roman" w:eastAsia="Times New Roman" w:hAnsi="Times New Roman" w:cs="Times New Roman"/>
          <w:sz w:val="28"/>
          <w:szCs w:val="28"/>
          <w:lang w:eastAsia="ru-RU"/>
        </w:rPr>
        <w:t>В результате проведения контртеррористической операции в Чеченской Республике в 1994 году более 70 000 граждан утратили жилье и были вынуждены временно обустроиться в Республике Ингушетия (в частных домах у родственников, в бараках, пунктах временного размещения, казармах).</w:t>
      </w:r>
    </w:p>
    <w:p w14:paraId="09A26E86" w14:textId="77777777" w:rsidR="001B3D7F" w:rsidRPr="001B3D7F" w:rsidRDefault="001B3D7F" w:rsidP="001B3D7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B3D7F">
        <w:rPr>
          <w:rFonts w:ascii="Times New Roman" w:eastAsia="Times New Roman" w:hAnsi="Times New Roman" w:cs="Times New Roman"/>
          <w:sz w:val="28"/>
          <w:szCs w:val="28"/>
          <w:lang w:eastAsia="ru-RU"/>
        </w:rPr>
        <w:t>Из указанного числа граждан по состоянию на декабрь 1998 года на учете в Миграционной службе Республики Ингушетия состояло 14 488 семей (67 755 человек), прошедших перерегистрацию.</w:t>
      </w:r>
    </w:p>
    <w:p w14:paraId="3776CC8B" w14:textId="77777777" w:rsidR="001B3D7F" w:rsidRPr="001B3D7F" w:rsidRDefault="001B3D7F" w:rsidP="001B3D7F">
      <w:pPr>
        <w:autoSpaceDE w:val="0"/>
        <w:autoSpaceDN w:val="0"/>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B3D7F">
        <w:rPr>
          <w:rFonts w:ascii="Times New Roman" w:eastAsia="Times New Roman" w:hAnsi="Times New Roman" w:cs="Times New Roman"/>
          <w:sz w:val="28"/>
          <w:szCs w:val="28"/>
          <w:lang w:eastAsia="ru-RU"/>
        </w:rPr>
        <w:t xml:space="preserve">В рамках постановления Правительства Российской Федерации от 30 апреля 1997 г. № 510 </w:t>
      </w:r>
      <w:r w:rsidRPr="001B3D7F">
        <w:rPr>
          <w:rFonts w:ascii="Times New Roman" w:eastAsia="Times New Roman" w:hAnsi="Times New Roman" w:cs="Times New Roman"/>
          <w:color w:val="000000"/>
          <w:sz w:val="28"/>
          <w:szCs w:val="28"/>
          <w:shd w:val="clear" w:color="auto" w:fill="FFFFFF"/>
          <w:lang w:eastAsia="ru-RU"/>
        </w:rPr>
        <w:t xml:space="preserve">«О Порядке выплаты компенсаций за утраченное жилье и/или имущество гражданам, пострадавшим в результате разрешения кризиса в Чеченской Республике и покинувшим ее безвозвратно» Миграционной службой Республики Ингушетия выплачена компенсация 4 445 семьям (14 007 человек).  </w:t>
      </w:r>
    </w:p>
    <w:p w14:paraId="6391BD5F"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Федеральным законом от 30 декабря 2015 г. № 467-ФЗ «О внесении изменений в Закон Российской Федерации «О вынужденных переселенцах» утверждена новая редакция Закона № 4530-I, в которой был установлен исчерпывающий перечень оснований, которым должен соответствовать вынужденный переселенец при решении вопроса о продлении ему соответствующего статуса (пункт 5 статьи 5 Закона), в том числе:</w:t>
      </w:r>
    </w:p>
    <w:p w14:paraId="691ACD49" w14:textId="77777777" w:rsidR="001B3D7F" w:rsidRPr="001B3D7F" w:rsidRDefault="001B3D7F" w:rsidP="001B3D7F">
      <w:pPr>
        <w:shd w:val="clear" w:color="auto" w:fill="FFFFFF"/>
        <w:spacing w:after="0" w:line="240" w:lineRule="auto"/>
        <w:ind w:firstLine="567"/>
        <w:jc w:val="both"/>
        <w:rPr>
          <w:rFonts w:ascii="Times New Roman" w:eastAsia="Times New Roman" w:hAnsi="Times New Roman" w:cs="Times New Roman"/>
          <w:bCs/>
          <w:color w:val="000000"/>
          <w:sz w:val="28"/>
          <w:szCs w:val="28"/>
          <w:lang w:eastAsia="ru-RU"/>
        </w:rPr>
      </w:pPr>
      <w:r w:rsidRPr="001B3D7F">
        <w:rPr>
          <w:rFonts w:ascii="Times New Roman" w:eastAsia="Times New Roman" w:hAnsi="Times New Roman" w:cs="Times New Roman"/>
          <w:bCs/>
          <w:color w:val="000000"/>
          <w:sz w:val="28"/>
          <w:szCs w:val="28"/>
          <w:lang w:eastAsia="ru-RU"/>
        </w:rPr>
        <w:t>«</w:t>
      </w:r>
      <w:r w:rsidRPr="001B3D7F">
        <w:rPr>
          <w:rFonts w:ascii="Times New Roman" w:eastAsia="Times New Roman" w:hAnsi="Times New Roman" w:cs="Times New Roman"/>
          <w:bCs/>
          <w:i/>
          <w:color w:val="000000"/>
          <w:sz w:val="28"/>
          <w:szCs w:val="28"/>
          <w:lang w:eastAsia="ru-RU"/>
        </w:rPr>
        <w:t>неполучение вынужденным переселенцем и (или) членами семьи вынужденного переселенца, в том числе не имеющими статуса вынужденного переселенца, денежной компенсации за утраченное жилье</w:t>
      </w:r>
      <w:r w:rsidRPr="001B3D7F">
        <w:rPr>
          <w:rFonts w:ascii="Times New Roman" w:eastAsia="Times New Roman" w:hAnsi="Times New Roman" w:cs="Times New Roman"/>
          <w:bCs/>
          <w:color w:val="000000"/>
          <w:sz w:val="28"/>
          <w:szCs w:val="28"/>
          <w:lang w:eastAsia="ru-RU"/>
        </w:rPr>
        <w:t>»</w:t>
      </w:r>
    </w:p>
    <w:p w14:paraId="44425950" w14:textId="77777777" w:rsidR="001B3D7F" w:rsidRPr="001B3D7F" w:rsidRDefault="001B3D7F" w:rsidP="001B3D7F">
      <w:pPr>
        <w:suppressAutoHyphens/>
        <w:adjustRightInd w:val="0"/>
        <w:spacing w:after="0" w:line="240" w:lineRule="auto"/>
        <w:ind w:firstLine="540"/>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Размер денежных компенсаций, предоставленных гражданам в соответствии с Указом Президента Российской Федерации от 05.09.1995 № 898 «О дополнительных компенсационных выплатах лицам, пострадавшим в результате разрешения кризиса в Чеченской Республике» </w:t>
      </w:r>
      <w:r w:rsidRPr="001B3D7F">
        <w:rPr>
          <w:rFonts w:ascii="Times New Roman" w:eastAsia="Times New Roman" w:hAnsi="Times New Roman" w:cs="Times New Roman"/>
          <w:bCs/>
          <w:sz w:val="28"/>
          <w:szCs w:val="28"/>
          <w:lang w:eastAsia="ar-SA"/>
        </w:rPr>
        <w:t>не превышал 120,0 тыс. рублей (п</w:t>
      </w:r>
      <w:r w:rsidRPr="001B3D7F">
        <w:rPr>
          <w:rFonts w:ascii="Times New Roman" w:eastAsia="Times New Roman" w:hAnsi="Times New Roman" w:cs="Times New Roman"/>
          <w:bCs/>
          <w:color w:val="000000"/>
          <w:sz w:val="28"/>
          <w:szCs w:val="28"/>
          <w:shd w:val="clear" w:color="auto" w:fill="FFFFFF"/>
          <w:lang w:eastAsia="ar-SA"/>
        </w:rPr>
        <w:t>ри этом до дефолта (август 1998 года) компенсация была выплачена только 124 семьям)</w:t>
      </w:r>
      <w:r w:rsidRPr="001B3D7F">
        <w:rPr>
          <w:rFonts w:ascii="Times New Roman" w:eastAsia="Times New Roman" w:hAnsi="Times New Roman" w:cs="Times New Roman"/>
          <w:bCs/>
          <w:sz w:val="28"/>
          <w:szCs w:val="28"/>
          <w:lang w:eastAsia="ar-SA"/>
        </w:rPr>
        <w:t>.  В соответствии с решением</w:t>
      </w:r>
      <w:r w:rsidRPr="001B3D7F">
        <w:rPr>
          <w:rFonts w:ascii="Times New Roman" w:eastAsia="Times New Roman" w:hAnsi="Times New Roman" w:cs="Times New Roman"/>
          <w:sz w:val="28"/>
          <w:szCs w:val="28"/>
          <w:lang w:eastAsia="ar-SA"/>
        </w:rPr>
        <w:t xml:space="preserve"> </w:t>
      </w:r>
      <w:r w:rsidRPr="001B3D7F">
        <w:rPr>
          <w:rFonts w:ascii="Times New Roman" w:eastAsia="Calibri" w:hAnsi="Times New Roman" w:cs="Times New Roman"/>
          <w:sz w:val="28"/>
          <w:szCs w:val="28"/>
        </w:rPr>
        <w:t>Верховного Суда Российской Федерации от 16 ноября 2000 года по делу №ГКПИ 2000-1224 установлено, что компенсация за утраченное жилье не предполагает полного возмещения его стоимости, в связи с чем, вынужденные переселенцы лишены возможности обеспечить себя жилыми помещениями по установленным нормам на полученную сумму компенсации.</w:t>
      </w:r>
    </w:p>
    <w:p w14:paraId="40692C34"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После утверждения новой редакции Закона № 4530-</w:t>
      </w:r>
      <w:r w:rsidRPr="001B3D7F">
        <w:rPr>
          <w:rFonts w:ascii="Times New Roman" w:eastAsia="Times New Roman" w:hAnsi="Times New Roman" w:cs="Times New Roman"/>
          <w:sz w:val="28"/>
          <w:szCs w:val="28"/>
          <w:lang w:val="en-US" w:eastAsia="ar-SA"/>
        </w:rPr>
        <w:t>I</w:t>
      </w:r>
      <w:r w:rsidRPr="001B3D7F">
        <w:rPr>
          <w:rFonts w:ascii="Times New Roman" w:eastAsia="Times New Roman" w:hAnsi="Times New Roman" w:cs="Times New Roman"/>
          <w:sz w:val="28"/>
          <w:szCs w:val="28"/>
          <w:lang w:eastAsia="ar-SA"/>
        </w:rPr>
        <w:t xml:space="preserve"> </w:t>
      </w:r>
      <w:r w:rsidRPr="001B3D7F">
        <w:rPr>
          <w:rFonts w:ascii="Times New Roman" w:eastAsia="Times New Roman" w:hAnsi="Times New Roman" w:cs="Times New Roman"/>
          <w:bCs/>
          <w:sz w:val="28"/>
          <w:szCs w:val="28"/>
          <w:lang w:eastAsia="ar-SA"/>
        </w:rPr>
        <w:t>более 500 семей</w:t>
      </w:r>
      <w:r w:rsidRPr="001B3D7F">
        <w:rPr>
          <w:rFonts w:ascii="Times New Roman" w:eastAsia="Times New Roman" w:hAnsi="Times New Roman" w:cs="Times New Roman"/>
          <w:b/>
          <w:sz w:val="28"/>
          <w:szCs w:val="28"/>
          <w:lang w:eastAsia="ar-SA"/>
        </w:rPr>
        <w:t xml:space="preserve"> </w:t>
      </w:r>
      <w:r w:rsidRPr="001B3D7F">
        <w:rPr>
          <w:rFonts w:ascii="Times New Roman" w:eastAsia="Times New Roman" w:hAnsi="Times New Roman" w:cs="Times New Roman"/>
          <w:sz w:val="28"/>
          <w:szCs w:val="28"/>
          <w:lang w:eastAsia="ar-SA"/>
        </w:rPr>
        <w:t>вынужденных переселенцев, получивших ранее компенсации за утраченное жилье в Чеченской Республике, не смогли продлить статус вынужденных переселенцев и, таким образом, до настоящего времени не могут реализовать право на получение государственного жилищного сертификата, что поставило их в неравное положение с другими вынужденными переселенцами и способствовало росту социальной напряженности среди данной социально значимой категории граждан.</w:t>
      </w:r>
    </w:p>
    <w:p w14:paraId="1DD18E13"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В настоящий момент, механизм государственных жилищных сертификатов является в Республике Ингушетия приоритетным способом исполнения федеральных жилищных обязательств перед вынужденными переселенцами. Задача улучшения жилищных условий данной категории граждан имеет особый приоритет и актуальность, как на региональном уровне, так и в масштабах всей Российской Федерации, так как на Республику Ингушетия </w:t>
      </w:r>
      <w:r w:rsidRPr="001B3D7F">
        <w:rPr>
          <w:rFonts w:ascii="Times New Roman" w:eastAsia="Times New Roman" w:hAnsi="Times New Roman" w:cs="Times New Roman"/>
          <w:bCs/>
          <w:sz w:val="28"/>
          <w:szCs w:val="28"/>
          <w:lang w:eastAsia="ar-SA"/>
        </w:rPr>
        <w:t>приходится около 40% всех вынужденных переселенцев, перед к</w:t>
      </w:r>
      <w:r w:rsidRPr="001B3D7F">
        <w:rPr>
          <w:rFonts w:ascii="Times New Roman" w:eastAsia="Times New Roman" w:hAnsi="Times New Roman" w:cs="Times New Roman"/>
          <w:sz w:val="28"/>
          <w:szCs w:val="28"/>
          <w:lang w:eastAsia="ar-SA"/>
        </w:rPr>
        <w:t>оторыми имеются федеральные жилищные обязательства. Данные факты создают условия для роста социальной напряженности среди данной социально значимой категории граждан.</w:t>
      </w:r>
    </w:p>
    <w:p w14:paraId="0B4437D0"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Отказ в продлении статуса вынужденного переселенца базируется на нормах законодательного уровня федерального уровня. В связи с этим исправить сложившуюся ситуацию и восстановить статус вынужденных переселенцев указанным выше гражданам, получившим компенсации, можно только путем внесения соответствующих изменений в пункт 5 статьи 5 Закона № 4530-</w:t>
      </w:r>
      <w:r w:rsidRPr="001B3D7F">
        <w:rPr>
          <w:rFonts w:ascii="Times New Roman" w:eastAsia="Times New Roman" w:hAnsi="Times New Roman" w:cs="Times New Roman"/>
          <w:sz w:val="28"/>
          <w:szCs w:val="28"/>
          <w:lang w:val="en-US" w:eastAsia="ar-SA"/>
        </w:rPr>
        <w:t>I</w:t>
      </w:r>
      <w:r w:rsidRPr="001B3D7F">
        <w:rPr>
          <w:rFonts w:ascii="Times New Roman" w:eastAsia="Times New Roman" w:hAnsi="Times New Roman" w:cs="Times New Roman"/>
          <w:sz w:val="28"/>
          <w:szCs w:val="28"/>
          <w:lang w:eastAsia="ar-SA"/>
        </w:rPr>
        <w:t xml:space="preserve"> (в том числе, признать утратившим силу положения  подпункта 2 пункта 5 статьи 5 Закона № 4530-</w:t>
      </w:r>
      <w:r w:rsidRPr="001B3D7F">
        <w:rPr>
          <w:rFonts w:ascii="Times New Roman" w:eastAsia="Times New Roman" w:hAnsi="Times New Roman" w:cs="Times New Roman"/>
          <w:sz w:val="28"/>
          <w:szCs w:val="28"/>
          <w:lang w:val="en-US" w:eastAsia="ar-SA"/>
        </w:rPr>
        <w:t>I</w:t>
      </w:r>
      <w:r w:rsidRPr="001B3D7F">
        <w:rPr>
          <w:rFonts w:ascii="Times New Roman" w:eastAsia="Times New Roman" w:hAnsi="Times New Roman" w:cs="Times New Roman"/>
          <w:sz w:val="28"/>
          <w:szCs w:val="28"/>
          <w:lang w:eastAsia="ar-SA"/>
        </w:rPr>
        <w:t>).</w:t>
      </w:r>
    </w:p>
    <w:p w14:paraId="531DCFEC"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p>
    <w:p w14:paraId="39BE74C4" w14:textId="77777777" w:rsidR="001B3D7F" w:rsidRPr="001B3D7F" w:rsidRDefault="001B3D7F" w:rsidP="001B3D7F">
      <w:pPr>
        <w:suppressAutoHyphens/>
        <w:spacing w:after="0" w:line="240" w:lineRule="auto"/>
        <w:ind w:firstLine="709"/>
        <w:jc w:val="both"/>
        <w:outlineLvl w:val="0"/>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val="en-US" w:eastAsia="ar-SA"/>
        </w:rPr>
        <w:t>IV</w:t>
      </w:r>
      <w:r w:rsidRPr="001B3D7F">
        <w:rPr>
          <w:rFonts w:ascii="Times New Roman" w:eastAsia="Times New Roman" w:hAnsi="Times New Roman" w:cs="Times New Roman"/>
          <w:b/>
          <w:sz w:val="28"/>
          <w:szCs w:val="28"/>
          <w:lang w:eastAsia="ar-SA"/>
        </w:rPr>
        <w:t>.Необходимо усовершенствовать механизмы реализации государственных жилищных сертификатов.</w:t>
      </w:r>
    </w:p>
    <w:p w14:paraId="5A92497C" w14:textId="77777777" w:rsidR="001B3D7F" w:rsidRPr="001B3D7F" w:rsidRDefault="001B3D7F" w:rsidP="001B3D7F">
      <w:pPr>
        <w:suppressAutoHyphens/>
        <w:spacing w:after="0" w:line="240"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Согласно данным о реализации сертификатов, представленным кредитными организациями, уполномоченными осуществлять финансовые операции с социальными выплатами (далее – уполномоченные банки), основная доля сделок по приобретению жилых помещений в рамках ведомственной целевой программы приходится на вторичный рынок жилья, который в большинстве случаев имеет низкие потребительские характеристики и качество. Приоритетная ориентация сертификатов на вторичный рынок имеет существенные недостатки:</w:t>
      </w:r>
    </w:p>
    <w:p w14:paraId="391A026C" w14:textId="77777777" w:rsidR="001B3D7F" w:rsidRPr="001B3D7F" w:rsidRDefault="001B3D7F" w:rsidP="001B3D7F">
      <w:pPr>
        <w:suppressAutoHyphens/>
        <w:spacing w:after="0" w:line="240"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1.Массовое приобретение жилья на вторичном рынке, как правило, приводит к разогреву данного сегмента рынка жилья, и, в результате, к росту цен на жилые помещения.</w:t>
      </w:r>
    </w:p>
    <w:p w14:paraId="35DBC40C" w14:textId="77777777" w:rsidR="001B3D7F" w:rsidRPr="001B3D7F" w:rsidRDefault="001B3D7F" w:rsidP="001B3D7F">
      <w:pPr>
        <w:suppressAutoHyphens/>
        <w:spacing w:after="0" w:line="240"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2.Имеют место случаи, когда жилые помещения приобретаются у близких родственников, при этом фактическая цель предоставляемой посредством сертификата социальной выплаты не достигается, граждане на практике не улучшают свои жилищные условия и в дальнейшем становятся на учет в качестве нуждающихся в жилых помещениях на общих основаниях.</w:t>
      </w:r>
    </w:p>
    <w:p w14:paraId="4AFCDFE5" w14:textId="77777777" w:rsidR="001B3D7F" w:rsidRPr="001B3D7F" w:rsidRDefault="001B3D7F" w:rsidP="001B3D7F">
      <w:pPr>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ar-SA"/>
        </w:rPr>
      </w:pPr>
      <w:r w:rsidRPr="001B3D7F">
        <w:rPr>
          <w:rFonts w:ascii="Times New Roman" w:eastAsia="Times New Roman" w:hAnsi="Times New Roman" w:cs="Times New Roman"/>
          <w:sz w:val="28"/>
          <w:szCs w:val="28"/>
          <w:lang w:eastAsia="ar-SA"/>
        </w:rPr>
        <w:t xml:space="preserve">3.Имеют место случаи, когда жилые помещения приобретаются в жилых домах, которые признаны установленным порядком аварийными и включены в региональные </w:t>
      </w:r>
      <w:r w:rsidRPr="001B3D7F">
        <w:rPr>
          <w:rFonts w:ascii="Times New Roman" w:eastAsia="Times New Roman" w:hAnsi="Times New Roman" w:cs="Times New Roman"/>
          <w:color w:val="000000"/>
          <w:sz w:val="28"/>
          <w:szCs w:val="28"/>
          <w:shd w:val="clear" w:color="auto" w:fill="FFFFFF"/>
          <w:lang w:eastAsia="ar-SA"/>
        </w:rPr>
        <w:t>адресные программы по переселению граждан из аварийного жилого фонда, предусмотренную статьей 16 Федерального закона от 21 июля 2007 г. № 185-ФЗ «О фонде содействия реформированию жилищно-коммунального хозяйства» (далее – закон № 185-ФЗ). В результате государство вынуждено дважды нести финансовые расходы на решение их жилищной проблемы: сначала – в рамках механизма государственных жилищных сертификатов, затем – в рамках программы по переселению из аварийного жилья.</w:t>
      </w:r>
    </w:p>
    <w:p w14:paraId="62261E5E" w14:textId="77777777" w:rsidR="001B3D7F" w:rsidRPr="001B3D7F" w:rsidRDefault="001B3D7F" w:rsidP="001B3D7F">
      <w:pPr>
        <w:suppressAutoHyphens/>
        <w:spacing w:after="0" w:line="240"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color w:val="000000"/>
          <w:sz w:val="28"/>
          <w:szCs w:val="28"/>
          <w:shd w:val="clear" w:color="auto" w:fill="FFFFFF"/>
          <w:lang w:eastAsia="ar-SA"/>
        </w:rPr>
        <w:t xml:space="preserve">Данные недостатки отрицательно сказываются на эффективности ведомственной целевой программы, в связи с чем целесообразно изменить </w:t>
      </w:r>
      <w:r w:rsidRPr="001B3D7F">
        <w:rPr>
          <w:rFonts w:ascii="Times New Roman" w:eastAsia="Times New Roman" w:hAnsi="Times New Roman" w:cs="Times New Roman"/>
          <w:sz w:val="28"/>
          <w:szCs w:val="28"/>
          <w:lang w:eastAsia="ar-SA"/>
        </w:rPr>
        <w:t>концепцию применения института государственных жилищных сертификатов, усовершенствовав механизм приобретения жилых помещений на вторичном рынке недвижимости:</w:t>
      </w:r>
    </w:p>
    <w:p w14:paraId="6B67F59B" w14:textId="77777777" w:rsidR="001B3D7F" w:rsidRPr="001B3D7F" w:rsidRDefault="001B3D7F" w:rsidP="001B3D7F">
      <w:pPr>
        <w:suppressAutoHyphens/>
        <w:spacing w:after="0" w:line="240" w:lineRule="auto"/>
        <w:ind w:firstLine="709"/>
        <w:jc w:val="both"/>
        <w:rPr>
          <w:rFonts w:ascii="Times New Roman" w:eastAsia="Times New Roman" w:hAnsi="Times New Roman" w:cs="Times New Roman"/>
          <w:color w:val="000000"/>
          <w:sz w:val="28"/>
          <w:szCs w:val="28"/>
          <w:shd w:val="clear" w:color="auto" w:fill="FFFFFF"/>
          <w:lang w:eastAsia="ar-SA"/>
        </w:rPr>
      </w:pPr>
      <w:r w:rsidRPr="001B3D7F">
        <w:rPr>
          <w:rFonts w:ascii="Times New Roman" w:eastAsia="Times New Roman" w:hAnsi="Times New Roman" w:cs="Times New Roman"/>
          <w:sz w:val="28"/>
          <w:szCs w:val="28"/>
          <w:lang w:eastAsia="ar-SA"/>
        </w:rPr>
        <w:t xml:space="preserve">1.Запретить приобретение жилых помещений в многоквартирных жилых домах, включенных </w:t>
      </w:r>
      <w:r w:rsidRPr="001B3D7F">
        <w:rPr>
          <w:rFonts w:ascii="Times New Roman" w:eastAsia="Times New Roman" w:hAnsi="Times New Roman" w:cs="Times New Roman"/>
          <w:color w:val="000000"/>
          <w:sz w:val="28"/>
          <w:szCs w:val="28"/>
          <w:shd w:val="clear" w:color="auto" w:fill="FFFFFF"/>
          <w:lang w:eastAsia="ar-SA"/>
        </w:rPr>
        <w:t>в перечень домов, признанных в установленном порядке аварийными и подлежащими сносу или реконструкции в связи с физическим износом в процессе их эксплуатации (указанный перечень жилых домов содержится в региональной адресной программе по переселению граждан из аварийного жилого фонда, предусмотренную статьей 16 Закона № 185-ФЗ).</w:t>
      </w:r>
    </w:p>
    <w:p w14:paraId="0E462603" w14:textId="77777777" w:rsidR="001B3D7F" w:rsidRPr="001B3D7F" w:rsidRDefault="001B3D7F" w:rsidP="001B3D7F">
      <w:pPr>
        <w:suppressAutoHyphens/>
        <w:spacing w:after="0" w:line="240"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2.Запретить приобретение жилых помещений </w:t>
      </w:r>
      <w:r w:rsidRPr="001B3D7F">
        <w:rPr>
          <w:rFonts w:ascii="Times New Roman" w:eastAsia="Times New Roman" w:hAnsi="Times New Roman" w:cs="Times New Roman"/>
          <w:color w:val="000000"/>
          <w:sz w:val="28"/>
          <w:szCs w:val="28"/>
          <w:shd w:val="clear" w:color="auto" w:fill="FFFFFF"/>
          <w:lang w:eastAsia="ar-SA"/>
        </w:rPr>
        <w:t>у близких родственников (супруга (супруги), дедушки (бабушки), внуков, родителей (в том числе усыновителей), детей (в том числе усыновленных), полнородных и неполнородных братьев и сестер).</w:t>
      </w:r>
    </w:p>
    <w:p w14:paraId="342CE761"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p>
    <w:p w14:paraId="39B5471C" w14:textId="38B60219"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t>2.2.Итоги реализации в 2020 году мероприятий по обеспечению жильем отдельных категорий граждан с использованием мех</w:t>
      </w:r>
      <w:r w:rsidR="00334E61">
        <w:rPr>
          <w:rFonts w:ascii="Times New Roman" w:eastAsia="Times New Roman" w:hAnsi="Times New Roman" w:cs="Times New Roman"/>
          <w:b/>
          <w:sz w:val="28"/>
          <w:szCs w:val="28"/>
          <w:lang w:eastAsia="ar-SA"/>
        </w:rPr>
        <w:t>анизма межбюджетных трансфертов</w:t>
      </w:r>
    </w:p>
    <w:p w14:paraId="7A75D2F6"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p>
    <w:p w14:paraId="152B26C0"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Cs/>
          <w:sz w:val="28"/>
          <w:szCs w:val="28"/>
          <w:lang w:eastAsia="ar-SA"/>
        </w:rPr>
      </w:pPr>
      <w:r w:rsidRPr="001B3D7F">
        <w:rPr>
          <w:rFonts w:ascii="Times New Roman" w:eastAsia="Times New Roman" w:hAnsi="Times New Roman" w:cs="Times New Roman"/>
          <w:bCs/>
          <w:sz w:val="28"/>
          <w:szCs w:val="28"/>
          <w:lang w:eastAsia="ar-SA"/>
        </w:rPr>
        <w:t>Обеспечение жильем отдельных категорий граждан – участников ведомственной целевой программы осуществлялось за счет средств федерального бюджета:</w:t>
      </w:r>
    </w:p>
    <w:p w14:paraId="337A3F22"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bCs/>
          <w:sz w:val="28"/>
          <w:szCs w:val="28"/>
          <w:lang w:eastAsia="ar-SA"/>
        </w:rPr>
        <w:t xml:space="preserve">1.Путем перечисления региональным бюджетам из федерального бюджета целевых субвенций на осуществление </w:t>
      </w:r>
      <w:r w:rsidRPr="001B3D7F">
        <w:rPr>
          <w:rFonts w:ascii="Times New Roman" w:eastAsia="Times New Roman" w:hAnsi="Times New Roman" w:cs="Times New Roman"/>
          <w:sz w:val="28"/>
          <w:szCs w:val="28"/>
          <w:lang w:eastAsia="ar-SA"/>
        </w:rPr>
        <w:t>органами государственной власти субъектов Российской Федерации переданных полномочий Российской Федерации по обеспечению жильем отдельных категорий граждан (исполнение федеральных жилищных обязательств) (табл. 2.7):</w:t>
      </w:r>
    </w:p>
    <w:p w14:paraId="73D4DBB5" w14:textId="77777777" w:rsidR="001B3D7F" w:rsidRPr="001B3D7F" w:rsidRDefault="001B3D7F" w:rsidP="001B3D7F">
      <w:pPr>
        <w:suppressAutoHyphens/>
        <w:spacing w:after="0" w:line="240" w:lineRule="auto"/>
        <w:ind w:firstLine="567"/>
        <w:jc w:val="right"/>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Таблица № 2.7</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1418"/>
        <w:gridCol w:w="992"/>
        <w:gridCol w:w="1276"/>
      </w:tblGrid>
      <w:tr w:rsidR="001B3D7F" w:rsidRPr="001B3D7F" w14:paraId="586CADB2" w14:textId="77777777" w:rsidTr="00367103">
        <w:trPr>
          <w:trHeight w:val="640"/>
        </w:trPr>
        <w:tc>
          <w:tcPr>
            <w:tcW w:w="5670" w:type="dxa"/>
            <w:vMerge w:val="restart"/>
            <w:tcBorders>
              <w:top w:val="single" w:sz="18" w:space="0" w:color="auto"/>
              <w:left w:val="single" w:sz="18" w:space="0" w:color="auto"/>
              <w:right w:val="single" w:sz="12" w:space="0" w:color="auto"/>
            </w:tcBorders>
            <w:vAlign w:val="center"/>
          </w:tcPr>
          <w:p w14:paraId="47FD9F39"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Наименование показателя</w:t>
            </w:r>
          </w:p>
        </w:tc>
        <w:tc>
          <w:tcPr>
            <w:tcW w:w="1418" w:type="dxa"/>
            <w:vMerge w:val="restart"/>
            <w:tcBorders>
              <w:top w:val="single" w:sz="18" w:space="0" w:color="auto"/>
              <w:left w:val="single" w:sz="12" w:space="0" w:color="auto"/>
              <w:right w:val="single" w:sz="12" w:space="0" w:color="auto"/>
            </w:tcBorders>
            <w:vAlign w:val="center"/>
          </w:tcPr>
          <w:p w14:paraId="67D219E8"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lang w:eastAsia="ar-SA"/>
              </w:rPr>
            </w:pPr>
            <w:r w:rsidRPr="001B3D7F">
              <w:rPr>
                <w:rFonts w:ascii="Arial" w:eastAsia="Times New Roman" w:hAnsi="Arial" w:cs="Arial"/>
                <w:b/>
                <w:bCs/>
                <w:lang w:eastAsia="ar-SA"/>
              </w:rPr>
              <w:t>Единица измерения</w:t>
            </w:r>
          </w:p>
        </w:tc>
        <w:tc>
          <w:tcPr>
            <w:tcW w:w="2268" w:type="dxa"/>
            <w:gridSpan w:val="2"/>
            <w:tcBorders>
              <w:top w:val="single" w:sz="18" w:space="0" w:color="auto"/>
              <w:left w:val="single" w:sz="12" w:space="0" w:color="auto"/>
              <w:bottom w:val="single" w:sz="18" w:space="0" w:color="auto"/>
              <w:right w:val="single" w:sz="18" w:space="0" w:color="auto"/>
            </w:tcBorders>
            <w:vAlign w:val="center"/>
          </w:tcPr>
          <w:p w14:paraId="0238CF13"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2020 год</w:t>
            </w:r>
          </w:p>
        </w:tc>
      </w:tr>
      <w:tr w:rsidR="001B3D7F" w:rsidRPr="001B3D7F" w14:paraId="01C0DE24" w14:textId="77777777" w:rsidTr="00367103">
        <w:trPr>
          <w:trHeight w:val="468"/>
        </w:trPr>
        <w:tc>
          <w:tcPr>
            <w:tcW w:w="5670" w:type="dxa"/>
            <w:vMerge/>
            <w:tcBorders>
              <w:left w:val="single" w:sz="18" w:space="0" w:color="auto"/>
              <w:bottom w:val="single" w:sz="18" w:space="0" w:color="auto"/>
              <w:right w:val="single" w:sz="12" w:space="0" w:color="auto"/>
            </w:tcBorders>
            <w:vAlign w:val="center"/>
          </w:tcPr>
          <w:p w14:paraId="5C505C6F"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p>
        </w:tc>
        <w:tc>
          <w:tcPr>
            <w:tcW w:w="1418" w:type="dxa"/>
            <w:vMerge/>
            <w:tcBorders>
              <w:left w:val="single" w:sz="12" w:space="0" w:color="auto"/>
              <w:bottom w:val="single" w:sz="18" w:space="0" w:color="auto"/>
              <w:right w:val="single" w:sz="12" w:space="0" w:color="auto"/>
            </w:tcBorders>
            <w:vAlign w:val="center"/>
          </w:tcPr>
          <w:p w14:paraId="11F6E5D8"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p>
        </w:tc>
        <w:tc>
          <w:tcPr>
            <w:tcW w:w="992" w:type="dxa"/>
            <w:tcBorders>
              <w:top w:val="single" w:sz="18" w:space="0" w:color="auto"/>
              <w:left w:val="single" w:sz="12" w:space="0" w:color="auto"/>
              <w:bottom w:val="single" w:sz="18" w:space="0" w:color="auto"/>
              <w:right w:val="single" w:sz="8" w:space="0" w:color="auto"/>
            </w:tcBorders>
            <w:vAlign w:val="center"/>
          </w:tcPr>
          <w:p w14:paraId="47DC48F0"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План</w:t>
            </w:r>
          </w:p>
        </w:tc>
        <w:tc>
          <w:tcPr>
            <w:tcW w:w="1276" w:type="dxa"/>
            <w:tcBorders>
              <w:top w:val="single" w:sz="18" w:space="0" w:color="auto"/>
              <w:left w:val="single" w:sz="8" w:space="0" w:color="auto"/>
              <w:bottom w:val="single" w:sz="18" w:space="0" w:color="auto"/>
              <w:right w:val="single" w:sz="18" w:space="0" w:color="auto"/>
            </w:tcBorders>
            <w:vAlign w:val="center"/>
          </w:tcPr>
          <w:p w14:paraId="68E7053D"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Факт</w:t>
            </w:r>
          </w:p>
        </w:tc>
      </w:tr>
      <w:tr w:rsidR="001B3D7F" w:rsidRPr="001B3D7F" w14:paraId="37E0A690" w14:textId="77777777" w:rsidTr="00367103">
        <w:trPr>
          <w:trHeight w:val="468"/>
        </w:trPr>
        <w:tc>
          <w:tcPr>
            <w:tcW w:w="9356" w:type="dxa"/>
            <w:gridSpan w:val="4"/>
            <w:tcBorders>
              <w:left w:val="single" w:sz="18" w:space="0" w:color="auto"/>
              <w:bottom w:val="single" w:sz="18" w:space="0" w:color="auto"/>
              <w:right w:val="single" w:sz="18" w:space="0" w:color="auto"/>
            </w:tcBorders>
            <w:vAlign w:val="center"/>
          </w:tcPr>
          <w:p w14:paraId="5F16AA8C"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В рамках осуществления органами государственной власти субъектов Российской Федерации переданных полномочий Российской Федерации по обеспечению жильем отдельных категорий граждан</w:t>
            </w:r>
          </w:p>
          <w:p w14:paraId="0399A1CB"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(за счет субвенций, перечисленных из федерального бюджета региональным бюджетам)</w:t>
            </w:r>
          </w:p>
        </w:tc>
      </w:tr>
      <w:tr w:rsidR="001B3D7F" w:rsidRPr="001B3D7F" w14:paraId="39E482DD" w14:textId="77777777" w:rsidTr="00367103">
        <w:tc>
          <w:tcPr>
            <w:tcW w:w="5670" w:type="dxa"/>
            <w:tcBorders>
              <w:left w:val="single" w:sz="18" w:space="0" w:color="auto"/>
              <w:right w:val="single" w:sz="12" w:space="0" w:color="auto"/>
            </w:tcBorders>
          </w:tcPr>
          <w:p w14:paraId="4062B688"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 xml:space="preserve">отдельные категории граждан, установленные </w:t>
            </w:r>
            <w:hyperlink r:id="rId31" w:history="1">
              <w:r w:rsidRPr="001B3D7F">
                <w:rPr>
                  <w:rFonts w:ascii="Times New Roman" w:eastAsia="Times New Roman" w:hAnsi="Times New Roman" w:cs="Times New Roman"/>
                  <w:color w:val="000000"/>
                  <w:sz w:val="24"/>
                  <w:szCs w:val="24"/>
                  <w:lang w:eastAsia="ar-SA"/>
                </w:rPr>
                <w:t>Федеральным законом</w:t>
              </w:r>
            </w:hyperlink>
            <w:r w:rsidRPr="001B3D7F">
              <w:rPr>
                <w:rFonts w:ascii="Times New Roman" w:eastAsia="Times New Roman" w:hAnsi="Times New Roman" w:cs="Times New Roman"/>
                <w:color w:val="000000"/>
                <w:sz w:val="24"/>
                <w:szCs w:val="24"/>
                <w:lang w:eastAsia="ar-SA"/>
              </w:rPr>
              <w:t xml:space="preserve"> «О ветеранах» и </w:t>
            </w:r>
            <w:hyperlink r:id="rId32" w:history="1">
              <w:r w:rsidRPr="001B3D7F">
                <w:rPr>
                  <w:rFonts w:ascii="Times New Roman" w:eastAsia="Times New Roman" w:hAnsi="Times New Roman" w:cs="Times New Roman"/>
                  <w:color w:val="000000"/>
                  <w:sz w:val="24"/>
                  <w:szCs w:val="24"/>
                  <w:lang w:eastAsia="ar-SA"/>
                </w:rPr>
                <w:t>Указом</w:t>
              </w:r>
            </w:hyperlink>
            <w:r w:rsidRPr="001B3D7F">
              <w:rPr>
                <w:rFonts w:ascii="Times New Roman" w:eastAsia="Times New Roman" w:hAnsi="Times New Roman" w:cs="Times New Roman"/>
                <w:color w:val="000000"/>
                <w:sz w:val="24"/>
                <w:szCs w:val="24"/>
                <w:lang w:eastAsia="ar-SA"/>
              </w:rPr>
              <w:t xml:space="preserve"> Президента Российской Федерации от 7 мая 2008 г. № 714 «Об обеспечении жильем ветеранов Великой Отечественной войны 1941 - 1945 годов»</w:t>
            </w:r>
          </w:p>
        </w:tc>
        <w:tc>
          <w:tcPr>
            <w:tcW w:w="1418" w:type="dxa"/>
            <w:tcBorders>
              <w:left w:val="single" w:sz="12" w:space="0" w:color="auto"/>
              <w:right w:val="single" w:sz="12" w:space="0" w:color="auto"/>
            </w:tcBorders>
            <w:vAlign w:val="center"/>
          </w:tcPr>
          <w:p w14:paraId="26015F8B"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992" w:type="dxa"/>
            <w:tcBorders>
              <w:left w:val="single" w:sz="12" w:space="0" w:color="auto"/>
              <w:right w:val="single" w:sz="8" w:space="0" w:color="auto"/>
            </w:tcBorders>
            <w:vAlign w:val="center"/>
          </w:tcPr>
          <w:p w14:paraId="1DBB0CB3"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w:t>
            </w:r>
          </w:p>
        </w:tc>
        <w:tc>
          <w:tcPr>
            <w:tcW w:w="1276" w:type="dxa"/>
            <w:tcBorders>
              <w:left w:val="single" w:sz="8" w:space="0" w:color="auto"/>
              <w:right w:val="single" w:sz="18" w:space="0" w:color="auto"/>
            </w:tcBorders>
            <w:vAlign w:val="center"/>
          </w:tcPr>
          <w:p w14:paraId="2BE2E128"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0,78</w:t>
            </w:r>
          </w:p>
        </w:tc>
      </w:tr>
      <w:tr w:rsidR="001B3D7F" w:rsidRPr="001B3D7F" w14:paraId="1E965403" w14:textId="77777777" w:rsidTr="00367103">
        <w:tc>
          <w:tcPr>
            <w:tcW w:w="5670" w:type="dxa"/>
            <w:tcBorders>
              <w:left w:val="single" w:sz="18" w:space="0" w:color="auto"/>
              <w:right w:val="single" w:sz="12" w:space="0" w:color="auto"/>
            </w:tcBorders>
          </w:tcPr>
          <w:p w14:paraId="0E7D2F21"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 xml:space="preserve">отдельные категории граждан, установленные </w:t>
            </w:r>
            <w:hyperlink r:id="rId33" w:history="1">
              <w:r w:rsidRPr="001B3D7F">
                <w:rPr>
                  <w:rFonts w:ascii="Times New Roman" w:eastAsia="Times New Roman" w:hAnsi="Times New Roman" w:cs="Times New Roman"/>
                  <w:color w:val="000000"/>
                  <w:sz w:val="24"/>
                  <w:szCs w:val="24"/>
                  <w:lang w:eastAsia="ar-SA"/>
                </w:rPr>
                <w:t>Федеральным законом</w:t>
              </w:r>
            </w:hyperlink>
            <w:r w:rsidRPr="001B3D7F">
              <w:rPr>
                <w:rFonts w:ascii="Times New Roman" w:eastAsia="Times New Roman" w:hAnsi="Times New Roman" w:cs="Times New Roman"/>
                <w:color w:val="000000"/>
                <w:sz w:val="24"/>
                <w:szCs w:val="24"/>
                <w:lang w:eastAsia="ar-SA"/>
              </w:rPr>
              <w:t xml:space="preserve"> «О ветеранах»</w:t>
            </w:r>
          </w:p>
        </w:tc>
        <w:tc>
          <w:tcPr>
            <w:tcW w:w="1418" w:type="dxa"/>
            <w:tcBorders>
              <w:left w:val="single" w:sz="12" w:space="0" w:color="auto"/>
              <w:right w:val="single" w:sz="12" w:space="0" w:color="auto"/>
            </w:tcBorders>
            <w:vAlign w:val="center"/>
          </w:tcPr>
          <w:p w14:paraId="7385CC78"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992" w:type="dxa"/>
            <w:tcBorders>
              <w:left w:val="single" w:sz="12" w:space="0" w:color="auto"/>
              <w:right w:val="single" w:sz="8" w:space="0" w:color="auto"/>
            </w:tcBorders>
            <w:vAlign w:val="center"/>
          </w:tcPr>
          <w:p w14:paraId="6F01FC5F"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2,6</w:t>
            </w:r>
          </w:p>
        </w:tc>
        <w:tc>
          <w:tcPr>
            <w:tcW w:w="1276" w:type="dxa"/>
            <w:tcBorders>
              <w:left w:val="single" w:sz="8" w:space="0" w:color="auto"/>
              <w:right w:val="single" w:sz="18" w:space="0" w:color="auto"/>
            </w:tcBorders>
            <w:vAlign w:val="center"/>
          </w:tcPr>
          <w:p w14:paraId="3A3BAE31"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2,1</w:t>
            </w:r>
          </w:p>
        </w:tc>
      </w:tr>
      <w:tr w:rsidR="001B3D7F" w:rsidRPr="001B3D7F" w14:paraId="1F85DE59" w14:textId="77777777" w:rsidTr="00367103">
        <w:tc>
          <w:tcPr>
            <w:tcW w:w="5670" w:type="dxa"/>
            <w:tcBorders>
              <w:left w:val="single" w:sz="18" w:space="0" w:color="auto"/>
              <w:right w:val="single" w:sz="12" w:space="0" w:color="auto"/>
            </w:tcBorders>
          </w:tcPr>
          <w:p w14:paraId="0821B223"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 xml:space="preserve">отдельные категории граждан, установленные </w:t>
            </w:r>
            <w:hyperlink r:id="rId34" w:history="1">
              <w:r w:rsidRPr="001B3D7F">
                <w:rPr>
                  <w:rFonts w:ascii="Times New Roman" w:eastAsia="Times New Roman" w:hAnsi="Times New Roman" w:cs="Times New Roman"/>
                  <w:color w:val="000000"/>
                  <w:sz w:val="24"/>
                  <w:szCs w:val="24"/>
                  <w:lang w:eastAsia="ar-SA"/>
                </w:rPr>
                <w:t>Федеральным законом</w:t>
              </w:r>
            </w:hyperlink>
            <w:r w:rsidRPr="001B3D7F">
              <w:rPr>
                <w:rFonts w:ascii="Times New Roman" w:eastAsia="Times New Roman" w:hAnsi="Times New Roman" w:cs="Times New Roman"/>
                <w:color w:val="000000"/>
                <w:sz w:val="24"/>
                <w:szCs w:val="24"/>
                <w:lang w:eastAsia="ar-SA"/>
              </w:rPr>
              <w:t xml:space="preserve"> «О социальной защите инвалидов в Российской Федерации»</w:t>
            </w:r>
          </w:p>
        </w:tc>
        <w:tc>
          <w:tcPr>
            <w:tcW w:w="1418" w:type="dxa"/>
            <w:tcBorders>
              <w:left w:val="single" w:sz="12" w:space="0" w:color="auto"/>
              <w:right w:val="single" w:sz="12" w:space="0" w:color="auto"/>
            </w:tcBorders>
            <w:vAlign w:val="center"/>
          </w:tcPr>
          <w:p w14:paraId="0FBBA14A"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992" w:type="dxa"/>
            <w:tcBorders>
              <w:left w:val="single" w:sz="12" w:space="0" w:color="auto"/>
              <w:right w:val="single" w:sz="8" w:space="0" w:color="auto"/>
            </w:tcBorders>
            <w:vAlign w:val="center"/>
          </w:tcPr>
          <w:p w14:paraId="2C274CAE"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2,6</w:t>
            </w:r>
          </w:p>
        </w:tc>
        <w:tc>
          <w:tcPr>
            <w:tcW w:w="1276" w:type="dxa"/>
            <w:tcBorders>
              <w:left w:val="single" w:sz="8" w:space="0" w:color="auto"/>
              <w:right w:val="single" w:sz="18" w:space="0" w:color="auto"/>
            </w:tcBorders>
            <w:vAlign w:val="center"/>
          </w:tcPr>
          <w:p w14:paraId="7AB57CE9"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1,97</w:t>
            </w:r>
          </w:p>
        </w:tc>
      </w:tr>
      <w:tr w:rsidR="001B3D7F" w:rsidRPr="001B3D7F" w14:paraId="30143547" w14:textId="77777777" w:rsidTr="00367103">
        <w:tc>
          <w:tcPr>
            <w:tcW w:w="5670" w:type="dxa"/>
            <w:tcBorders>
              <w:left w:val="single" w:sz="18" w:space="0" w:color="auto"/>
              <w:right w:val="single" w:sz="12" w:space="0" w:color="auto"/>
            </w:tcBorders>
          </w:tcPr>
          <w:p w14:paraId="6DAFBECA"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граждане, уволенные с военной службы (службы), и приравненные к ним лица, принятые до 1 января 2005 года на учет в качестве нуждающихся в улучшении жилищных условий в органах местного самоуправления</w:t>
            </w:r>
          </w:p>
        </w:tc>
        <w:tc>
          <w:tcPr>
            <w:tcW w:w="1418" w:type="dxa"/>
            <w:tcBorders>
              <w:left w:val="single" w:sz="12" w:space="0" w:color="auto"/>
              <w:right w:val="single" w:sz="12" w:space="0" w:color="auto"/>
            </w:tcBorders>
            <w:vAlign w:val="center"/>
          </w:tcPr>
          <w:p w14:paraId="0A375002"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992" w:type="dxa"/>
            <w:tcBorders>
              <w:left w:val="single" w:sz="12" w:space="0" w:color="auto"/>
              <w:right w:val="single" w:sz="8" w:space="0" w:color="auto"/>
            </w:tcBorders>
            <w:vAlign w:val="center"/>
          </w:tcPr>
          <w:p w14:paraId="070523B0"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val="en-US" w:eastAsia="ar-SA"/>
              </w:rPr>
            </w:pPr>
            <w:r w:rsidRPr="001B3D7F">
              <w:rPr>
                <w:rFonts w:ascii="Times New Roman" w:eastAsia="Times New Roman" w:hAnsi="Times New Roman" w:cs="Times New Roman"/>
                <w:b/>
                <w:bCs/>
                <w:sz w:val="24"/>
                <w:szCs w:val="24"/>
                <w:lang w:val="en-US" w:eastAsia="ar-SA"/>
              </w:rPr>
              <w:t>-</w:t>
            </w:r>
          </w:p>
        </w:tc>
        <w:tc>
          <w:tcPr>
            <w:tcW w:w="1276" w:type="dxa"/>
            <w:tcBorders>
              <w:left w:val="single" w:sz="8" w:space="0" w:color="auto"/>
              <w:right w:val="single" w:sz="18" w:space="0" w:color="auto"/>
            </w:tcBorders>
            <w:vAlign w:val="center"/>
          </w:tcPr>
          <w:p w14:paraId="6B36CAEF"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0,01</w:t>
            </w:r>
          </w:p>
        </w:tc>
      </w:tr>
      <w:tr w:rsidR="001B3D7F" w:rsidRPr="001B3D7F" w14:paraId="2DE7050C" w14:textId="77777777" w:rsidTr="00367103">
        <w:tc>
          <w:tcPr>
            <w:tcW w:w="5670" w:type="dxa"/>
            <w:tcBorders>
              <w:top w:val="single" w:sz="4" w:space="0" w:color="auto"/>
              <w:left w:val="single" w:sz="18" w:space="0" w:color="auto"/>
              <w:bottom w:val="single" w:sz="18" w:space="0" w:color="auto"/>
              <w:right w:val="single" w:sz="12" w:space="0" w:color="auto"/>
            </w:tcBorders>
          </w:tcPr>
          <w:p w14:paraId="124CA16A"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 xml:space="preserve">граждане отдельных категорий, установленных </w:t>
            </w:r>
            <w:hyperlink r:id="rId35" w:history="1">
              <w:r w:rsidRPr="001B3D7F">
                <w:rPr>
                  <w:rFonts w:ascii="Times New Roman" w:eastAsia="Times New Roman" w:hAnsi="Times New Roman" w:cs="Times New Roman"/>
                  <w:color w:val="000000"/>
                  <w:sz w:val="24"/>
                  <w:szCs w:val="24"/>
                  <w:lang w:eastAsia="ar-SA"/>
                </w:rPr>
                <w:t>Указом</w:t>
              </w:r>
            </w:hyperlink>
            <w:r w:rsidRPr="001B3D7F">
              <w:rPr>
                <w:rFonts w:ascii="Times New Roman" w:eastAsia="Times New Roman" w:hAnsi="Times New Roman" w:cs="Times New Roman"/>
                <w:color w:val="000000"/>
                <w:sz w:val="24"/>
                <w:szCs w:val="24"/>
                <w:lang w:eastAsia="ar-SA"/>
              </w:rPr>
              <w:t xml:space="preserve"> Президента Российской Федерации </w:t>
            </w:r>
            <w:r w:rsidRPr="001B3D7F">
              <w:rPr>
                <w:rFonts w:ascii="Times New Roman" w:eastAsia="Times New Roman" w:hAnsi="Times New Roman" w:cs="Times New Roman"/>
                <w:color w:val="000000"/>
                <w:sz w:val="24"/>
                <w:szCs w:val="24"/>
                <w:lang w:eastAsia="ar-SA"/>
              </w:rPr>
              <w:br/>
              <w:t>от 22 марта 2018 г. № 116 «Об обеспечении жилыми помещениями отдельных категорий граждан Российской Федерации, проживающих на территориях Республики Крым и г. Севастополя»</w:t>
            </w:r>
          </w:p>
        </w:tc>
        <w:tc>
          <w:tcPr>
            <w:tcW w:w="1418" w:type="dxa"/>
            <w:tcBorders>
              <w:top w:val="single" w:sz="4" w:space="0" w:color="auto"/>
              <w:left w:val="single" w:sz="12" w:space="0" w:color="auto"/>
              <w:bottom w:val="single" w:sz="18" w:space="0" w:color="auto"/>
              <w:right w:val="single" w:sz="12" w:space="0" w:color="auto"/>
            </w:tcBorders>
            <w:vAlign w:val="center"/>
          </w:tcPr>
          <w:p w14:paraId="20D910F6"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992" w:type="dxa"/>
            <w:tcBorders>
              <w:top w:val="single" w:sz="4" w:space="0" w:color="auto"/>
              <w:left w:val="single" w:sz="12" w:space="0" w:color="auto"/>
              <w:bottom w:val="single" w:sz="18" w:space="0" w:color="auto"/>
              <w:right w:val="single" w:sz="8" w:space="0" w:color="auto"/>
            </w:tcBorders>
            <w:vAlign w:val="center"/>
          </w:tcPr>
          <w:p w14:paraId="426C82B6"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val="en-US" w:eastAsia="ar-SA"/>
              </w:rPr>
            </w:pPr>
            <w:r w:rsidRPr="001B3D7F">
              <w:rPr>
                <w:rFonts w:ascii="Times New Roman" w:eastAsia="Times New Roman" w:hAnsi="Times New Roman" w:cs="Times New Roman"/>
                <w:b/>
                <w:bCs/>
                <w:sz w:val="24"/>
                <w:szCs w:val="24"/>
                <w:lang w:val="en-US" w:eastAsia="ar-SA"/>
              </w:rPr>
              <w:t>0,11</w:t>
            </w:r>
          </w:p>
        </w:tc>
        <w:tc>
          <w:tcPr>
            <w:tcW w:w="1276" w:type="dxa"/>
            <w:tcBorders>
              <w:top w:val="single" w:sz="4" w:space="0" w:color="auto"/>
              <w:left w:val="single" w:sz="8" w:space="0" w:color="auto"/>
              <w:bottom w:val="single" w:sz="18" w:space="0" w:color="auto"/>
              <w:right w:val="single" w:sz="18" w:space="0" w:color="auto"/>
            </w:tcBorders>
            <w:vAlign w:val="center"/>
          </w:tcPr>
          <w:p w14:paraId="57DF55AF"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0,12</w:t>
            </w:r>
          </w:p>
        </w:tc>
      </w:tr>
    </w:tbl>
    <w:p w14:paraId="12B97B79" w14:textId="77777777" w:rsidR="001B3D7F" w:rsidRPr="001B3D7F" w:rsidRDefault="001B3D7F" w:rsidP="001B3D7F">
      <w:pPr>
        <w:suppressAutoHyphens/>
        <w:spacing w:after="0" w:line="240" w:lineRule="auto"/>
        <w:rPr>
          <w:rFonts w:ascii="Times New Roman" w:eastAsia="Times New Roman" w:hAnsi="Times New Roman" w:cs="Times New Roman"/>
          <w:sz w:val="24"/>
          <w:szCs w:val="24"/>
          <w:lang w:eastAsia="ar-SA"/>
        </w:rPr>
      </w:pPr>
    </w:p>
    <w:p w14:paraId="70C289D3" w14:textId="77777777" w:rsidR="001B3D7F" w:rsidRPr="001B3D7F" w:rsidRDefault="001B3D7F" w:rsidP="001B3D7F">
      <w:pPr>
        <w:suppressAutoHyphens/>
        <w:spacing w:after="0" w:line="240"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2.Путем перечисления региональным бюджетам субсидий из федерального бюджета (табл. 2.8):</w:t>
      </w:r>
    </w:p>
    <w:p w14:paraId="722E5EAF" w14:textId="77777777" w:rsidR="001B3D7F" w:rsidRPr="001B3D7F" w:rsidRDefault="001B3D7F" w:rsidP="001B3D7F">
      <w:pPr>
        <w:suppressAutoHyphens/>
        <w:spacing w:after="0" w:line="240" w:lineRule="auto"/>
        <w:ind w:firstLine="709"/>
        <w:jc w:val="right"/>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Таблица № 2.8</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1418"/>
        <w:gridCol w:w="992"/>
        <w:gridCol w:w="1276"/>
      </w:tblGrid>
      <w:tr w:rsidR="001B3D7F" w:rsidRPr="001B3D7F" w14:paraId="1EC8CF33" w14:textId="77777777" w:rsidTr="00367103">
        <w:trPr>
          <w:trHeight w:val="640"/>
        </w:trPr>
        <w:tc>
          <w:tcPr>
            <w:tcW w:w="5670" w:type="dxa"/>
            <w:vMerge w:val="restart"/>
            <w:tcBorders>
              <w:top w:val="single" w:sz="18" w:space="0" w:color="auto"/>
              <w:left w:val="single" w:sz="18" w:space="0" w:color="auto"/>
              <w:right w:val="single" w:sz="12" w:space="0" w:color="auto"/>
            </w:tcBorders>
            <w:vAlign w:val="center"/>
          </w:tcPr>
          <w:p w14:paraId="77F3434D"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Наименование показателя</w:t>
            </w:r>
          </w:p>
        </w:tc>
        <w:tc>
          <w:tcPr>
            <w:tcW w:w="1418" w:type="dxa"/>
            <w:vMerge w:val="restart"/>
            <w:tcBorders>
              <w:top w:val="single" w:sz="18" w:space="0" w:color="auto"/>
              <w:left w:val="single" w:sz="12" w:space="0" w:color="auto"/>
              <w:right w:val="single" w:sz="12" w:space="0" w:color="auto"/>
            </w:tcBorders>
            <w:vAlign w:val="center"/>
          </w:tcPr>
          <w:p w14:paraId="4A69D82F"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lang w:eastAsia="ar-SA"/>
              </w:rPr>
            </w:pPr>
            <w:r w:rsidRPr="001B3D7F">
              <w:rPr>
                <w:rFonts w:ascii="Arial" w:eastAsia="Times New Roman" w:hAnsi="Arial" w:cs="Arial"/>
                <w:b/>
                <w:bCs/>
                <w:lang w:eastAsia="ar-SA"/>
              </w:rPr>
              <w:t>Единица измерения</w:t>
            </w:r>
          </w:p>
        </w:tc>
        <w:tc>
          <w:tcPr>
            <w:tcW w:w="2268" w:type="dxa"/>
            <w:gridSpan w:val="2"/>
            <w:tcBorders>
              <w:top w:val="single" w:sz="18" w:space="0" w:color="auto"/>
              <w:left w:val="single" w:sz="12" w:space="0" w:color="auto"/>
              <w:bottom w:val="single" w:sz="18" w:space="0" w:color="auto"/>
              <w:right w:val="single" w:sz="18" w:space="0" w:color="auto"/>
            </w:tcBorders>
            <w:vAlign w:val="center"/>
          </w:tcPr>
          <w:p w14:paraId="59975C9D"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2020 год</w:t>
            </w:r>
          </w:p>
        </w:tc>
      </w:tr>
      <w:tr w:rsidR="001B3D7F" w:rsidRPr="001B3D7F" w14:paraId="38583A7B" w14:textId="77777777" w:rsidTr="00367103">
        <w:trPr>
          <w:trHeight w:val="468"/>
        </w:trPr>
        <w:tc>
          <w:tcPr>
            <w:tcW w:w="5670" w:type="dxa"/>
            <w:vMerge/>
            <w:tcBorders>
              <w:left w:val="single" w:sz="18" w:space="0" w:color="auto"/>
              <w:bottom w:val="single" w:sz="18" w:space="0" w:color="auto"/>
              <w:right w:val="single" w:sz="12" w:space="0" w:color="auto"/>
            </w:tcBorders>
            <w:vAlign w:val="center"/>
          </w:tcPr>
          <w:p w14:paraId="18C19B0A"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p>
        </w:tc>
        <w:tc>
          <w:tcPr>
            <w:tcW w:w="1418" w:type="dxa"/>
            <w:vMerge/>
            <w:tcBorders>
              <w:left w:val="single" w:sz="12" w:space="0" w:color="auto"/>
              <w:bottom w:val="single" w:sz="18" w:space="0" w:color="auto"/>
              <w:right w:val="single" w:sz="12" w:space="0" w:color="auto"/>
            </w:tcBorders>
            <w:vAlign w:val="center"/>
          </w:tcPr>
          <w:p w14:paraId="56659B5C"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p>
        </w:tc>
        <w:tc>
          <w:tcPr>
            <w:tcW w:w="992" w:type="dxa"/>
            <w:tcBorders>
              <w:top w:val="single" w:sz="18" w:space="0" w:color="auto"/>
              <w:left w:val="single" w:sz="12" w:space="0" w:color="auto"/>
              <w:bottom w:val="single" w:sz="18" w:space="0" w:color="auto"/>
              <w:right w:val="single" w:sz="8" w:space="0" w:color="auto"/>
            </w:tcBorders>
            <w:vAlign w:val="center"/>
          </w:tcPr>
          <w:p w14:paraId="1305F244"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План</w:t>
            </w:r>
          </w:p>
        </w:tc>
        <w:tc>
          <w:tcPr>
            <w:tcW w:w="1276" w:type="dxa"/>
            <w:tcBorders>
              <w:top w:val="single" w:sz="18" w:space="0" w:color="auto"/>
              <w:left w:val="single" w:sz="8" w:space="0" w:color="auto"/>
              <w:bottom w:val="single" w:sz="18" w:space="0" w:color="auto"/>
              <w:right w:val="single" w:sz="18" w:space="0" w:color="auto"/>
            </w:tcBorders>
            <w:vAlign w:val="center"/>
          </w:tcPr>
          <w:p w14:paraId="662BC602"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Факт</w:t>
            </w:r>
          </w:p>
        </w:tc>
      </w:tr>
      <w:tr w:rsidR="001B3D7F" w:rsidRPr="001B3D7F" w14:paraId="3E880C66" w14:textId="77777777" w:rsidTr="00367103">
        <w:trPr>
          <w:trHeight w:val="468"/>
        </w:trPr>
        <w:tc>
          <w:tcPr>
            <w:tcW w:w="9356" w:type="dxa"/>
            <w:gridSpan w:val="4"/>
            <w:tcBorders>
              <w:left w:val="single" w:sz="18" w:space="0" w:color="auto"/>
              <w:bottom w:val="single" w:sz="18" w:space="0" w:color="auto"/>
              <w:right w:val="single" w:sz="18" w:space="0" w:color="auto"/>
            </w:tcBorders>
            <w:vAlign w:val="center"/>
          </w:tcPr>
          <w:p w14:paraId="2BC84EE9" w14:textId="77777777" w:rsidR="001B3D7F" w:rsidRPr="001B3D7F" w:rsidRDefault="001B3D7F" w:rsidP="001B3D7F">
            <w:pPr>
              <w:suppressAutoHyphens/>
              <w:autoSpaceDE w:val="0"/>
              <w:autoSpaceDN w:val="0"/>
              <w:adjustRightInd w:val="0"/>
              <w:spacing w:after="0" w:line="240" w:lineRule="auto"/>
              <w:jc w:val="center"/>
              <w:rPr>
                <w:rFonts w:ascii="Arial" w:eastAsia="Times New Roman" w:hAnsi="Arial" w:cs="Arial"/>
                <w:b/>
                <w:bCs/>
                <w:sz w:val="24"/>
                <w:szCs w:val="24"/>
                <w:lang w:eastAsia="ar-SA"/>
              </w:rPr>
            </w:pPr>
            <w:r w:rsidRPr="001B3D7F">
              <w:rPr>
                <w:rFonts w:ascii="Arial" w:eastAsia="Times New Roman" w:hAnsi="Arial" w:cs="Arial"/>
                <w:b/>
                <w:bCs/>
                <w:sz w:val="24"/>
                <w:szCs w:val="24"/>
                <w:lang w:eastAsia="ar-SA"/>
              </w:rPr>
              <w:t>за счет средств субсидий, предоставляемых региональным бюджетам из федерального бюджета</w:t>
            </w:r>
          </w:p>
        </w:tc>
      </w:tr>
      <w:tr w:rsidR="001B3D7F" w:rsidRPr="001B3D7F" w14:paraId="05FE6765" w14:textId="77777777" w:rsidTr="00367103">
        <w:tc>
          <w:tcPr>
            <w:tcW w:w="5670" w:type="dxa"/>
            <w:tcBorders>
              <w:top w:val="single" w:sz="4" w:space="0" w:color="auto"/>
              <w:left w:val="single" w:sz="18" w:space="0" w:color="auto"/>
              <w:bottom w:val="single" w:sz="4" w:space="0" w:color="auto"/>
              <w:right w:val="single" w:sz="12" w:space="0" w:color="auto"/>
            </w:tcBorders>
          </w:tcPr>
          <w:p w14:paraId="04507109"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граждане, переселяемые из жилых помещений, расположенных в зоне Байкало-Амурской магистрали, признанных непригодными для проживания</w:t>
            </w:r>
          </w:p>
        </w:tc>
        <w:tc>
          <w:tcPr>
            <w:tcW w:w="1418" w:type="dxa"/>
            <w:tcBorders>
              <w:top w:val="single" w:sz="4" w:space="0" w:color="auto"/>
              <w:left w:val="single" w:sz="12" w:space="0" w:color="auto"/>
              <w:bottom w:val="single" w:sz="4" w:space="0" w:color="auto"/>
              <w:right w:val="single" w:sz="12" w:space="0" w:color="auto"/>
            </w:tcBorders>
            <w:vAlign w:val="center"/>
          </w:tcPr>
          <w:p w14:paraId="1D0D20CA"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992" w:type="dxa"/>
            <w:tcBorders>
              <w:top w:val="single" w:sz="4" w:space="0" w:color="auto"/>
              <w:left w:val="single" w:sz="12" w:space="0" w:color="auto"/>
              <w:bottom w:val="single" w:sz="4" w:space="0" w:color="auto"/>
              <w:right w:val="single" w:sz="8" w:space="0" w:color="auto"/>
            </w:tcBorders>
            <w:vAlign w:val="center"/>
          </w:tcPr>
          <w:p w14:paraId="1BAFB9E8"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val="en-US" w:eastAsia="ar-SA"/>
              </w:rPr>
            </w:pPr>
            <w:r w:rsidRPr="001B3D7F">
              <w:rPr>
                <w:rFonts w:ascii="Times New Roman" w:eastAsia="Times New Roman" w:hAnsi="Times New Roman" w:cs="Times New Roman"/>
                <w:b/>
                <w:bCs/>
                <w:sz w:val="24"/>
                <w:szCs w:val="24"/>
                <w:lang w:val="en-US" w:eastAsia="ar-SA"/>
              </w:rPr>
              <w:t>0,21</w:t>
            </w:r>
          </w:p>
        </w:tc>
        <w:tc>
          <w:tcPr>
            <w:tcW w:w="1276" w:type="dxa"/>
            <w:tcBorders>
              <w:top w:val="single" w:sz="4" w:space="0" w:color="auto"/>
              <w:left w:val="single" w:sz="8" w:space="0" w:color="auto"/>
              <w:bottom w:val="single" w:sz="4" w:space="0" w:color="auto"/>
              <w:right w:val="single" w:sz="18" w:space="0" w:color="auto"/>
            </w:tcBorders>
            <w:vAlign w:val="center"/>
          </w:tcPr>
          <w:p w14:paraId="3F7BA890"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0,287</w:t>
            </w:r>
          </w:p>
        </w:tc>
      </w:tr>
      <w:tr w:rsidR="001B3D7F" w:rsidRPr="001B3D7F" w14:paraId="47875E7D" w14:textId="77777777" w:rsidTr="00367103">
        <w:tc>
          <w:tcPr>
            <w:tcW w:w="5670" w:type="dxa"/>
            <w:tcBorders>
              <w:top w:val="single" w:sz="4" w:space="0" w:color="auto"/>
              <w:left w:val="single" w:sz="18" w:space="0" w:color="auto"/>
              <w:bottom w:val="single" w:sz="4" w:space="0" w:color="auto"/>
              <w:right w:val="single" w:sz="12" w:space="0" w:color="auto"/>
            </w:tcBorders>
          </w:tcPr>
          <w:p w14:paraId="0BD14152"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граждане, переселяемые из не предназначенных для проживания строений, созданных в период промышленного освоения Сибири и Дальнего Востока</w:t>
            </w:r>
          </w:p>
        </w:tc>
        <w:tc>
          <w:tcPr>
            <w:tcW w:w="1418" w:type="dxa"/>
            <w:tcBorders>
              <w:top w:val="single" w:sz="4" w:space="0" w:color="auto"/>
              <w:left w:val="single" w:sz="12" w:space="0" w:color="auto"/>
              <w:bottom w:val="single" w:sz="4" w:space="0" w:color="auto"/>
              <w:right w:val="single" w:sz="12" w:space="0" w:color="auto"/>
            </w:tcBorders>
            <w:vAlign w:val="center"/>
          </w:tcPr>
          <w:p w14:paraId="75C3A008"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992" w:type="dxa"/>
            <w:tcBorders>
              <w:top w:val="single" w:sz="4" w:space="0" w:color="auto"/>
              <w:left w:val="single" w:sz="12" w:space="0" w:color="auto"/>
              <w:bottom w:val="single" w:sz="4" w:space="0" w:color="auto"/>
              <w:right w:val="single" w:sz="8" w:space="0" w:color="auto"/>
            </w:tcBorders>
            <w:vAlign w:val="center"/>
          </w:tcPr>
          <w:p w14:paraId="6CDF4A6A"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ar-SA"/>
              </w:rPr>
            </w:pPr>
            <w:r w:rsidRPr="001B3D7F">
              <w:rPr>
                <w:rFonts w:ascii="Times New Roman" w:eastAsia="Times New Roman" w:hAnsi="Times New Roman" w:cs="Times New Roman"/>
                <w:sz w:val="24"/>
                <w:szCs w:val="24"/>
                <w:lang w:val="en-US" w:eastAsia="ar-SA"/>
              </w:rPr>
              <w:t>0,28</w:t>
            </w:r>
          </w:p>
        </w:tc>
        <w:tc>
          <w:tcPr>
            <w:tcW w:w="1276" w:type="dxa"/>
            <w:tcBorders>
              <w:top w:val="single" w:sz="4" w:space="0" w:color="auto"/>
              <w:left w:val="single" w:sz="8" w:space="0" w:color="auto"/>
              <w:bottom w:val="single" w:sz="4" w:space="0" w:color="auto"/>
              <w:right w:val="single" w:sz="18" w:space="0" w:color="auto"/>
            </w:tcBorders>
            <w:vAlign w:val="center"/>
          </w:tcPr>
          <w:p w14:paraId="4D36B9EC"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0.071</w:t>
            </w:r>
          </w:p>
        </w:tc>
      </w:tr>
      <w:tr w:rsidR="001B3D7F" w:rsidRPr="001B3D7F" w14:paraId="7D484AC1" w14:textId="77777777" w:rsidTr="00367103">
        <w:tc>
          <w:tcPr>
            <w:tcW w:w="5670" w:type="dxa"/>
            <w:tcBorders>
              <w:top w:val="single" w:sz="4" w:space="0" w:color="auto"/>
              <w:left w:val="single" w:sz="18" w:space="0" w:color="auto"/>
              <w:bottom w:val="single" w:sz="4" w:space="0" w:color="auto"/>
              <w:right w:val="single" w:sz="12" w:space="0" w:color="auto"/>
            </w:tcBorders>
          </w:tcPr>
          <w:p w14:paraId="2F40AD64"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молодые семьи</w:t>
            </w:r>
          </w:p>
        </w:tc>
        <w:tc>
          <w:tcPr>
            <w:tcW w:w="1418" w:type="dxa"/>
            <w:tcBorders>
              <w:top w:val="single" w:sz="4" w:space="0" w:color="auto"/>
              <w:left w:val="single" w:sz="12" w:space="0" w:color="auto"/>
              <w:bottom w:val="single" w:sz="4" w:space="0" w:color="auto"/>
              <w:right w:val="single" w:sz="12" w:space="0" w:color="auto"/>
            </w:tcBorders>
            <w:vAlign w:val="center"/>
          </w:tcPr>
          <w:p w14:paraId="5F488FD8"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992" w:type="dxa"/>
            <w:tcBorders>
              <w:top w:val="single" w:sz="4" w:space="0" w:color="auto"/>
              <w:left w:val="single" w:sz="12" w:space="0" w:color="auto"/>
              <w:bottom w:val="single" w:sz="4" w:space="0" w:color="auto"/>
              <w:right w:val="single" w:sz="8" w:space="0" w:color="auto"/>
            </w:tcBorders>
            <w:vAlign w:val="center"/>
          </w:tcPr>
          <w:p w14:paraId="7DC34C59"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val="en-US" w:eastAsia="ar-SA"/>
              </w:rPr>
            </w:pPr>
            <w:r w:rsidRPr="001B3D7F">
              <w:rPr>
                <w:rFonts w:ascii="Times New Roman" w:eastAsia="Times New Roman" w:hAnsi="Times New Roman" w:cs="Times New Roman"/>
                <w:b/>
                <w:bCs/>
                <w:sz w:val="24"/>
                <w:szCs w:val="24"/>
                <w:lang w:val="en-US" w:eastAsia="ar-SA"/>
              </w:rPr>
              <w:t>6,9</w:t>
            </w:r>
          </w:p>
        </w:tc>
        <w:tc>
          <w:tcPr>
            <w:tcW w:w="1276" w:type="dxa"/>
            <w:tcBorders>
              <w:top w:val="single" w:sz="4" w:space="0" w:color="auto"/>
              <w:left w:val="single" w:sz="8" w:space="0" w:color="auto"/>
              <w:bottom w:val="single" w:sz="4" w:space="0" w:color="auto"/>
              <w:right w:val="single" w:sz="18" w:space="0" w:color="auto"/>
            </w:tcBorders>
            <w:vAlign w:val="center"/>
          </w:tcPr>
          <w:p w14:paraId="4854EE57"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16,1</w:t>
            </w:r>
          </w:p>
        </w:tc>
      </w:tr>
      <w:tr w:rsidR="001B3D7F" w:rsidRPr="001B3D7F" w14:paraId="50CFE249" w14:textId="77777777" w:rsidTr="00367103">
        <w:tc>
          <w:tcPr>
            <w:tcW w:w="5670" w:type="dxa"/>
            <w:tcBorders>
              <w:top w:val="single" w:sz="4" w:space="0" w:color="auto"/>
              <w:left w:val="single" w:sz="18" w:space="0" w:color="auto"/>
              <w:bottom w:val="single" w:sz="18" w:space="0" w:color="auto"/>
              <w:right w:val="single" w:sz="12" w:space="0" w:color="auto"/>
            </w:tcBorders>
          </w:tcPr>
          <w:p w14:paraId="5968D56F" w14:textId="77777777" w:rsidR="001B3D7F" w:rsidRPr="001B3D7F" w:rsidRDefault="001B3D7F" w:rsidP="001B3D7F">
            <w:pPr>
              <w:suppressAutoHyphens/>
              <w:autoSpaceDE w:val="0"/>
              <w:autoSpaceDN w:val="0"/>
              <w:adjustRightInd w:val="0"/>
              <w:spacing w:after="0" w:line="240" w:lineRule="auto"/>
              <w:ind w:firstLine="34"/>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граждане, переселяемые из оползневой зоны Чеченской Республики</w:t>
            </w:r>
          </w:p>
        </w:tc>
        <w:tc>
          <w:tcPr>
            <w:tcW w:w="1418" w:type="dxa"/>
            <w:tcBorders>
              <w:top w:val="single" w:sz="4" w:space="0" w:color="auto"/>
              <w:left w:val="single" w:sz="12" w:space="0" w:color="auto"/>
              <w:bottom w:val="single" w:sz="18" w:space="0" w:color="auto"/>
              <w:right w:val="single" w:sz="12" w:space="0" w:color="auto"/>
            </w:tcBorders>
            <w:vAlign w:val="center"/>
          </w:tcPr>
          <w:p w14:paraId="25D0DEF7"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тыс. семей</w:t>
            </w:r>
          </w:p>
        </w:tc>
        <w:tc>
          <w:tcPr>
            <w:tcW w:w="992" w:type="dxa"/>
            <w:tcBorders>
              <w:top w:val="single" w:sz="4" w:space="0" w:color="auto"/>
              <w:left w:val="single" w:sz="12" w:space="0" w:color="auto"/>
              <w:bottom w:val="single" w:sz="18" w:space="0" w:color="auto"/>
              <w:right w:val="single" w:sz="8" w:space="0" w:color="auto"/>
            </w:tcBorders>
            <w:vAlign w:val="center"/>
          </w:tcPr>
          <w:p w14:paraId="590662D3"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val="en-US" w:eastAsia="ar-SA"/>
              </w:rPr>
            </w:pPr>
            <w:r w:rsidRPr="001B3D7F">
              <w:rPr>
                <w:rFonts w:ascii="Times New Roman" w:eastAsia="Times New Roman" w:hAnsi="Times New Roman" w:cs="Times New Roman"/>
                <w:b/>
                <w:bCs/>
                <w:sz w:val="24"/>
                <w:szCs w:val="24"/>
                <w:lang w:val="en-US" w:eastAsia="ar-SA"/>
              </w:rPr>
              <w:t>0,02</w:t>
            </w:r>
          </w:p>
        </w:tc>
        <w:tc>
          <w:tcPr>
            <w:tcW w:w="1276" w:type="dxa"/>
            <w:tcBorders>
              <w:top w:val="single" w:sz="4" w:space="0" w:color="auto"/>
              <w:left w:val="single" w:sz="8" w:space="0" w:color="auto"/>
              <w:bottom w:val="single" w:sz="18" w:space="0" w:color="auto"/>
              <w:right w:val="single" w:sz="18" w:space="0" w:color="auto"/>
            </w:tcBorders>
            <w:vAlign w:val="center"/>
          </w:tcPr>
          <w:p w14:paraId="650A2239" w14:textId="77777777" w:rsidR="001B3D7F" w:rsidRPr="001B3D7F" w:rsidRDefault="001B3D7F" w:rsidP="001B3D7F">
            <w:pPr>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bCs/>
                <w:sz w:val="24"/>
                <w:szCs w:val="24"/>
                <w:lang w:eastAsia="ar-SA"/>
              </w:rPr>
              <w:t>0,02</w:t>
            </w:r>
          </w:p>
        </w:tc>
      </w:tr>
    </w:tbl>
    <w:p w14:paraId="5228F4D8"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p>
    <w:p w14:paraId="0845D2A5"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Cs/>
          <w:sz w:val="28"/>
          <w:szCs w:val="28"/>
          <w:lang w:eastAsia="ar-SA"/>
        </w:rPr>
      </w:pPr>
      <w:r w:rsidRPr="001B3D7F">
        <w:rPr>
          <w:rFonts w:ascii="Times New Roman" w:eastAsia="Times New Roman" w:hAnsi="Times New Roman" w:cs="Times New Roman"/>
          <w:bCs/>
          <w:sz w:val="28"/>
          <w:szCs w:val="28"/>
          <w:lang w:eastAsia="ar-SA"/>
        </w:rPr>
        <w:t xml:space="preserve">Рассмотрим отдельно итоги реализации мероприятий по обеспечению жильем указанных выше категорий граждан – участников ведомственной целевой программы </w:t>
      </w:r>
    </w:p>
    <w:p w14:paraId="79AEC50D"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p>
    <w:p w14:paraId="40CA7E02" w14:textId="493A8FA6"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bCs/>
          <w:sz w:val="28"/>
          <w:szCs w:val="28"/>
          <w:lang w:eastAsia="ar-SA"/>
        </w:rPr>
      </w:pPr>
      <w:r w:rsidRPr="001B3D7F">
        <w:rPr>
          <w:rFonts w:ascii="Times New Roman" w:eastAsia="Times New Roman" w:hAnsi="Times New Roman" w:cs="Times New Roman"/>
          <w:b/>
          <w:sz w:val="28"/>
          <w:szCs w:val="28"/>
          <w:lang w:eastAsia="ar-SA"/>
        </w:rPr>
        <w:t>2.2.1.</w:t>
      </w:r>
      <w:r w:rsidR="002640E4" w:rsidRPr="00367103">
        <w:rPr>
          <w:rFonts w:ascii="Times New Roman" w:eastAsia="Times New Roman" w:hAnsi="Times New Roman" w:cs="Times New Roman"/>
          <w:b/>
          <w:sz w:val="28"/>
          <w:szCs w:val="28"/>
          <w:lang w:eastAsia="ar-SA"/>
        </w:rPr>
        <w:t xml:space="preserve"> </w:t>
      </w:r>
      <w:r w:rsidRPr="001B3D7F">
        <w:rPr>
          <w:rFonts w:ascii="Times New Roman" w:eastAsia="Times New Roman" w:hAnsi="Times New Roman" w:cs="Times New Roman"/>
          <w:b/>
          <w:bCs/>
          <w:sz w:val="28"/>
          <w:szCs w:val="28"/>
          <w:lang w:eastAsia="ar-SA"/>
        </w:rPr>
        <w:t>О</w:t>
      </w:r>
      <w:r w:rsidR="00334E61">
        <w:rPr>
          <w:rFonts w:ascii="Times New Roman" w:eastAsia="Times New Roman" w:hAnsi="Times New Roman" w:cs="Times New Roman"/>
          <w:b/>
          <w:bCs/>
          <w:sz w:val="28"/>
          <w:szCs w:val="28"/>
          <w:lang w:eastAsia="ar-SA"/>
        </w:rPr>
        <w:t>беспечение жильем молодых семей</w:t>
      </w:r>
    </w:p>
    <w:p w14:paraId="3350D6FD"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bCs/>
          <w:sz w:val="28"/>
          <w:szCs w:val="28"/>
          <w:lang w:eastAsia="ar-SA"/>
        </w:rPr>
      </w:pPr>
    </w:p>
    <w:p w14:paraId="2BCF41E7" w14:textId="22AAF081" w:rsidR="00334E61" w:rsidRDefault="001B3D7F" w:rsidP="00334E61">
      <w:pPr>
        <w:suppressAutoHyphens/>
        <w:spacing w:after="0" w:line="240" w:lineRule="auto"/>
        <w:ind w:firstLine="567"/>
        <w:jc w:val="both"/>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В 2020 году для оказания государственной финансовой поддержки </w:t>
      </w:r>
      <w:r w:rsidRPr="001B3D7F">
        <w:rPr>
          <w:rFonts w:ascii="Times New Roman" w:eastAsia="Times New Roman" w:hAnsi="Times New Roman" w:cs="Times New Roman"/>
          <w:sz w:val="28"/>
          <w:szCs w:val="28"/>
          <w:lang w:eastAsia="ar-SA"/>
        </w:rPr>
        <w:br/>
        <w:t xml:space="preserve">в приобретении жилых помещений молодым семьям в рамках ведомственной целевой программы региональным бюджетам из федерального бюджета предоставлена субсидия в объеме 5 172,0 млн. рублей. Объем консолидированного бюджета мероприятий по обеспечению жильем молодых семей (с учетом средств регионального и муниципального бюджетов) составил 13 858,5 млн. рублей. В рамках указанных средств социальные выплаты на приобретение жилых помещений получили </w:t>
      </w:r>
      <w:r w:rsidRPr="001B3D7F">
        <w:rPr>
          <w:rFonts w:ascii="Times New Roman" w:eastAsia="Times New Roman" w:hAnsi="Times New Roman" w:cs="Times New Roman"/>
          <w:sz w:val="28"/>
          <w:szCs w:val="28"/>
          <w:lang w:eastAsia="ar-SA"/>
        </w:rPr>
        <w:br/>
        <w:t>16,1 тыс. молодых семей (табл. 2.9):</w:t>
      </w:r>
    </w:p>
    <w:p w14:paraId="1CB520D0" w14:textId="77777777" w:rsidR="00334E61" w:rsidRDefault="00334E61" w:rsidP="00334E61">
      <w:pPr>
        <w:suppressAutoHyphens/>
        <w:spacing w:after="0" w:line="240" w:lineRule="auto"/>
        <w:ind w:firstLine="567"/>
        <w:jc w:val="both"/>
        <w:outlineLvl w:val="0"/>
        <w:rPr>
          <w:rFonts w:ascii="Times New Roman" w:eastAsia="Times New Roman" w:hAnsi="Times New Roman" w:cs="Times New Roman"/>
          <w:sz w:val="28"/>
          <w:szCs w:val="28"/>
          <w:lang w:eastAsia="ar-SA"/>
        </w:rPr>
      </w:pPr>
    </w:p>
    <w:p w14:paraId="6BB8858E" w14:textId="77777777" w:rsidR="00334E61" w:rsidRPr="001B3D7F" w:rsidRDefault="00334E61" w:rsidP="00334E61">
      <w:pPr>
        <w:suppressAutoHyphens/>
        <w:spacing w:after="0" w:line="240" w:lineRule="auto"/>
        <w:ind w:firstLine="567"/>
        <w:jc w:val="both"/>
        <w:outlineLvl w:val="0"/>
        <w:rPr>
          <w:rFonts w:ascii="Times New Roman" w:eastAsia="Times New Roman" w:hAnsi="Times New Roman" w:cs="Times New Roman"/>
          <w:sz w:val="28"/>
          <w:szCs w:val="28"/>
          <w:lang w:eastAsia="ar-SA"/>
        </w:rPr>
      </w:pPr>
    </w:p>
    <w:p w14:paraId="24FD3736" w14:textId="77777777" w:rsidR="001B3D7F" w:rsidRPr="001B3D7F" w:rsidRDefault="001B3D7F" w:rsidP="001B3D7F">
      <w:pPr>
        <w:suppressAutoHyphens/>
        <w:spacing w:after="0" w:line="240" w:lineRule="auto"/>
        <w:ind w:firstLine="567"/>
        <w:jc w:val="right"/>
        <w:outlineLvl w:val="0"/>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8"/>
          <w:szCs w:val="28"/>
          <w:lang w:eastAsia="ar-SA"/>
        </w:rPr>
        <w:t>Таблица № 2.9</w:t>
      </w:r>
      <w:r w:rsidRPr="001B3D7F">
        <w:rPr>
          <w:rFonts w:ascii="Times New Roman" w:eastAsia="Times New Roman" w:hAnsi="Times New Roman" w:cs="Times New Roman"/>
          <w:sz w:val="24"/>
          <w:szCs w:val="24"/>
          <w:lang w:eastAsia="ar-SA"/>
        </w:rPr>
        <w:t xml:space="preserve"> </w:t>
      </w:r>
    </w:p>
    <w:tbl>
      <w:tblPr>
        <w:tblW w:w="9464" w:type="dxa"/>
        <w:tblLook w:val="04A0" w:firstRow="1" w:lastRow="0" w:firstColumn="1" w:lastColumn="0" w:noHBand="0" w:noVBand="1"/>
      </w:tblPr>
      <w:tblGrid>
        <w:gridCol w:w="3539"/>
        <w:gridCol w:w="3065"/>
        <w:gridCol w:w="2860"/>
      </w:tblGrid>
      <w:tr w:rsidR="001B3D7F" w:rsidRPr="001B3D7F" w14:paraId="75842E2F" w14:textId="77777777" w:rsidTr="00367103">
        <w:trPr>
          <w:trHeight w:val="1446"/>
        </w:trPr>
        <w:tc>
          <w:tcPr>
            <w:tcW w:w="3539" w:type="dxa"/>
            <w:tcBorders>
              <w:top w:val="single" w:sz="18" w:space="0" w:color="auto"/>
              <w:left w:val="single" w:sz="18" w:space="0" w:color="auto"/>
              <w:bottom w:val="single" w:sz="18" w:space="0" w:color="auto"/>
              <w:right w:val="single" w:sz="12" w:space="0" w:color="auto"/>
            </w:tcBorders>
            <w:shd w:val="clear" w:color="auto" w:fill="auto"/>
            <w:vAlign w:val="center"/>
            <w:hideMark/>
          </w:tcPr>
          <w:p w14:paraId="213BE80A"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Средства федерального бюджета, предусмотренные федерльным законом о федеральном бюджете на 2020 год и плановый период</w:t>
            </w:r>
          </w:p>
        </w:tc>
        <w:tc>
          <w:tcPr>
            <w:tcW w:w="5925" w:type="dxa"/>
            <w:gridSpan w:val="2"/>
            <w:tcBorders>
              <w:top w:val="single" w:sz="18" w:space="0" w:color="auto"/>
              <w:left w:val="single" w:sz="12" w:space="0" w:color="auto"/>
              <w:bottom w:val="single" w:sz="18" w:space="0" w:color="auto"/>
              <w:right w:val="single" w:sz="18" w:space="0" w:color="auto"/>
            </w:tcBorders>
            <w:shd w:val="clear" w:color="auto" w:fill="auto"/>
            <w:vAlign w:val="center"/>
            <w:hideMark/>
          </w:tcPr>
          <w:p w14:paraId="12417DCF"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5 180 876,40 тыс. руб. (субсидии бюджетам субъектов Российской Федерации)</w:t>
            </w:r>
          </w:p>
        </w:tc>
      </w:tr>
      <w:tr w:rsidR="001B3D7F" w:rsidRPr="001B3D7F" w14:paraId="40163052" w14:textId="77777777" w:rsidTr="00367103">
        <w:trPr>
          <w:trHeight w:val="275"/>
        </w:trPr>
        <w:tc>
          <w:tcPr>
            <w:tcW w:w="3539" w:type="dxa"/>
            <w:vMerge w:val="restart"/>
            <w:tcBorders>
              <w:top w:val="single" w:sz="18" w:space="0" w:color="auto"/>
              <w:left w:val="single" w:sz="18" w:space="0" w:color="auto"/>
              <w:bottom w:val="single" w:sz="4" w:space="0" w:color="auto"/>
              <w:right w:val="single" w:sz="12" w:space="0" w:color="auto"/>
            </w:tcBorders>
            <w:shd w:val="clear" w:color="000000" w:fill="FFFFFF"/>
            <w:vAlign w:val="center"/>
            <w:hideMark/>
          </w:tcPr>
          <w:p w14:paraId="6AECC5EB"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Финансирование, предусмотренное НПА</w:t>
            </w:r>
          </w:p>
        </w:tc>
        <w:tc>
          <w:tcPr>
            <w:tcW w:w="3065" w:type="dxa"/>
            <w:tcBorders>
              <w:top w:val="single" w:sz="18" w:space="0" w:color="auto"/>
              <w:left w:val="single" w:sz="12" w:space="0" w:color="auto"/>
              <w:bottom w:val="single" w:sz="4" w:space="0" w:color="auto"/>
              <w:right w:val="single" w:sz="12" w:space="0" w:color="auto"/>
            </w:tcBorders>
            <w:shd w:val="clear" w:color="000000" w:fill="FFFFFF"/>
            <w:vAlign w:val="center"/>
            <w:hideMark/>
          </w:tcPr>
          <w:p w14:paraId="1871CA86"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федеральный</w:t>
            </w:r>
          </w:p>
        </w:tc>
        <w:tc>
          <w:tcPr>
            <w:tcW w:w="2860" w:type="dxa"/>
            <w:tcBorders>
              <w:top w:val="single" w:sz="18" w:space="0" w:color="auto"/>
              <w:left w:val="single" w:sz="12" w:space="0" w:color="auto"/>
              <w:bottom w:val="single" w:sz="4" w:space="0" w:color="auto"/>
              <w:right w:val="single" w:sz="18" w:space="0" w:color="auto"/>
            </w:tcBorders>
            <w:shd w:val="clear" w:color="000000" w:fill="FFFFFF"/>
            <w:vAlign w:val="center"/>
            <w:hideMark/>
          </w:tcPr>
          <w:p w14:paraId="60733DC9"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5 171 966,9 тыс. руб.</w:t>
            </w:r>
          </w:p>
        </w:tc>
      </w:tr>
      <w:tr w:rsidR="001B3D7F" w:rsidRPr="001B3D7F" w14:paraId="22C7D587" w14:textId="77777777" w:rsidTr="00367103">
        <w:trPr>
          <w:trHeight w:val="280"/>
        </w:trPr>
        <w:tc>
          <w:tcPr>
            <w:tcW w:w="3539" w:type="dxa"/>
            <w:vMerge/>
            <w:tcBorders>
              <w:top w:val="nil"/>
              <w:left w:val="single" w:sz="18" w:space="0" w:color="auto"/>
              <w:bottom w:val="single" w:sz="4" w:space="0" w:color="auto"/>
              <w:right w:val="single" w:sz="12" w:space="0" w:color="auto"/>
            </w:tcBorders>
            <w:vAlign w:val="center"/>
            <w:hideMark/>
          </w:tcPr>
          <w:p w14:paraId="2E488DA3"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3065" w:type="dxa"/>
            <w:tcBorders>
              <w:top w:val="nil"/>
              <w:left w:val="single" w:sz="12" w:space="0" w:color="auto"/>
              <w:bottom w:val="single" w:sz="4" w:space="0" w:color="auto"/>
              <w:right w:val="single" w:sz="12" w:space="0" w:color="auto"/>
            </w:tcBorders>
            <w:shd w:val="clear" w:color="000000" w:fill="FFFFFF"/>
            <w:vAlign w:val="center"/>
            <w:hideMark/>
          </w:tcPr>
          <w:p w14:paraId="306E6382"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 xml:space="preserve">областной </w:t>
            </w:r>
          </w:p>
        </w:tc>
        <w:tc>
          <w:tcPr>
            <w:tcW w:w="2860" w:type="dxa"/>
            <w:tcBorders>
              <w:top w:val="nil"/>
              <w:left w:val="single" w:sz="12" w:space="0" w:color="auto"/>
              <w:bottom w:val="single" w:sz="4" w:space="0" w:color="auto"/>
              <w:right w:val="single" w:sz="18" w:space="0" w:color="auto"/>
            </w:tcBorders>
            <w:shd w:val="clear" w:color="000000" w:fill="FFFFFF"/>
            <w:vAlign w:val="center"/>
            <w:hideMark/>
          </w:tcPr>
          <w:p w14:paraId="15EC3C09"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5 785 481,8 тыс. руб.</w:t>
            </w:r>
          </w:p>
        </w:tc>
      </w:tr>
      <w:tr w:rsidR="001B3D7F" w:rsidRPr="001B3D7F" w14:paraId="300CEEC4" w14:textId="77777777" w:rsidTr="00367103">
        <w:trPr>
          <w:trHeight w:val="269"/>
        </w:trPr>
        <w:tc>
          <w:tcPr>
            <w:tcW w:w="3539" w:type="dxa"/>
            <w:vMerge/>
            <w:tcBorders>
              <w:top w:val="nil"/>
              <w:left w:val="single" w:sz="18" w:space="0" w:color="auto"/>
              <w:bottom w:val="single" w:sz="4" w:space="0" w:color="auto"/>
              <w:right w:val="single" w:sz="12" w:space="0" w:color="auto"/>
            </w:tcBorders>
            <w:vAlign w:val="center"/>
            <w:hideMark/>
          </w:tcPr>
          <w:p w14:paraId="67574E9E"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3065" w:type="dxa"/>
            <w:tcBorders>
              <w:top w:val="nil"/>
              <w:left w:val="single" w:sz="12" w:space="0" w:color="auto"/>
              <w:bottom w:val="single" w:sz="4" w:space="0" w:color="auto"/>
              <w:right w:val="single" w:sz="12" w:space="0" w:color="auto"/>
            </w:tcBorders>
            <w:shd w:val="clear" w:color="000000" w:fill="FFFFFF"/>
            <w:vAlign w:val="center"/>
            <w:hideMark/>
          </w:tcPr>
          <w:p w14:paraId="1B6FF48B"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местный</w:t>
            </w:r>
          </w:p>
        </w:tc>
        <w:tc>
          <w:tcPr>
            <w:tcW w:w="2860" w:type="dxa"/>
            <w:tcBorders>
              <w:top w:val="nil"/>
              <w:left w:val="single" w:sz="12" w:space="0" w:color="auto"/>
              <w:bottom w:val="single" w:sz="4" w:space="0" w:color="auto"/>
              <w:right w:val="single" w:sz="18" w:space="0" w:color="auto"/>
            </w:tcBorders>
            <w:shd w:val="clear" w:color="000000" w:fill="FFFFFF"/>
            <w:vAlign w:val="center"/>
            <w:hideMark/>
          </w:tcPr>
          <w:p w14:paraId="3105369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2 901 039,9 тыс. руб.</w:t>
            </w:r>
          </w:p>
        </w:tc>
      </w:tr>
      <w:tr w:rsidR="001B3D7F" w:rsidRPr="001B3D7F" w14:paraId="506D62FB" w14:textId="77777777" w:rsidTr="00367103">
        <w:trPr>
          <w:trHeight w:val="260"/>
        </w:trPr>
        <w:tc>
          <w:tcPr>
            <w:tcW w:w="3539" w:type="dxa"/>
            <w:vMerge/>
            <w:tcBorders>
              <w:top w:val="nil"/>
              <w:left w:val="single" w:sz="18" w:space="0" w:color="auto"/>
              <w:bottom w:val="single" w:sz="4" w:space="0" w:color="auto"/>
              <w:right w:val="single" w:sz="12" w:space="0" w:color="auto"/>
            </w:tcBorders>
            <w:vAlign w:val="center"/>
            <w:hideMark/>
          </w:tcPr>
          <w:p w14:paraId="7B30A4D9"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3065" w:type="dxa"/>
            <w:tcBorders>
              <w:top w:val="nil"/>
              <w:left w:val="single" w:sz="12" w:space="0" w:color="auto"/>
              <w:bottom w:val="single" w:sz="4" w:space="0" w:color="auto"/>
              <w:right w:val="single" w:sz="12" w:space="0" w:color="auto"/>
            </w:tcBorders>
            <w:shd w:val="clear" w:color="000000" w:fill="FFFFFF"/>
            <w:noWrap/>
            <w:vAlign w:val="center"/>
            <w:hideMark/>
          </w:tcPr>
          <w:p w14:paraId="14311C42"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Всего (консолидированный):</w:t>
            </w:r>
          </w:p>
        </w:tc>
        <w:tc>
          <w:tcPr>
            <w:tcW w:w="2860" w:type="dxa"/>
            <w:tcBorders>
              <w:top w:val="nil"/>
              <w:left w:val="single" w:sz="12" w:space="0" w:color="auto"/>
              <w:bottom w:val="single" w:sz="4" w:space="0" w:color="auto"/>
              <w:right w:val="single" w:sz="18" w:space="0" w:color="auto"/>
            </w:tcBorders>
            <w:shd w:val="clear" w:color="000000" w:fill="FFFFFF"/>
            <w:vAlign w:val="center"/>
            <w:hideMark/>
          </w:tcPr>
          <w:p w14:paraId="3B15DA8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13 858 488,5 тыс. руб.</w:t>
            </w:r>
          </w:p>
        </w:tc>
      </w:tr>
      <w:tr w:rsidR="001B3D7F" w:rsidRPr="001B3D7F" w14:paraId="73EB96A7" w14:textId="77777777" w:rsidTr="00367103">
        <w:trPr>
          <w:trHeight w:val="268"/>
        </w:trPr>
        <w:tc>
          <w:tcPr>
            <w:tcW w:w="3539" w:type="dxa"/>
            <w:vMerge w:val="restart"/>
            <w:tcBorders>
              <w:top w:val="nil"/>
              <w:left w:val="single" w:sz="18" w:space="0" w:color="auto"/>
              <w:bottom w:val="single" w:sz="4" w:space="0" w:color="auto"/>
              <w:right w:val="single" w:sz="12" w:space="0" w:color="auto"/>
            </w:tcBorders>
            <w:shd w:val="clear" w:color="000000" w:fill="FFFFFF"/>
            <w:vAlign w:val="center"/>
            <w:hideMark/>
          </w:tcPr>
          <w:p w14:paraId="0F7B0D4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Перечислено на счет временного распоряжения получателей средств бюджета Российской Федерации</w:t>
            </w:r>
          </w:p>
        </w:tc>
        <w:tc>
          <w:tcPr>
            <w:tcW w:w="3065" w:type="dxa"/>
            <w:tcBorders>
              <w:top w:val="nil"/>
              <w:left w:val="single" w:sz="12" w:space="0" w:color="auto"/>
              <w:bottom w:val="single" w:sz="4" w:space="0" w:color="auto"/>
              <w:right w:val="single" w:sz="12" w:space="0" w:color="auto"/>
            </w:tcBorders>
            <w:shd w:val="clear" w:color="000000" w:fill="FFFFFF"/>
            <w:vAlign w:val="center"/>
            <w:hideMark/>
          </w:tcPr>
          <w:p w14:paraId="7EB92B50"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федеральный</w:t>
            </w:r>
          </w:p>
        </w:tc>
        <w:tc>
          <w:tcPr>
            <w:tcW w:w="2860" w:type="dxa"/>
            <w:tcBorders>
              <w:top w:val="nil"/>
              <w:left w:val="single" w:sz="12" w:space="0" w:color="auto"/>
              <w:bottom w:val="single" w:sz="4" w:space="0" w:color="auto"/>
              <w:right w:val="single" w:sz="18" w:space="0" w:color="auto"/>
            </w:tcBorders>
            <w:shd w:val="clear" w:color="000000" w:fill="FFFFFF"/>
            <w:vAlign w:val="center"/>
            <w:hideMark/>
          </w:tcPr>
          <w:p w14:paraId="20BFAA0E"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5 144 310,0 тыс. руб.</w:t>
            </w:r>
          </w:p>
        </w:tc>
      </w:tr>
      <w:tr w:rsidR="001B3D7F" w:rsidRPr="001B3D7F" w14:paraId="4C67520B" w14:textId="77777777" w:rsidTr="00367103">
        <w:trPr>
          <w:trHeight w:val="271"/>
        </w:trPr>
        <w:tc>
          <w:tcPr>
            <w:tcW w:w="3539" w:type="dxa"/>
            <w:vMerge/>
            <w:tcBorders>
              <w:top w:val="nil"/>
              <w:left w:val="single" w:sz="18" w:space="0" w:color="auto"/>
              <w:bottom w:val="single" w:sz="4" w:space="0" w:color="auto"/>
              <w:right w:val="single" w:sz="12" w:space="0" w:color="auto"/>
            </w:tcBorders>
            <w:vAlign w:val="center"/>
            <w:hideMark/>
          </w:tcPr>
          <w:p w14:paraId="2FFF6E05"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3065" w:type="dxa"/>
            <w:tcBorders>
              <w:top w:val="nil"/>
              <w:left w:val="single" w:sz="12" w:space="0" w:color="auto"/>
              <w:bottom w:val="single" w:sz="4" w:space="0" w:color="auto"/>
              <w:right w:val="single" w:sz="12" w:space="0" w:color="auto"/>
            </w:tcBorders>
            <w:shd w:val="clear" w:color="000000" w:fill="FFFFFF"/>
            <w:vAlign w:val="center"/>
            <w:hideMark/>
          </w:tcPr>
          <w:p w14:paraId="752C7846"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 xml:space="preserve">областной </w:t>
            </w:r>
          </w:p>
        </w:tc>
        <w:tc>
          <w:tcPr>
            <w:tcW w:w="2860" w:type="dxa"/>
            <w:tcBorders>
              <w:top w:val="nil"/>
              <w:left w:val="single" w:sz="12" w:space="0" w:color="auto"/>
              <w:bottom w:val="single" w:sz="4" w:space="0" w:color="auto"/>
              <w:right w:val="single" w:sz="18" w:space="0" w:color="auto"/>
            </w:tcBorders>
            <w:shd w:val="clear" w:color="000000" w:fill="FFFFFF"/>
            <w:vAlign w:val="center"/>
            <w:hideMark/>
          </w:tcPr>
          <w:p w14:paraId="460F1A0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5 683 981,9 тыс. руб.</w:t>
            </w:r>
          </w:p>
        </w:tc>
      </w:tr>
      <w:tr w:rsidR="001B3D7F" w:rsidRPr="001B3D7F" w14:paraId="60250E33" w14:textId="77777777" w:rsidTr="00367103">
        <w:trPr>
          <w:trHeight w:val="262"/>
        </w:trPr>
        <w:tc>
          <w:tcPr>
            <w:tcW w:w="3539" w:type="dxa"/>
            <w:vMerge/>
            <w:tcBorders>
              <w:top w:val="nil"/>
              <w:left w:val="single" w:sz="18" w:space="0" w:color="auto"/>
              <w:bottom w:val="single" w:sz="4" w:space="0" w:color="auto"/>
              <w:right w:val="single" w:sz="12" w:space="0" w:color="auto"/>
            </w:tcBorders>
            <w:vAlign w:val="center"/>
            <w:hideMark/>
          </w:tcPr>
          <w:p w14:paraId="32C34A5C"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3065" w:type="dxa"/>
            <w:tcBorders>
              <w:top w:val="nil"/>
              <w:left w:val="single" w:sz="12" w:space="0" w:color="auto"/>
              <w:bottom w:val="single" w:sz="4" w:space="0" w:color="auto"/>
              <w:right w:val="single" w:sz="12" w:space="0" w:color="auto"/>
            </w:tcBorders>
            <w:shd w:val="clear" w:color="000000" w:fill="FFFFFF"/>
            <w:vAlign w:val="center"/>
            <w:hideMark/>
          </w:tcPr>
          <w:p w14:paraId="09088783"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местный</w:t>
            </w:r>
          </w:p>
        </w:tc>
        <w:tc>
          <w:tcPr>
            <w:tcW w:w="2860" w:type="dxa"/>
            <w:tcBorders>
              <w:top w:val="nil"/>
              <w:left w:val="single" w:sz="12" w:space="0" w:color="auto"/>
              <w:bottom w:val="single" w:sz="4" w:space="0" w:color="auto"/>
              <w:right w:val="single" w:sz="18" w:space="0" w:color="auto"/>
            </w:tcBorders>
            <w:shd w:val="clear" w:color="000000" w:fill="FFFFFF"/>
            <w:vAlign w:val="center"/>
            <w:hideMark/>
          </w:tcPr>
          <w:p w14:paraId="2743692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 xml:space="preserve">2 863 780,0 тыс. руб. </w:t>
            </w:r>
          </w:p>
        </w:tc>
      </w:tr>
      <w:tr w:rsidR="001B3D7F" w:rsidRPr="001B3D7F" w14:paraId="062C006D" w14:textId="77777777" w:rsidTr="00367103">
        <w:trPr>
          <w:trHeight w:val="840"/>
        </w:trPr>
        <w:tc>
          <w:tcPr>
            <w:tcW w:w="3539" w:type="dxa"/>
            <w:vMerge/>
            <w:tcBorders>
              <w:top w:val="nil"/>
              <w:left w:val="single" w:sz="18" w:space="0" w:color="auto"/>
              <w:bottom w:val="single" w:sz="4" w:space="0" w:color="auto"/>
              <w:right w:val="single" w:sz="12" w:space="0" w:color="auto"/>
            </w:tcBorders>
            <w:vAlign w:val="center"/>
            <w:hideMark/>
          </w:tcPr>
          <w:p w14:paraId="089E93FF"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3065" w:type="dxa"/>
            <w:tcBorders>
              <w:top w:val="nil"/>
              <w:left w:val="single" w:sz="12" w:space="0" w:color="auto"/>
              <w:bottom w:val="single" w:sz="4" w:space="0" w:color="auto"/>
              <w:right w:val="single" w:sz="12" w:space="0" w:color="auto"/>
            </w:tcBorders>
            <w:shd w:val="clear" w:color="000000" w:fill="FFFFFF"/>
            <w:noWrap/>
            <w:vAlign w:val="center"/>
            <w:hideMark/>
          </w:tcPr>
          <w:p w14:paraId="46A04C78"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Всего (консолидированный):</w:t>
            </w:r>
          </w:p>
        </w:tc>
        <w:tc>
          <w:tcPr>
            <w:tcW w:w="2860" w:type="dxa"/>
            <w:tcBorders>
              <w:top w:val="nil"/>
              <w:left w:val="single" w:sz="12" w:space="0" w:color="auto"/>
              <w:bottom w:val="single" w:sz="4" w:space="0" w:color="auto"/>
              <w:right w:val="single" w:sz="18" w:space="0" w:color="auto"/>
            </w:tcBorders>
            <w:shd w:val="clear" w:color="000000" w:fill="FFFFFF"/>
            <w:vAlign w:val="center"/>
            <w:hideMark/>
          </w:tcPr>
          <w:p w14:paraId="0EA25F3B"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13 692 071,9 тыс. руб.</w:t>
            </w:r>
          </w:p>
        </w:tc>
      </w:tr>
      <w:tr w:rsidR="001B3D7F" w:rsidRPr="001B3D7F" w14:paraId="446CFA80" w14:textId="77777777" w:rsidTr="00367103">
        <w:trPr>
          <w:trHeight w:val="273"/>
        </w:trPr>
        <w:tc>
          <w:tcPr>
            <w:tcW w:w="3539" w:type="dxa"/>
            <w:vMerge w:val="restart"/>
            <w:tcBorders>
              <w:top w:val="nil"/>
              <w:left w:val="single" w:sz="18" w:space="0" w:color="auto"/>
              <w:bottom w:val="single" w:sz="4" w:space="0" w:color="000000"/>
              <w:right w:val="single" w:sz="12" w:space="0" w:color="auto"/>
            </w:tcBorders>
            <w:shd w:val="clear" w:color="000000" w:fill="FFFFFF"/>
            <w:vAlign w:val="center"/>
            <w:hideMark/>
          </w:tcPr>
          <w:p w14:paraId="61190C9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Фактическое освоение</w:t>
            </w:r>
          </w:p>
        </w:tc>
        <w:tc>
          <w:tcPr>
            <w:tcW w:w="3065" w:type="dxa"/>
            <w:tcBorders>
              <w:top w:val="nil"/>
              <w:left w:val="single" w:sz="12" w:space="0" w:color="auto"/>
              <w:bottom w:val="single" w:sz="4" w:space="0" w:color="auto"/>
              <w:right w:val="single" w:sz="12" w:space="0" w:color="auto"/>
            </w:tcBorders>
            <w:shd w:val="clear" w:color="000000" w:fill="FFFFFF"/>
            <w:vAlign w:val="center"/>
            <w:hideMark/>
          </w:tcPr>
          <w:p w14:paraId="19050980"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федеральный</w:t>
            </w:r>
          </w:p>
        </w:tc>
        <w:tc>
          <w:tcPr>
            <w:tcW w:w="2860" w:type="dxa"/>
            <w:tcBorders>
              <w:top w:val="nil"/>
              <w:left w:val="single" w:sz="12" w:space="0" w:color="auto"/>
              <w:bottom w:val="single" w:sz="4" w:space="0" w:color="auto"/>
              <w:right w:val="single" w:sz="18" w:space="0" w:color="auto"/>
            </w:tcBorders>
            <w:shd w:val="clear" w:color="000000" w:fill="FFFFFF"/>
            <w:vAlign w:val="center"/>
            <w:hideMark/>
          </w:tcPr>
          <w:p w14:paraId="714A24A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4 937 982,8 тыс. руб.</w:t>
            </w:r>
          </w:p>
        </w:tc>
      </w:tr>
      <w:tr w:rsidR="001B3D7F" w:rsidRPr="001B3D7F" w14:paraId="6A77D8A0" w14:textId="77777777" w:rsidTr="00367103">
        <w:trPr>
          <w:trHeight w:val="276"/>
        </w:trPr>
        <w:tc>
          <w:tcPr>
            <w:tcW w:w="3539" w:type="dxa"/>
            <w:vMerge/>
            <w:tcBorders>
              <w:top w:val="nil"/>
              <w:left w:val="single" w:sz="18" w:space="0" w:color="auto"/>
              <w:bottom w:val="single" w:sz="4" w:space="0" w:color="000000"/>
              <w:right w:val="single" w:sz="12" w:space="0" w:color="auto"/>
            </w:tcBorders>
            <w:vAlign w:val="center"/>
            <w:hideMark/>
          </w:tcPr>
          <w:p w14:paraId="23D2E6A1"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3065" w:type="dxa"/>
            <w:tcBorders>
              <w:top w:val="nil"/>
              <w:left w:val="single" w:sz="12" w:space="0" w:color="auto"/>
              <w:bottom w:val="single" w:sz="4" w:space="0" w:color="auto"/>
              <w:right w:val="single" w:sz="12" w:space="0" w:color="auto"/>
            </w:tcBorders>
            <w:shd w:val="clear" w:color="000000" w:fill="FFFFFF"/>
            <w:vAlign w:val="center"/>
            <w:hideMark/>
          </w:tcPr>
          <w:p w14:paraId="6CE67811"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 xml:space="preserve">областной </w:t>
            </w:r>
          </w:p>
        </w:tc>
        <w:tc>
          <w:tcPr>
            <w:tcW w:w="2860" w:type="dxa"/>
            <w:tcBorders>
              <w:top w:val="nil"/>
              <w:left w:val="single" w:sz="12" w:space="0" w:color="auto"/>
              <w:bottom w:val="single" w:sz="4" w:space="0" w:color="auto"/>
              <w:right w:val="single" w:sz="18" w:space="0" w:color="auto"/>
            </w:tcBorders>
            <w:shd w:val="clear" w:color="000000" w:fill="FFFFFF"/>
            <w:vAlign w:val="center"/>
            <w:hideMark/>
          </w:tcPr>
          <w:p w14:paraId="60990C40"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5 339 664,2 тыс. руб.</w:t>
            </w:r>
          </w:p>
        </w:tc>
      </w:tr>
      <w:tr w:rsidR="001B3D7F" w:rsidRPr="001B3D7F" w14:paraId="12C88E4E" w14:textId="77777777" w:rsidTr="00367103">
        <w:trPr>
          <w:trHeight w:val="280"/>
        </w:trPr>
        <w:tc>
          <w:tcPr>
            <w:tcW w:w="3539" w:type="dxa"/>
            <w:vMerge/>
            <w:tcBorders>
              <w:top w:val="nil"/>
              <w:left w:val="single" w:sz="18" w:space="0" w:color="auto"/>
              <w:bottom w:val="single" w:sz="4" w:space="0" w:color="000000"/>
              <w:right w:val="single" w:sz="12" w:space="0" w:color="auto"/>
            </w:tcBorders>
            <w:vAlign w:val="center"/>
            <w:hideMark/>
          </w:tcPr>
          <w:p w14:paraId="12BE691D"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3065" w:type="dxa"/>
            <w:tcBorders>
              <w:top w:val="nil"/>
              <w:left w:val="single" w:sz="12" w:space="0" w:color="auto"/>
              <w:bottom w:val="single" w:sz="4" w:space="0" w:color="auto"/>
              <w:right w:val="single" w:sz="12" w:space="0" w:color="auto"/>
            </w:tcBorders>
            <w:shd w:val="clear" w:color="000000" w:fill="FFFFFF"/>
            <w:vAlign w:val="center"/>
            <w:hideMark/>
          </w:tcPr>
          <w:p w14:paraId="2DD34219"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местный</w:t>
            </w:r>
          </w:p>
        </w:tc>
        <w:tc>
          <w:tcPr>
            <w:tcW w:w="2860" w:type="dxa"/>
            <w:tcBorders>
              <w:top w:val="nil"/>
              <w:left w:val="single" w:sz="12" w:space="0" w:color="auto"/>
              <w:bottom w:val="single" w:sz="4" w:space="0" w:color="auto"/>
              <w:right w:val="single" w:sz="18" w:space="0" w:color="auto"/>
            </w:tcBorders>
            <w:shd w:val="clear" w:color="000000" w:fill="FFFFFF"/>
            <w:vAlign w:val="center"/>
            <w:hideMark/>
          </w:tcPr>
          <w:p w14:paraId="1C9B744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2 862 238,7 тыс. руб.</w:t>
            </w:r>
          </w:p>
        </w:tc>
      </w:tr>
      <w:tr w:rsidR="001B3D7F" w:rsidRPr="001B3D7F" w14:paraId="364F64C1" w14:textId="77777777" w:rsidTr="00367103">
        <w:trPr>
          <w:trHeight w:val="412"/>
        </w:trPr>
        <w:tc>
          <w:tcPr>
            <w:tcW w:w="3539" w:type="dxa"/>
            <w:vMerge/>
            <w:tcBorders>
              <w:top w:val="nil"/>
              <w:left w:val="single" w:sz="18" w:space="0" w:color="auto"/>
              <w:bottom w:val="single" w:sz="4" w:space="0" w:color="000000"/>
              <w:right w:val="single" w:sz="12" w:space="0" w:color="auto"/>
            </w:tcBorders>
            <w:vAlign w:val="center"/>
            <w:hideMark/>
          </w:tcPr>
          <w:p w14:paraId="3307F6E4"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3065" w:type="dxa"/>
            <w:tcBorders>
              <w:top w:val="nil"/>
              <w:left w:val="single" w:sz="12" w:space="0" w:color="auto"/>
              <w:bottom w:val="single" w:sz="4" w:space="0" w:color="auto"/>
              <w:right w:val="single" w:sz="12" w:space="0" w:color="auto"/>
            </w:tcBorders>
            <w:shd w:val="clear" w:color="000000" w:fill="FFFFFF"/>
            <w:noWrap/>
            <w:vAlign w:val="center"/>
            <w:hideMark/>
          </w:tcPr>
          <w:p w14:paraId="53975747"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Всего (консолидированный):</w:t>
            </w:r>
          </w:p>
        </w:tc>
        <w:tc>
          <w:tcPr>
            <w:tcW w:w="2860" w:type="dxa"/>
            <w:tcBorders>
              <w:top w:val="nil"/>
              <w:left w:val="single" w:sz="12" w:space="0" w:color="auto"/>
              <w:bottom w:val="single" w:sz="4" w:space="0" w:color="auto"/>
              <w:right w:val="single" w:sz="18" w:space="0" w:color="auto"/>
            </w:tcBorders>
            <w:shd w:val="clear" w:color="000000" w:fill="FFFFFF"/>
            <w:vAlign w:val="center"/>
            <w:hideMark/>
          </w:tcPr>
          <w:p w14:paraId="6FFC1F7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13 139 885,7 тыс. руб.</w:t>
            </w:r>
          </w:p>
        </w:tc>
      </w:tr>
      <w:tr w:rsidR="001B3D7F" w:rsidRPr="001B3D7F" w14:paraId="4B97D3AB" w14:textId="77777777" w:rsidTr="00367103">
        <w:trPr>
          <w:trHeight w:val="561"/>
        </w:trPr>
        <w:tc>
          <w:tcPr>
            <w:tcW w:w="3539" w:type="dxa"/>
            <w:vMerge w:val="restart"/>
            <w:tcBorders>
              <w:top w:val="nil"/>
              <w:left w:val="single" w:sz="18" w:space="0" w:color="auto"/>
              <w:bottom w:val="single" w:sz="4" w:space="0" w:color="auto"/>
              <w:right w:val="single" w:sz="12" w:space="0" w:color="auto"/>
            </w:tcBorders>
            <w:shd w:val="clear" w:color="000000" w:fill="FFFFFF"/>
            <w:vAlign w:val="center"/>
            <w:hideMark/>
          </w:tcPr>
          <w:p w14:paraId="1ED9223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Общее количество молодых семей в списке претендентов на получение социальных выплат, предусмотренных Соглашением</w:t>
            </w:r>
          </w:p>
        </w:tc>
        <w:tc>
          <w:tcPr>
            <w:tcW w:w="3065" w:type="dxa"/>
            <w:tcBorders>
              <w:top w:val="nil"/>
              <w:left w:val="single" w:sz="12" w:space="0" w:color="auto"/>
              <w:bottom w:val="single" w:sz="4" w:space="0" w:color="auto"/>
              <w:right w:val="single" w:sz="12" w:space="0" w:color="auto"/>
            </w:tcBorders>
            <w:shd w:val="clear" w:color="000000" w:fill="FFFFFF"/>
            <w:vAlign w:val="center"/>
            <w:hideMark/>
          </w:tcPr>
          <w:p w14:paraId="0B01A917"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Всего:</w:t>
            </w:r>
          </w:p>
        </w:tc>
        <w:tc>
          <w:tcPr>
            <w:tcW w:w="2860" w:type="dxa"/>
            <w:tcBorders>
              <w:top w:val="nil"/>
              <w:left w:val="single" w:sz="12" w:space="0" w:color="auto"/>
              <w:bottom w:val="single" w:sz="4" w:space="0" w:color="auto"/>
              <w:right w:val="single" w:sz="18" w:space="0" w:color="auto"/>
            </w:tcBorders>
            <w:shd w:val="clear" w:color="000000" w:fill="FFFFFF"/>
            <w:noWrap/>
            <w:vAlign w:val="center"/>
            <w:hideMark/>
          </w:tcPr>
          <w:p w14:paraId="59C0916C"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15 770</w:t>
            </w:r>
          </w:p>
        </w:tc>
      </w:tr>
      <w:tr w:rsidR="001B3D7F" w:rsidRPr="001B3D7F" w14:paraId="2F7DE7F7" w14:textId="77777777" w:rsidTr="00367103">
        <w:trPr>
          <w:trHeight w:val="697"/>
        </w:trPr>
        <w:tc>
          <w:tcPr>
            <w:tcW w:w="3539" w:type="dxa"/>
            <w:vMerge/>
            <w:tcBorders>
              <w:top w:val="nil"/>
              <w:left w:val="single" w:sz="18" w:space="0" w:color="auto"/>
              <w:bottom w:val="single" w:sz="4" w:space="0" w:color="auto"/>
              <w:right w:val="single" w:sz="12" w:space="0" w:color="auto"/>
            </w:tcBorders>
            <w:vAlign w:val="center"/>
            <w:hideMark/>
          </w:tcPr>
          <w:p w14:paraId="1AA0357E"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3065" w:type="dxa"/>
            <w:tcBorders>
              <w:top w:val="nil"/>
              <w:left w:val="single" w:sz="12" w:space="0" w:color="auto"/>
              <w:bottom w:val="single" w:sz="4" w:space="0" w:color="auto"/>
              <w:right w:val="single" w:sz="12" w:space="0" w:color="auto"/>
            </w:tcBorders>
            <w:shd w:val="clear" w:color="000000" w:fill="FFFFFF"/>
            <w:vAlign w:val="center"/>
            <w:hideMark/>
          </w:tcPr>
          <w:p w14:paraId="0F30EB9B"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в т.ч. многодетных семей</w:t>
            </w:r>
          </w:p>
        </w:tc>
        <w:tc>
          <w:tcPr>
            <w:tcW w:w="2860" w:type="dxa"/>
            <w:tcBorders>
              <w:top w:val="nil"/>
              <w:left w:val="single" w:sz="12" w:space="0" w:color="auto"/>
              <w:bottom w:val="single" w:sz="4" w:space="0" w:color="auto"/>
              <w:right w:val="single" w:sz="18" w:space="0" w:color="auto"/>
            </w:tcBorders>
            <w:shd w:val="clear" w:color="000000" w:fill="FFFFFF"/>
            <w:noWrap/>
            <w:vAlign w:val="center"/>
            <w:hideMark/>
          </w:tcPr>
          <w:p w14:paraId="62CB6210"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6 305</w:t>
            </w:r>
          </w:p>
        </w:tc>
      </w:tr>
      <w:tr w:rsidR="001B3D7F" w:rsidRPr="001B3D7F" w14:paraId="2B05E098" w14:textId="77777777" w:rsidTr="00367103">
        <w:trPr>
          <w:trHeight w:val="423"/>
        </w:trPr>
        <w:tc>
          <w:tcPr>
            <w:tcW w:w="3539" w:type="dxa"/>
            <w:vMerge w:val="restart"/>
            <w:tcBorders>
              <w:top w:val="nil"/>
              <w:left w:val="single" w:sz="18" w:space="0" w:color="auto"/>
              <w:bottom w:val="single" w:sz="4" w:space="0" w:color="auto"/>
              <w:right w:val="single" w:sz="12" w:space="0" w:color="auto"/>
            </w:tcBorders>
            <w:shd w:val="clear" w:color="auto" w:fill="auto"/>
            <w:vAlign w:val="center"/>
            <w:hideMark/>
          </w:tcPr>
          <w:p w14:paraId="0C38B4A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Общее количество молодых семей, которым выданы свидетельства</w:t>
            </w:r>
          </w:p>
        </w:tc>
        <w:tc>
          <w:tcPr>
            <w:tcW w:w="3065" w:type="dxa"/>
            <w:tcBorders>
              <w:top w:val="nil"/>
              <w:left w:val="single" w:sz="12" w:space="0" w:color="auto"/>
              <w:bottom w:val="single" w:sz="4" w:space="0" w:color="auto"/>
              <w:right w:val="single" w:sz="12" w:space="0" w:color="auto"/>
            </w:tcBorders>
            <w:shd w:val="clear" w:color="auto" w:fill="auto"/>
            <w:noWrap/>
            <w:vAlign w:val="center"/>
            <w:hideMark/>
          </w:tcPr>
          <w:p w14:paraId="7676BD1C"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Всего:</w:t>
            </w:r>
          </w:p>
        </w:tc>
        <w:tc>
          <w:tcPr>
            <w:tcW w:w="2860" w:type="dxa"/>
            <w:tcBorders>
              <w:top w:val="nil"/>
              <w:left w:val="single" w:sz="12" w:space="0" w:color="auto"/>
              <w:bottom w:val="single" w:sz="4" w:space="0" w:color="auto"/>
              <w:right w:val="single" w:sz="18" w:space="0" w:color="auto"/>
            </w:tcBorders>
            <w:shd w:val="clear" w:color="auto" w:fill="auto"/>
            <w:noWrap/>
            <w:vAlign w:val="center"/>
            <w:hideMark/>
          </w:tcPr>
          <w:p w14:paraId="4441CA9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16 066</w:t>
            </w:r>
          </w:p>
        </w:tc>
      </w:tr>
      <w:tr w:rsidR="001B3D7F" w:rsidRPr="001B3D7F" w14:paraId="13D4D935" w14:textId="77777777" w:rsidTr="00367103">
        <w:trPr>
          <w:trHeight w:val="375"/>
        </w:trPr>
        <w:tc>
          <w:tcPr>
            <w:tcW w:w="3539" w:type="dxa"/>
            <w:vMerge/>
            <w:tcBorders>
              <w:top w:val="nil"/>
              <w:left w:val="single" w:sz="18" w:space="0" w:color="auto"/>
              <w:bottom w:val="single" w:sz="4" w:space="0" w:color="auto"/>
              <w:right w:val="single" w:sz="12" w:space="0" w:color="auto"/>
            </w:tcBorders>
            <w:vAlign w:val="center"/>
            <w:hideMark/>
          </w:tcPr>
          <w:p w14:paraId="1B85E39D"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3065" w:type="dxa"/>
            <w:tcBorders>
              <w:top w:val="nil"/>
              <w:left w:val="single" w:sz="12" w:space="0" w:color="auto"/>
              <w:bottom w:val="single" w:sz="4" w:space="0" w:color="auto"/>
              <w:right w:val="single" w:sz="12" w:space="0" w:color="auto"/>
            </w:tcBorders>
            <w:shd w:val="clear" w:color="auto" w:fill="auto"/>
            <w:noWrap/>
            <w:vAlign w:val="center"/>
            <w:hideMark/>
          </w:tcPr>
          <w:p w14:paraId="7A79C0F1"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в т.ч. многодетных семей</w:t>
            </w:r>
          </w:p>
        </w:tc>
        <w:tc>
          <w:tcPr>
            <w:tcW w:w="2860" w:type="dxa"/>
            <w:tcBorders>
              <w:top w:val="nil"/>
              <w:left w:val="single" w:sz="12" w:space="0" w:color="auto"/>
              <w:bottom w:val="single" w:sz="4" w:space="0" w:color="auto"/>
              <w:right w:val="single" w:sz="18" w:space="0" w:color="auto"/>
            </w:tcBorders>
            <w:shd w:val="clear" w:color="auto" w:fill="auto"/>
            <w:noWrap/>
            <w:vAlign w:val="center"/>
            <w:hideMark/>
          </w:tcPr>
          <w:p w14:paraId="2BEBE59F"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6 134</w:t>
            </w:r>
          </w:p>
        </w:tc>
      </w:tr>
      <w:tr w:rsidR="001B3D7F" w:rsidRPr="001B3D7F" w14:paraId="29B16DDC" w14:textId="77777777" w:rsidTr="00367103">
        <w:trPr>
          <w:trHeight w:val="422"/>
        </w:trPr>
        <w:tc>
          <w:tcPr>
            <w:tcW w:w="3539" w:type="dxa"/>
            <w:vMerge w:val="restart"/>
            <w:tcBorders>
              <w:top w:val="nil"/>
              <w:left w:val="single" w:sz="18" w:space="0" w:color="auto"/>
              <w:bottom w:val="single" w:sz="4" w:space="0" w:color="auto"/>
              <w:right w:val="single" w:sz="12" w:space="0" w:color="auto"/>
            </w:tcBorders>
            <w:shd w:val="clear" w:color="auto" w:fill="auto"/>
            <w:vAlign w:val="center"/>
            <w:hideMark/>
          </w:tcPr>
          <w:p w14:paraId="679D94E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Количество оплаченных свидетельств, в т.ч.:</w:t>
            </w:r>
          </w:p>
        </w:tc>
        <w:tc>
          <w:tcPr>
            <w:tcW w:w="3065" w:type="dxa"/>
            <w:tcBorders>
              <w:top w:val="nil"/>
              <w:left w:val="single" w:sz="12" w:space="0" w:color="auto"/>
              <w:bottom w:val="single" w:sz="4" w:space="0" w:color="auto"/>
              <w:right w:val="single" w:sz="12" w:space="0" w:color="auto"/>
            </w:tcBorders>
            <w:shd w:val="clear" w:color="auto" w:fill="auto"/>
            <w:noWrap/>
            <w:vAlign w:val="center"/>
            <w:hideMark/>
          </w:tcPr>
          <w:p w14:paraId="23673DAA"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по ипотеке</w:t>
            </w:r>
          </w:p>
        </w:tc>
        <w:tc>
          <w:tcPr>
            <w:tcW w:w="2860" w:type="dxa"/>
            <w:tcBorders>
              <w:top w:val="nil"/>
              <w:left w:val="single" w:sz="12" w:space="0" w:color="auto"/>
              <w:bottom w:val="single" w:sz="4" w:space="0" w:color="auto"/>
              <w:right w:val="single" w:sz="18" w:space="0" w:color="auto"/>
            </w:tcBorders>
            <w:shd w:val="clear" w:color="auto" w:fill="auto"/>
            <w:noWrap/>
            <w:vAlign w:val="center"/>
            <w:hideMark/>
          </w:tcPr>
          <w:p w14:paraId="4AB5560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7 761</w:t>
            </w:r>
          </w:p>
        </w:tc>
      </w:tr>
      <w:tr w:rsidR="001B3D7F" w:rsidRPr="001B3D7F" w14:paraId="322611D5" w14:textId="77777777" w:rsidTr="00367103">
        <w:trPr>
          <w:trHeight w:val="413"/>
        </w:trPr>
        <w:tc>
          <w:tcPr>
            <w:tcW w:w="3539" w:type="dxa"/>
            <w:vMerge/>
            <w:tcBorders>
              <w:top w:val="nil"/>
              <w:left w:val="single" w:sz="18" w:space="0" w:color="auto"/>
              <w:bottom w:val="single" w:sz="4" w:space="0" w:color="auto"/>
              <w:right w:val="single" w:sz="12" w:space="0" w:color="auto"/>
            </w:tcBorders>
            <w:vAlign w:val="center"/>
            <w:hideMark/>
          </w:tcPr>
          <w:p w14:paraId="16D05050"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8"/>
                <w:szCs w:val="28"/>
                <w:lang w:eastAsia="ar-SA"/>
              </w:rPr>
            </w:pPr>
          </w:p>
        </w:tc>
        <w:tc>
          <w:tcPr>
            <w:tcW w:w="3065" w:type="dxa"/>
            <w:tcBorders>
              <w:top w:val="nil"/>
              <w:left w:val="single" w:sz="12" w:space="0" w:color="auto"/>
              <w:bottom w:val="single" w:sz="4" w:space="0" w:color="auto"/>
              <w:right w:val="single" w:sz="12" w:space="0" w:color="auto"/>
            </w:tcBorders>
            <w:shd w:val="clear" w:color="auto" w:fill="auto"/>
            <w:noWrap/>
            <w:vAlign w:val="center"/>
            <w:hideMark/>
          </w:tcPr>
          <w:p w14:paraId="50A5DA2A"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без ипотеки</w:t>
            </w:r>
          </w:p>
        </w:tc>
        <w:tc>
          <w:tcPr>
            <w:tcW w:w="2860" w:type="dxa"/>
            <w:tcBorders>
              <w:top w:val="nil"/>
              <w:left w:val="single" w:sz="12" w:space="0" w:color="auto"/>
              <w:bottom w:val="single" w:sz="4" w:space="0" w:color="auto"/>
              <w:right w:val="single" w:sz="18" w:space="0" w:color="auto"/>
            </w:tcBorders>
            <w:shd w:val="clear" w:color="auto" w:fill="auto"/>
            <w:noWrap/>
            <w:vAlign w:val="center"/>
            <w:hideMark/>
          </w:tcPr>
          <w:p w14:paraId="05AF539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6 217</w:t>
            </w:r>
          </w:p>
        </w:tc>
      </w:tr>
      <w:tr w:rsidR="001B3D7F" w:rsidRPr="001B3D7F" w14:paraId="25E08A6B" w14:textId="77777777" w:rsidTr="00367103">
        <w:trPr>
          <w:trHeight w:val="419"/>
        </w:trPr>
        <w:tc>
          <w:tcPr>
            <w:tcW w:w="3539" w:type="dxa"/>
            <w:vMerge/>
            <w:tcBorders>
              <w:top w:val="nil"/>
              <w:left w:val="single" w:sz="18" w:space="0" w:color="auto"/>
              <w:bottom w:val="single" w:sz="4" w:space="0" w:color="auto"/>
              <w:right w:val="single" w:sz="12" w:space="0" w:color="auto"/>
            </w:tcBorders>
            <w:vAlign w:val="center"/>
            <w:hideMark/>
          </w:tcPr>
          <w:p w14:paraId="7986F3A3"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8"/>
                <w:szCs w:val="28"/>
                <w:lang w:eastAsia="ar-SA"/>
              </w:rPr>
            </w:pPr>
          </w:p>
        </w:tc>
        <w:tc>
          <w:tcPr>
            <w:tcW w:w="3065" w:type="dxa"/>
            <w:tcBorders>
              <w:top w:val="nil"/>
              <w:left w:val="single" w:sz="12" w:space="0" w:color="auto"/>
              <w:bottom w:val="single" w:sz="4" w:space="0" w:color="auto"/>
              <w:right w:val="single" w:sz="12" w:space="0" w:color="auto"/>
            </w:tcBorders>
            <w:shd w:val="clear" w:color="auto" w:fill="auto"/>
            <w:noWrap/>
            <w:vAlign w:val="center"/>
            <w:hideMark/>
          </w:tcPr>
          <w:p w14:paraId="493DBD8F"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на ИЖС</w:t>
            </w:r>
          </w:p>
        </w:tc>
        <w:tc>
          <w:tcPr>
            <w:tcW w:w="2860" w:type="dxa"/>
            <w:tcBorders>
              <w:top w:val="nil"/>
              <w:left w:val="single" w:sz="12" w:space="0" w:color="auto"/>
              <w:bottom w:val="single" w:sz="4" w:space="0" w:color="auto"/>
              <w:right w:val="single" w:sz="18" w:space="0" w:color="auto"/>
            </w:tcBorders>
            <w:shd w:val="clear" w:color="auto" w:fill="auto"/>
            <w:noWrap/>
            <w:vAlign w:val="center"/>
            <w:hideMark/>
          </w:tcPr>
          <w:p w14:paraId="609DEED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908</w:t>
            </w:r>
          </w:p>
        </w:tc>
      </w:tr>
      <w:tr w:rsidR="001B3D7F" w:rsidRPr="001B3D7F" w14:paraId="65516C71" w14:textId="77777777" w:rsidTr="00367103">
        <w:trPr>
          <w:trHeight w:val="411"/>
        </w:trPr>
        <w:tc>
          <w:tcPr>
            <w:tcW w:w="3539" w:type="dxa"/>
            <w:vMerge/>
            <w:tcBorders>
              <w:top w:val="nil"/>
              <w:left w:val="single" w:sz="18" w:space="0" w:color="auto"/>
              <w:bottom w:val="single" w:sz="4" w:space="0" w:color="auto"/>
              <w:right w:val="single" w:sz="12" w:space="0" w:color="auto"/>
            </w:tcBorders>
            <w:vAlign w:val="center"/>
            <w:hideMark/>
          </w:tcPr>
          <w:p w14:paraId="322AFC52"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8"/>
                <w:szCs w:val="28"/>
                <w:lang w:eastAsia="ar-SA"/>
              </w:rPr>
            </w:pPr>
          </w:p>
        </w:tc>
        <w:tc>
          <w:tcPr>
            <w:tcW w:w="3065" w:type="dxa"/>
            <w:tcBorders>
              <w:top w:val="nil"/>
              <w:left w:val="single" w:sz="12" w:space="0" w:color="auto"/>
              <w:bottom w:val="single" w:sz="4" w:space="0" w:color="auto"/>
              <w:right w:val="single" w:sz="12" w:space="0" w:color="auto"/>
            </w:tcBorders>
            <w:shd w:val="clear" w:color="auto" w:fill="auto"/>
            <w:noWrap/>
            <w:vAlign w:val="center"/>
            <w:hideMark/>
          </w:tcPr>
          <w:p w14:paraId="361E9A46"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другое</w:t>
            </w:r>
          </w:p>
        </w:tc>
        <w:tc>
          <w:tcPr>
            <w:tcW w:w="2860" w:type="dxa"/>
            <w:tcBorders>
              <w:top w:val="nil"/>
              <w:left w:val="single" w:sz="12" w:space="0" w:color="auto"/>
              <w:bottom w:val="single" w:sz="4" w:space="0" w:color="auto"/>
              <w:right w:val="single" w:sz="18" w:space="0" w:color="auto"/>
            </w:tcBorders>
            <w:shd w:val="clear" w:color="auto" w:fill="auto"/>
            <w:noWrap/>
            <w:vAlign w:val="center"/>
            <w:hideMark/>
          </w:tcPr>
          <w:p w14:paraId="4F114A0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441</w:t>
            </w:r>
          </w:p>
        </w:tc>
      </w:tr>
      <w:tr w:rsidR="001B3D7F" w:rsidRPr="001B3D7F" w14:paraId="6815D2B0" w14:textId="77777777" w:rsidTr="00367103">
        <w:trPr>
          <w:trHeight w:val="418"/>
        </w:trPr>
        <w:tc>
          <w:tcPr>
            <w:tcW w:w="3539" w:type="dxa"/>
            <w:vMerge/>
            <w:tcBorders>
              <w:top w:val="nil"/>
              <w:left w:val="single" w:sz="18" w:space="0" w:color="auto"/>
              <w:bottom w:val="single" w:sz="18" w:space="0" w:color="auto"/>
              <w:right w:val="single" w:sz="12" w:space="0" w:color="auto"/>
            </w:tcBorders>
            <w:vAlign w:val="center"/>
            <w:hideMark/>
          </w:tcPr>
          <w:p w14:paraId="7FBA27F4"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8"/>
                <w:szCs w:val="28"/>
                <w:lang w:eastAsia="ar-SA"/>
              </w:rPr>
            </w:pPr>
          </w:p>
        </w:tc>
        <w:tc>
          <w:tcPr>
            <w:tcW w:w="3065" w:type="dxa"/>
            <w:tcBorders>
              <w:top w:val="nil"/>
              <w:left w:val="single" w:sz="12" w:space="0" w:color="auto"/>
              <w:bottom w:val="single" w:sz="18" w:space="0" w:color="auto"/>
              <w:right w:val="single" w:sz="12" w:space="0" w:color="auto"/>
            </w:tcBorders>
            <w:shd w:val="clear" w:color="auto" w:fill="auto"/>
            <w:noWrap/>
            <w:vAlign w:val="center"/>
            <w:hideMark/>
          </w:tcPr>
          <w:p w14:paraId="239BB3FA" w14:textId="77777777" w:rsidR="001B3D7F" w:rsidRPr="001B3D7F" w:rsidRDefault="001B3D7F" w:rsidP="001B3D7F">
            <w:pPr>
              <w:suppressAutoHyphens/>
              <w:spacing w:after="0" w:line="240" w:lineRule="auto"/>
              <w:rPr>
                <w:rFonts w:ascii="Times New Roman" w:eastAsia="Times New Roman" w:hAnsi="Times New Roman" w:cs="Times New Roman"/>
                <w:b/>
                <w:bCs/>
                <w:color w:val="000000"/>
                <w:sz w:val="24"/>
                <w:szCs w:val="24"/>
                <w:lang w:eastAsia="ar-SA"/>
              </w:rPr>
            </w:pPr>
            <w:r w:rsidRPr="001B3D7F">
              <w:rPr>
                <w:rFonts w:ascii="Times New Roman" w:eastAsia="Times New Roman" w:hAnsi="Times New Roman" w:cs="Times New Roman"/>
                <w:b/>
                <w:bCs/>
                <w:color w:val="000000"/>
                <w:sz w:val="24"/>
                <w:szCs w:val="24"/>
                <w:lang w:eastAsia="ar-SA"/>
              </w:rPr>
              <w:t>Всего:</w:t>
            </w:r>
          </w:p>
        </w:tc>
        <w:tc>
          <w:tcPr>
            <w:tcW w:w="2860" w:type="dxa"/>
            <w:tcBorders>
              <w:top w:val="nil"/>
              <w:left w:val="single" w:sz="12" w:space="0" w:color="auto"/>
              <w:bottom w:val="single" w:sz="18" w:space="0" w:color="auto"/>
              <w:right w:val="single" w:sz="18" w:space="0" w:color="auto"/>
            </w:tcBorders>
            <w:shd w:val="clear" w:color="auto" w:fill="auto"/>
            <w:noWrap/>
            <w:vAlign w:val="center"/>
            <w:hideMark/>
          </w:tcPr>
          <w:p w14:paraId="27544CDF" w14:textId="77777777" w:rsidR="001B3D7F" w:rsidRPr="001B3D7F" w:rsidRDefault="001B3D7F" w:rsidP="001B3D7F">
            <w:pPr>
              <w:suppressAutoHyphens/>
              <w:spacing w:after="0" w:line="240" w:lineRule="auto"/>
              <w:jc w:val="center"/>
              <w:rPr>
                <w:rFonts w:ascii="Times New Roman" w:eastAsia="Times New Roman" w:hAnsi="Times New Roman" w:cs="Times New Roman"/>
                <w:b/>
                <w:bCs/>
                <w:color w:val="000000"/>
                <w:sz w:val="24"/>
                <w:szCs w:val="24"/>
                <w:lang w:eastAsia="ar-SA"/>
              </w:rPr>
            </w:pPr>
            <w:r w:rsidRPr="001B3D7F">
              <w:rPr>
                <w:rFonts w:ascii="Times New Roman" w:eastAsia="Times New Roman" w:hAnsi="Times New Roman" w:cs="Times New Roman"/>
                <w:b/>
                <w:bCs/>
                <w:color w:val="000000"/>
                <w:sz w:val="24"/>
                <w:szCs w:val="24"/>
                <w:lang w:eastAsia="ar-SA"/>
              </w:rPr>
              <w:t>15 327</w:t>
            </w:r>
          </w:p>
        </w:tc>
      </w:tr>
    </w:tbl>
    <w:p w14:paraId="0F647A51" w14:textId="77777777" w:rsidR="00334E61" w:rsidRDefault="00334E61" w:rsidP="00334E61">
      <w:pPr>
        <w:suppressAutoHyphens/>
        <w:spacing w:after="0" w:line="240" w:lineRule="auto"/>
        <w:ind w:firstLine="567"/>
        <w:jc w:val="both"/>
        <w:rPr>
          <w:rFonts w:ascii="Times New Roman" w:eastAsia="Times New Roman" w:hAnsi="Times New Roman" w:cs="Times New Roman"/>
          <w:sz w:val="28"/>
          <w:szCs w:val="28"/>
          <w:lang w:eastAsia="ar-SA"/>
        </w:rPr>
      </w:pPr>
    </w:p>
    <w:p w14:paraId="28409550" w14:textId="680A737D" w:rsidR="001B3D7F" w:rsidRDefault="001B3D7F" w:rsidP="00334E61">
      <w:pPr>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Плановое значение целевого показателя по итогам 2020 года было превышено в 2,3 раза.</w:t>
      </w:r>
    </w:p>
    <w:p w14:paraId="50ACDCB4" w14:textId="20E8890E" w:rsidR="001B3D7F" w:rsidRPr="001B3D7F" w:rsidRDefault="002640E4" w:rsidP="00334E61">
      <w:pPr>
        <w:suppressAutoHyphens/>
        <w:spacing w:after="0" w:line="24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drawing>
          <wp:inline distT="0" distB="0" distL="0" distR="0" wp14:anchorId="25525FB2" wp14:editId="226305C3">
            <wp:extent cx="4237990" cy="16192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37990" cy="1619250"/>
                    </a:xfrm>
                    <a:prstGeom prst="rect">
                      <a:avLst/>
                    </a:prstGeom>
                    <a:noFill/>
                  </pic:spPr>
                </pic:pic>
              </a:graphicData>
            </a:graphic>
          </wp:inline>
        </w:drawing>
      </w:r>
    </w:p>
    <w:p w14:paraId="129BB98A" w14:textId="77777777" w:rsidR="001B3D7F" w:rsidRPr="001B3D7F" w:rsidRDefault="001B3D7F" w:rsidP="001B3D7F">
      <w:pPr>
        <w:spacing w:after="0" w:line="240" w:lineRule="auto"/>
        <w:ind w:right="-6" w:firstLine="709"/>
        <w:jc w:val="both"/>
        <w:rPr>
          <w:rFonts w:ascii="Times New Roman" w:eastAsia="Times New Roman" w:hAnsi="Times New Roman" w:cs="Times New Roman"/>
          <w:color w:val="000000"/>
          <w:spacing w:val="3"/>
          <w:sz w:val="28"/>
          <w:szCs w:val="28"/>
          <w:lang w:eastAsia="ru-RU"/>
        </w:rPr>
      </w:pPr>
      <w:r w:rsidRPr="001B3D7F">
        <w:rPr>
          <w:rFonts w:ascii="Times New Roman" w:eastAsia="Times New Roman" w:hAnsi="Times New Roman" w:cs="Times New Roman"/>
          <w:color w:val="000000"/>
          <w:spacing w:val="3"/>
          <w:sz w:val="28"/>
          <w:szCs w:val="28"/>
          <w:lang w:eastAsia="ru-RU"/>
        </w:rPr>
        <w:t xml:space="preserve">Объем государственной жилищной поддержки молодых семей по итогам 2020 года превысил на 2,24% аналогичный показатель, достигнутый в 2019 году поддержки (15 978 семей). </w:t>
      </w:r>
    </w:p>
    <w:p w14:paraId="7B2995EE" w14:textId="77777777" w:rsidR="001B3D7F" w:rsidRPr="001B3D7F" w:rsidRDefault="001B3D7F" w:rsidP="001B3D7F">
      <w:pPr>
        <w:spacing w:after="0" w:line="240" w:lineRule="auto"/>
        <w:ind w:left="567" w:right="-6" w:firstLine="709"/>
        <w:jc w:val="both"/>
        <w:rPr>
          <w:rFonts w:ascii="Times New Roman" w:eastAsia="Times New Roman" w:hAnsi="Times New Roman" w:cs="Times New Roman"/>
          <w:i/>
          <w:iCs/>
          <w:color w:val="000000"/>
          <w:spacing w:val="3"/>
          <w:sz w:val="28"/>
          <w:szCs w:val="28"/>
          <w:lang w:eastAsia="ru-RU"/>
        </w:rPr>
      </w:pPr>
      <w:r w:rsidRPr="001B3D7F">
        <w:rPr>
          <w:rFonts w:ascii="Times New Roman" w:eastAsia="Times New Roman" w:hAnsi="Times New Roman" w:cs="Times New Roman"/>
          <w:b/>
          <w:bCs/>
          <w:i/>
          <w:iCs/>
          <w:color w:val="000000"/>
          <w:spacing w:val="3"/>
          <w:sz w:val="28"/>
          <w:szCs w:val="28"/>
          <w:lang w:eastAsia="ru-RU"/>
        </w:rPr>
        <w:t>ВАЖНО:</w:t>
      </w:r>
      <w:r w:rsidRPr="001B3D7F">
        <w:rPr>
          <w:rFonts w:ascii="Times New Roman" w:eastAsia="Times New Roman" w:hAnsi="Times New Roman" w:cs="Times New Roman"/>
          <w:i/>
          <w:iCs/>
          <w:color w:val="000000"/>
          <w:spacing w:val="3"/>
          <w:sz w:val="28"/>
          <w:szCs w:val="28"/>
          <w:lang w:eastAsia="ru-RU"/>
        </w:rPr>
        <w:t xml:space="preserve"> Реализация мероприятий по оказанию государственной поддержки в улучшении жилищных условий молодым семьям позволяет решать сразу несколько важных социальных задач, фактически инвестируя в развитие страны в целом, в том числе, </w:t>
      </w:r>
      <w:r w:rsidRPr="001B3D7F">
        <w:rPr>
          <w:rFonts w:ascii="Times New Roman" w:eastAsia="Times New Roman" w:hAnsi="Times New Roman" w:cs="Times New Roman"/>
          <w:i/>
          <w:iCs/>
          <w:color w:val="000000"/>
          <w:spacing w:val="3"/>
          <w:sz w:val="28"/>
          <w:szCs w:val="28"/>
          <w:lang w:eastAsia="ru-RU"/>
        </w:rPr>
        <w:br/>
        <w:t>в улучшение демографической ситуации.</w:t>
      </w:r>
    </w:p>
    <w:p w14:paraId="0569D183" w14:textId="77777777" w:rsidR="001B3D7F" w:rsidRPr="001B3D7F" w:rsidRDefault="001B3D7F" w:rsidP="001B3D7F">
      <w:pPr>
        <w:spacing w:after="0" w:line="240" w:lineRule="auto"/>
        <w:ind w:right="-6" w:firstLine="709"/>
        <w:jc w:val="both"/>
        <w:rPr>
          <w:rFonts w:ascii="Times New Roman" w:eastAsia="Times New Roman" w:hAnsi="Times New Roman" w:cs="Times New Roman"/>
          <w:color w:val="000000"/>
          <w:spacing w:val="3"/>
          <w:sz w:val="28"/>
          <w:szCs w:val="28"/>
          <w:lang w:eastAsia="ru-RU"/>
        </w:rPr>
      </w:pPr>
      <w:r w:rsidRPr="001B3D7F">
        <w:rPr>
          <w:rFonts w:ascii="Times New Roman" w:eastAsia="Times New Roman" w:hAnsi="Times New Roman" w:cs="Times New Roman"/>
          <w:color w:val="000000"/>
          <w:spacing w:val="3"/>
          <w:sz w:val="28"/>
          <w:szCs w:val="28"/>
          <w:lang w:eastAsia="ru-RU"/>
        </w:rPr>
        <w:t>Всего с момента начала реализации мероприятий по предоставлению социальных выплат молодым семьям смогли улучшить свои жилищные условия более 330,0 тыс. семей данной категории. Объем государственной поддержки составил более 62,0 млрд рублей; еще 138,0 млрд. рублей привлечено на условиях софинансирования из бюджетов субъектов Российской федерации. Всего с учетом собственных средств общий объем вложения молодых семей в рынок жилья составил порядка 256,0 млрд. рублей.</w:t>
      </w:r>
    </w:p>
    <w:p w14:paraId="4797406B"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В 2020 году Минстрой России инициировал изменения в Правила предоставления молодым семьям социальных выплат на приобретение (строительство) жилья и их использования, утвержденные постановлением Правительства Российской Федерации от 17 декабря 2010 г. № 1050, направленные на повышение эффективности оказания государственной финансовой поддержки молодым семьям в решении их жилищной проблемы.</w:t>
      </w:r>
    </w:p>
    <w:p w14:paraId="108F1AB2" w14:textId="77777777" w:rsidR="001B3D7F" w:rsidRPr="001B3D7F" w:rsidRDefault="001B3D7F" w:rsidP="001B3D7F">
      <w:pPr>
        <w:suppressAutoHyphens/>
        <w:spacing w:after="0" w:line="240"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В результате у молодых семьей появилась возможность обращаться в различные организации, специализирующиеся на софинансировании предоставления социальных выплат, предоставлении материально-технических ресурсов на строительство жилья и предоставление иных форм поддержки. Кроме того, решены важные организационно-технические вопросы:</w:t>
      </w:r>
    </w:p>
    <w:p w14:paraId="5CFFDFA0" w14:textId="77777777" w:rsidR="001B3D7F" w:rsidRPr="001B3D7F" w:rsidRDefault="001B3D7F" w:rsidP="001B3D7F">
      <w:pPr>
        <w:suppressAutoHyphens/>
        <w:spacing w:after="0" w:line="240"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уточнены категории семей, имеющих право на использование социальных выплат для погашения ипотечных кредитов;</w:t>
      </w:r>
    </w:p>
    <w:p w14:paraId="5F32E978" w14:textId="77777777" w:rsidR="001B3D7F" w:rsidRPr="001B3D7F" w:rsidRDefault="001B3D7F" w:rsidP="001B3D7F">
      <w:pPr>
        <w:suppressAutoHyphens/>
        <w:spacing w:after="0" w:line="240"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субъектам Российской Федерации предоставлена возможность внесения изменений в сводные списки молодых семей, претендующих на получение социальных выплат;</w:t>
      </w:r>
    </w:p>
    <w:p w14:paraId="3F339376" w14:textId="77777777" w:rsidR="001B3D7F" w:rsidRPr="001B3D7F" w:rsidRDefault="001B3D7F" w:rsidP="001B3D7F">
      <w:pPr>
        <w:suppressAutoHyphens/>
        <w:spacing w:after="0" w:line="240"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утверждена форма списков претендентов на получение социальных выплат.</w:t>
      </w:r>
    </w:p>
    <w:p w14:paraId="38ACDACD" w14:textId="77777777" w:rsidR="001B3D7F" w:rsidRPr="001B3D7F" w:rsidRDefault="001B3D7F" w:rsidP="001B3D7F">
      <w:pPr>
        <w:suppressAutoHyphens/>
        <w:spacing w:after="0" w:line="240"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В целях исключения нецелевого использования средств социальных выплат для молодых семей, желающих использовать средства социальной выплаты для погашения ипотечного кредита, введено требование подтверждать нуждаемость в улучшении жилищных условий.</w:t>
      </w:r>
    </w:p>
    <w:p w14:paraId="5A52C882" w14:textId="77777777" w:rsidR="001B3D7F" w:rsidRPr="001B3D7F" w:rsidRDefault="001B3D7F" w:rsidP="001B3D7F">
      <w:pPr>
        <w:suppressAutoHyphens/>
        <w:spacing w:after="0" w:line="240"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В целом реализованный пакет изменений будет способствовать достижению цели государственной программы Российской Федерации «Обеспечение доступным и комфортным жильем и коммунальными услугами граждан Российской Федерации» по повышению доступности жилья для граждан, в том числе молодых семей.</w:t>
      </w:r>
    </w:p>
    <w:p w14:paraId="34E2FB7E"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p>
    <w:p w14:paraId="02D6E991" w14:textId="13DEAA4B" w:rsidR="001B3D7F" w:rsidRPr="001B3D7F" w:rsidRDefault="001B3D7F" w:rsidP="001B3D7F">
      <w:pPr>
        <w:suppressAutoHyphens/>
        <w:spacing w:after="0" w:line="240" w:lineRule="auto"/>
        <w:ind w:firstLine="567"/>
        <w:jc w:val="both"/>
        <w:rPr>
          <w:rFonts w:ascii="Times New Roman" w:eastAsia="Times New Roman" w:hAnsi="Times New Roman" w:cs="Times New Roman"/>
          <w:b/>
          <w:bCs/>
          <w:sz w:val="28"/>
          <w:szCs w:val="28"/>
          <w:lang w:eastAsia="ar-SA"/>
        </w:rPr>
      </w:pPr>
      <w:r w:rsidRPr="001B3D7F">
        <w:rPr>
          <w:rFonts w:ascii="Times New Roman" w:eastAsia="Times New Roman" w:hAnsi="Times New Roman" w:cs="Times New Roman"/>
          <w:b/>
          <w:bCs/>
          <w:sz w:val="28"/>
          <w:szCs w:val="28"/>
          <w:lang w:eastAsia="ar-SA"/>
        </w:rPr>
        <w:t>2.2.3.Расселение граждан из ветхого и аварийного жилья в зоне Байкало-Амурской магистрали</w:t>
      </w:r>
    </w:p>
    <w:p w14:paraId="09CB1C85"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sz w:val="28"/>
          <w:szCs w:val="28"/>
          <w:lang w:eastAsia="ar-SA"/>
        </w:rPr>
      </w:pPr>
    </w:p>
    <w:p w14:paraId="5011E0AD"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В 2020 году для оказания государственной финансовой поддержки </w:t>
      </w:r>
      <w:r w:rsidRPr="001B3D7F">
        <w:rPr>
          <w:rFonts w:ascii="Times New Roman" w:eastAsia="Times New Roman" w:hAnsi="Times New Roman" w:cs="Times New Roman"/>
          <w:sz w:val="28"/>
          <w:szCs w:val="28"/>
          <w:lang w:eastAsia="ar-SA"/>
        </w:rPr>
        <w:br/>
        <w:t xml:space="preserve">в приобретении жилых помещений гражданам, проживающим в ветхом и аварийном жилье в зоне Байкало-Амурской магистрали региональным бюджетам Амурской и Иркутской областей, Республики Бурятия, Забайкальского края из федерального бюджета предоставлена субсидия в объеме 594,6 млн. рублей. Объем консолидированного бюджета мероприятий по обеспечению жильем молодых семей (с учетом средств регионального и муниципального бюджетов) составил 693,8 млн. рублей. В рамках указанных средств социальные выплаты на приобретение жилых помещений получили </w:t>
      </w:r>
      <w:r w:rsidRPr="001B3D7F">
        <w:rPr>
          <w:rFonts w:ascii="Times New Roman" w:eastAsia="Times New Roman" w:hAnsi="Times New Roman" w:cs="Times New Roman"/>
          <w:sz w:val="28"/>
          <w:szCs w:val="28"/>
          <w:lang w:eastAsia="ar-SA"/>
        </w:rPr>
        <w:br/>
        <w:t>287 семей (табл. 2.10):</w:t>
      </w:r>
    </w:p>
    <w:p w14:paraId="58E52CD2" w14:textId="77777777" w:rsidR="001B3D7F" w:rsidRPr="001B3D7F" w:rsidRDefault="001B3D7F" w:rsidP="001B3D7F">
      <w:pPr>
        <w:suppressAutoHyphens/>
        <w:spacing w:after="0" w:line="240" w:lineRule="auto"/>
        <w:ind w:firstLine="567"/>
        <w:jc w:val="right"/>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Таблица № 2.10</w:t>
      </w:r>
    </w:p>
    <w:tbl>
      <w:tblPr>
        <w:tblW w:w="9464" w:type="dxa"/>
        <w:tblLook w:val="04A0" w:firstRow="1" w:lastRow="0" w:firstColumn="1" w:lastColumn="0" w:noHBand="0" w:noVBand="1"/>
      </w:tblPr>
      <w:tblGrid>
        <w:gridCol w:w="3680"/>
        <w:gridCol w:w="2960"/>
        <w:gridCol w:w="2824"/>
      </w:tblGrid>
      <w:tr w:rsidR="001B3D7F" w:rsidRPr="001B3D7F" w14:paraId="509E3C01" w14:textId="77777777" w:rsidTr="00367103">
        <w:trPr>
          <w:trHeight w:val="1246"/>
        </w:trPr>
        <w:tc>
          <w:tcPr>
            <w:tcW w:w="3680" w:type="dxa"/>
            <w:tcBorders>
              <w:top w:val="single" w:sz="18" w:space="0" w:color="auto"/>
              <w:left w:val="single" w:sz="18" w:space="0" w:color="auto"/>
              <w:bottom w:val="single" w:sz="18" w:space="0" w:color="auto"/>
              <w:right w:val="single" w:sz="12" w:space="0" w:color="auto"/>
            </w:tcBorders>
            <w:shd w:val="clear" w:color="auto" w:fill="auto"/>
            <w:vAlign w:val="center"/>
            <w:hideMark/>
          </w:tcPr>
          <w:p w14:paraId="6AF558FE"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Средства федерального бюджета, предусмотренные федерльным законом о федеральном бюджете на 2020 год и плановый период</w:t>
            </w:r>
          </w:p>
        </w:tc>
        <w:tc>
          <w:tcPr>
            <w:tcW w:w="5784" w:type="dxa"/>
            <w:gridSpan w:val="2"/>
            <w:tcBorders>
              <w:top w:val="single" w:sz="18" w:space="0" w:color="auto"/>
              <w:left w:val="single" w:sz="12" w:space="0" w:color="auto"/>
              <w:bottom w:val="single" w:sz="18" w:space="0" w:color="auto"/>
              <w:right w:val="single" w:sz="18" w:space="0" w:color="auto"/>
            </w:tcBorders>
            <w:shd w:val="clear" w:color="auto" w:fill="auto"/>
            <w:vAlign w:val="center"/>
            <w:hideMark/>
          </w:tcPr>
          <w:p w14:paraId="6163E6E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594 550,00 тыс. руб. (субсидии бюджетам субъектов Российской Федерации)</w:t>
            </w:r>
          </w:p>
        </w:tc>
      </w:tr>
      <w:tr w:rsidR="001B3D7F" w:rsidRPr="001B3D7F" w14:paraId="0DC9273D" w14:textId="77777777" w:rsidTr="00367103">
        <w:trPr>
          <w:trHeight w:val="272"/>
        </w:trPr>
        <w:tc>
          <w:tcPr>
            <w:tcW w:w="3680" w:type="dxa"/>
            <w:vMerge w:val="restart"/>
            <w:tcBorders>
              <w:top w:val="single" w:sz="18" w:space="0" w:color="auto"/>
              <w:left w:val="single" w:sz="18" w:space="0" w:color="auto"/>
              <w:bottom w:val="single" w:sz="4" w:space="0" w:color="auto"/>
              <w:right w:val="single" w:sz="12" w:space="0" w:color="auto"/>
            </w:tcBorders>
            <w:shd w:val="clear" w:color="000000" w:fill="FFFFFF"/>
            <w:vAlign w:val="center"/>
            <w:hideMark/>
          </w:tcPr>
          <w:p w14:paraId="6170D78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Финансирование, предусмотренное НПА</w:t>
            </w:r>
          </w:p>
        </w:tc>
        <w:tc>
          <w:tcPr>
            <w:tcW w:w="2960" w:type="dxa"/>
            <w:tcBorders>
              <w:top w:val="single" w:sz="18" w:space="0" w:color="auto"/>
              <w:left w:val="single" w:sz="12" w:space="0" w:color="auto"/>
              <w:bottom w:val="single" w:sz="4" w:space="0" w:color="auto"/>
              <w:right w:val="single" w:sz="12" w:space="0" w:color="auto"/>
            </w:tcBorders>
            <w:shd w:val="clear" w:color="000000" w:fill="FFFFFF"/>
            <w:vAlign w:val="center"/>
            <w:hideMark/>
          </w:tcPr>
          <w:p w14:paraId="4108C509"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Федеральный (субсидия)</w:t>
            </w:r>
          </w:p>
        </w:tc>
        <w:tc>
          <w:tcPr>
            <w:tcW w:w="2824" w:type="dxa"/>
            <w:tcBorders>
              <w:top w:val="single" w:sz="18" w:space="0" w:color="auto"/>
              <w:left w:val="single" w:sz="12" w:space="0" w:color="auto"/>
              <w:bottom w:val="single" w:sz="4" w:space="0" w:color="auto"/>
              <w:right w:val="single" w:sz="18" w:space="0" w:color="auto"/>
            </w:tcBorders>
            <w:shd w:val="clear" w:color="000000" w:fill="FFFFFF"/>
            <w:vAlign w:val="center"/>
            <w:hideMark/>
          </w:tcPr>
          <w:p w14:paraId="087BBB3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594 550,00 тыс. руб.</w:t>
            </w:r>
          </w:p>
        </w:tc>
      </w:tr>
      <w:tr w:rsidR="001B3D7F" w:rsidRPr="001B3D7F" w14:paraId="5B76D8EE" w14:textId="77777777" w:rsidTr="00367103">
        <w:trPr>
          <w:trHeight w:val="277"/>
        </w:trPr>
        <w:tc>
          <w:tcPr>
            <w:tcW w:w="3680" w:type="dxa"/>
            <w:vMerge/>
            <w:tcBorders>
              <w:top w:val="nil"/>
              <w:left w:val="single" w:sz="18" w:space="0" w:color="auto"/>
              <w:bottom w:val="single" w:sz="4" w:space="0" w:color="auto"/>
              <w:right w:val="single" w:sz="12" w:space="0" w:color="auto"/>
            </w:tcBorders>
            <w:vAlign w:val="center"/>
            <w:hideMark/>
          </w:tcPr>
          <w:p w14:paraId="78F2F9DE"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2960" w:type="dxa"/>
            <w:tcBorders>
              <w:top w:val="nil"/>
              <w:left w:val="single" w:sz="12" w:space="0" w:color="auto"/>
              <w:bottom w:val="single" w:sz="4" w:space="0" w:color="auto"/>
              <w:right w:val="single" w:sz="12" w:space="0" w:color="auto"/>
            </w:tcBorders>
            <w:shd w:val="clear" w:color="000000" w:fill="FFFFFF"/>
            <w:vAlign w:val="center"/>
            <w:hideMark/>
          </w:tcPr>
          <w:p w14:paraId="1C68A805"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 xml:space="preserve">областной </w:t>
            </w:r>
          </w:p>
        </w:tc>
        <w:tc>
          <w:tcPr>
            <w:tcW w:w="2824" w:type="dxa"/>
            <w:tcBorders>
              <w:top w:val="nil"/>
              <w:left w:val="single" w:sz="12" w:space="0" w:color="auto"/>
              <w:bottom w:val="single" w:sz="4" w:space="0" w:color="auto"/>
              <w:right w:val="single" w:sz="18" w:space="0" w:color="auto"/>
            </w:tcBorders>
            <w:shd w:val="clear" w:color="000000" w:fill="FFFFFF"/>
            <w:vAlign w:val="center"/>
            <w:hideMark/>
          </w:tcPr>
          <w:p w14:paraId="760290B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89 529,40 тыс. руб.</w:t>
            </w:r>
          </w:p>
        </w:tc>
      </w:tr>
      <w:tr w:rsidR="001B3D7F" w:rsidRPr="001B3D7F" w14:paraId="2A71AC6C" w14:textId="77777777" w:rsidTr="00367103">
        <w:trPr>
          <w:trHeight w:val="269"/>
        </w:trPr>
        <w:tc>
          <w:tcPr>
            <w:tcW w:w="3680" w:type="dxa"/>
            <w:vMerge/>
            <w:tcBorders>
              <w:top w:val="nil"/>
              <w:left w:val="single" w:sz="18" w:space="0" w:color="auto"/>
              <w:bottom w:val="single" w:sz="4" w:space="0" w:color="auto"/>
              <w:right w:val="single" w:sz="12" w:space="0" w:color="auto"/>
            </w:tcBorders>
            <w:vAlign w:val="center"/>
            <w:hideMark/>
          </w:tcPr>
          <w:p w14:paraId="796D067D"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2960" w:type="dxa"/>
            <w:tcBorders>
              <w:top w:val="nil"/>
              <w:left w:val="single" w:sz="12" w:space="0" w:color="auto"/>
              <w:bottom w:val="single" w:sz="4" w:space="0" w:color="auto"/>
              <w:right w:val="single" w:sz="12" w:space="0" w:color="auto"/>
            </w:tcBorders>
            <w:shd w:val="clear" w:color="000000" w:fill="FFFFFF"/>
            <w:vAlign w:val="center"/>
            <w:hideMark/>
          </w:tcPr>
          <w:p w14:paraId="669ED60E"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местный</w:t>
            </w:r>
          </w:p>
        </w:tc>
        <w:tc>
          <w:tcPr>
            <w:tcW w:w="2824" w:type="dxa"/>
            <w:tcBorders>
              <w:top w:val="nil"/>
              <w:left w:val="single" w:sz="12" w:space="0" w:color="auto"/>
              <w:bottom w:val="single" w:sz="4" w:space="0" w:color="auto"/>
              <w:right w:val="single" w:sz="18" w:space="0" w:color="auto"/>
            </w:tcBorders>
            <w:shd w:val="clear" w:color="000000" w:fill="FFFFFF"/>
            <w:vAlign w:val="center"/>
            <w:hideMark/>
          </w:tcPr>
          <w:p w14:paraId="7686BF9C"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9 746,78 тыс. руб.</w:t>
            </w:r>
          </w:p>
        </w:tc>
      </w:tr>
      <w:tr w:rsidR="001B3D7F" w:rsidRPr="001B3D7F" w14:paraId="64F5A67B" w14:textId="77777777" w:rsidTr="00367103">
        <w:trPr>
          <w:trHeight w:val="276"/>
        </w:trPr>
        <w:tc>
          <w:tcPr>
            <w:tcW w:w="3680" w:type="dxa"/>
            <w:vMerge/>
            <w:tcBorders>
              <w:top w:val="nil"/>
              <w:left w:val="single" w:sz="18" w:space="0" w:color="auto"/>
              <w:bottom w:val="single" w:sz="4" w:space="0" w:color="auto"/>
              <w:right w:val="single" w:sz="12" w:space="0" w:color="auto"/>
            </w:tcBorders>
            <w:vAlign w:val="center"/>
            <w:hideMark/>
          </w:tcPr>
          <w:p w14:paraId="65F082AC"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2960" w:type="dxa"/>
            <w:tcBorders>
              <w:top w:val="nil"/>
              <w:left w:val="single" w:sz="12" w:space="0" w:color="auto"/>
              <w:bottom w:val="single" w:sz="4" w:space="0" w:color="auto"/>
              <w:right w:val="single" w:sz="12" w:space="0" w:color="auto"/>
            </w:tcBorders>
            <w:shd w:val="clear" w:color="000000" w:fill="FFFFFF"/>
            <w:noWrap/>
            <w:vAlign w:val="center"/>
            <w:hideMark/>
          </w:tcPr>
          <w:p w14:paraId="56D1FFB6"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Всего:</w:t>
            </w:r>
          </w:p>
        </w:tc>
        <w:tc>
          <w:tcPr>
            <w:tcW w:w="2824" w:type="dxa"/>
            <w:tcBorders>
              <w:top w:val="nil"/>
              <w:left w:val="single" w:sz="12" w:space="0" w:color="auto"/>
              <w:bottom w:val="single" w:sz="4" w:space="0" w:color="auto"/>
              <w:right w:val="single" w:sz="18" w:space="0" w:color="auto"/>
            </w:tcBorders>
            <w:shd w:val="clear" w:color="000000" w:fill="FFFFFF"/>
            <w:vAlign w:val="center"/>
            <w:hideMark/>
          </w:tcPr>
          <w:p w14:paraId="514BD34A"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693 826,18 тыс. руб.</w:t>
            </w:r>
          </w:p>
        </w:tc>
      </w:tr>
      <w:tr w:rsidR="001B3D7F" w:rsidRPr="001B3D7F" w14:paraId="2246576D" w14:textId="77777777" w:rsidTr="00367103">
        <w:trPr>
          <w:trHeight w:val="265"/>
        </w:trPr>
        <w:tc>
          <w:tcPr>
            <w:tcW w:w="3680" w:type="dxa"/>
            <w:vMerge w:val="restart"/>
            <w:tcBorders>
              <w:top w:val="nil"/>
              <w:left w:val="single" w:sz="18" w:space="0" w:color="auto"/>
              <w:bottom w:val="single" w:sz="4" w:space="0" w:color="auto"/>
              <w:right w:val="single" w:sz="12" w:space="0" w:color="auto"/>
            </w:tcBorders>
            <w:shd w:val="clear" w:color="000000" w:fill="FFFFFF"/>
            <w:vAlign w:val="center"/>
            <w:hideMark/>
          </w:tcPr>
          <w:p w14:paraId="3F00AC6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Фактическое освоение</w:t>
            </w:r>
          </w:p>
        </w:tc>
        <w:tc>
          <w:tcPr>
            <w:tcW w:w="2960" w:type="dxa"/>
            <w:tcBorders>
              <w:top w:val="nil"/>
              <w:left w:val="single" w:sz="12" w:space="0" w:color="auto"/>
              <w:bottom w:val="single" w:sz="4" w:space="0" w:color="auto"/>
              <w:right w:val="single" w:sz="12" w:space="0" w:color="auto"/>
            </w:tcBorders>
            <w:shd w:val="clear" w:color="000000" w:fill="FFFFFF"/>
            <w:vAlign w:val="center"/>
            <w:hideMark/>
          </w:tcPr>
          <w:p w14:paraId="17E2BE97"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федеральный</w:t>
            </w:r>
          </w:p>
        </w:tc>
        <w:tc>
          <w:tcPr>
            <w:tcW w:w="2824" w:type="dxa"/>
            <w:tcBorders>
              <w:top w:val="nil"/>
              <w:left w:val="single" w:sz="12" w:space="0" w:color="auto"/>
              <w:bottom w:val="single" w:sz="4" w:space="0" w:color="auto"/>
              <w:right w:val="single" w:sz="18" w:space="0" w:color="auto"/>
            </w:tcBorders>
            <w:shd w:val="clear" w:color="000000" w:fill="FFFFFF"/>
            <w:vAlign w:val="center"/>
            <w:hideMark/>
          </w:tcPr>
          <w:p w14:paraId="70B6722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532 698,29 тыс. руб.</w:t>
            </w:r>
          </w:p>
        </w:tc>
      </w:tr>
      <w:tr w:rsidR="001B3D7F" w:rsidRPr="001B3D7F" w14:paraId="0A56DDB0" w14:textId="77777777" w:rsidTr="00367103">
        <w:trPr>
          <w:trHeight w:val="271"/>
        </w:trPr>
        <w:tc>
          <w:tcPr>
            <w:tcW w:w="3680" w:type="dxa"/>
            <w:vMerge/>
            <w:tcBorders>
              <w:top w:val="nil"/>
              <w:left w:val="single" w:sz="18" w:space="0" w:color="auto"/>
              <w:bottom w:val="single" w:sz="4" w:space="0" w:color="auto"/>
              <w:right w:val="single" w:sz="12" w:space="0" w:color="auto"/>
            </w:tcBorders>
            <w:vAlign w:val="center"/>
            <w:hideMark/>
          </w:tcPr>
          <w:p w14:paraId="7F94C3D7"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2960" w:type="dxa"/>
            <w:tcBorders>
              <w:top w:val="nil"/>
              <w:left w:val="single" w:sz="12" w:space="0" w:color="auto"/>
              <w:bottom w:val="single" w:sz="4" w:space="0" w:color="auto"/>
              <w:right w:val="single" w:sz="12" w:space="0" w:color="auto"/>
            </w:tcBorders>
            <w:shd w:val="clear" w:color="000000" w:fill="FFFFFF"/>
            <w:vAlign w:val="center"/>
            <w:hideMark/>
          </w:tcPr>
          <w:p w14:paraId="092A07BE"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 xml:space="preserve">областной </w:t>
            </w:r>
          </w:p>
        </w:tc>
        <w:tc>
          <w:tcPr>
            <w:tcW w:w="2824" w:type="dxa"/>
            <w:tcBorders>
              <w:top w:val="nil"/>
              <w:left w:val="single" w:sz="12" w:space="0" w:color="auto"/>
              <w:bottom w:val="single" w:sz="4" w:space="0" w:color="auto"/>
              <w:right w:val="single" w:sz="18" w:space="0" w:color="auto"/>
            </w:tcBorders>
            <w:shd w:val="clear" w:color="000000" w:fill="FFFFFF"/>
            <w:vAlign w:val="center"/>
            <w:hideMark/>
          </w:tcPr>
          <w:p w14:paraId="2C77C89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73 660,26 тыс. руб.</w:t>
            </w:r>
          </w:p>
        </w:tc>
      </w:tr>
      <w:tr w:rsidR="001B3D7F" w:rsidRPr="001B3D7F" w14:paraId="27066D2D" w14:textId="77777777" w:rsidTr="00367103">
        <w:trPr>
          <w:trHeight w:val="278"/>
        </w:trPr>
        <w:tc>
          <w:tcPr>
            <w:tcW w:w="3680" w:type="dxa"/>
            <w:vMerge/>
            <w:tcBorders>
              <w:top w:val="nil"/>
              <w:left w:val="single" w:sz="18" w:space="0" w:color="auto"/>
              <w:bottom w:val="single" w:sz="4" w:space="0" w:color="auto"/>
              <w:right w:val="single" w:sz="12" w:space="0" w:color="auto"/>
            </w:tcBorders>
            <w:vAlign w:val="center"/>
            <w:hideMark/>
          </w:tcPr>
          <w:p w14:paraId="41836F72"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2960" w:type="dxa"/>
            <w:tcBorders>
              <w:top w:val="nil"/>
              <w:left w:val="single" w:sz="12" w:space="0" w:color="auto"/>
              <w:bottom w:val="single" w:sz="4" w:space="0" w:color="auto"/>
              <w:right w:val="single" w:sz="12" w:space="0" w:color="auto"/>
            </w:tcBorders>
            <w:shd w:val="clear" w:color="000000" w:fill="FFFFFF"/>
            <w:vAlign w:val="center"/>
            <w:hideMark/>
          </w:tcPr>
          <w:p w14:paraId="6A573F54"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местный</w:t>
            </w:r>
          </w:p>
        </w:tc>
        <w:tc>
          <w:tcPr>
            <w:tcW w:w="2824" w:type="dxa"/>
            <w:tcBorders>
              <w:top w:val="nil"/>
              <w:left w:val="single" w:sz="12" w:space="0" w:color="auto"/>
              <w:bottom w:val="single" w:sz="4" w:space="0" w:color="auto"/>
              <w:right w:val="single" w:sz="18" w:space="0" w:color="auto"/>
            </w:tcBorders>
            <w:shd w:val="clear" w:color="000000" w:fill="FFFFFF"/>
            <w:vAlign w:val="center"/>
            <w:hideMark/>
          </w:tcPr>
          <w:p w14:paraId="30256E55"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9 950,10 тыс. руб.</w:t>
            </w:r>
          </w:p>
        </w:tc>
      </w:tr>
      <w:tr w:rsidR="001B3D7F" w:rsidRPr="001B3D7F" w14:paraId="6BC90A91" w14:textId="77777777" w:rsidTr="00367103">
        <w:trPr>
          <w:trHeight w:val="281"/>
        </w:trPr>
        <w:tc>
          <w:tcPr>
            <w:tcW w:w="3680" w:type="dxa"/>
            <w:vMerge/>
            <w:tcBorders>
              <w:top w:val="nil"/>
              <w:left w:val="single" w:sz="18" w:space="0" w:color="auto"/>
              <w:bottom w:val="single" w:sz="4" w:space="0" w:color="auto"/>
              <w:right w:val="single" w:sz="12" w:space="0" w:color="auto"/>
            </w:tcBorders>
            <w:vAlign w:val="center"/>
            <w:hideMark/>
          </w:tcPr>
          <w:p w14:paraId="3C9716F6"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2960" w:type="dxa"/>
            <w:tcBorders>
              <w:top w:val="nil"/>
              <w:left w:val="single" w:sz="12" w:space="0" w:color="auto"/>
              <w:bottom w:val="single" w:sz="4" w:space="0" w:color="auto"/>
              <w:right w:val="single" w:sz="12" w:space="0" w:color="auto"/>
            </w:tcBorders>
            <w:shd w:val="clear" w:color="000000" w:fill="FFFFFF"/>
            <w:noWrap/>
            <w:vAlign w:val="center"/>
            <w:hideMark/>
          </w:tcPr>
          <w:p w14:paraId="0B58BD60"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Всего:</w:t>
            </w:r>
          </w:p>
        </w:tc>
        <w:tc>
          <w:tcPr>
            <w:tcW w:w="2824" w:type="dxa"/>
            <w:tcBorders>
              <w:top w:val="nil"/>
              <w:left w:val="single" w:sz="12" w:space="0" w:color="auto"/>
              <w:bottom w:val="single" w:sz="4" w:space="0" w:color="auto"/>
              <w:right w:val="single" w:sz="18" w:space="0" w:color="auto"/>
            </w:tcBorders>
            <w:shd w:val="clear" w:color="000000" w:fill="FFFFFF"/>
            <w:vAlign w:val="center"/>
            <w:hideMark/>
          </w:tcPr>
          <w:p w14:paraId="6665D5D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616 308,65 тыс. руб.</w:t>
            </w:r>
          </w:p>
        </w:tc>
      </w:tr>
      <w:tr w:rsidR="001B3D7F" w:rsidRPr="001B3D7F" w14:paraId="115D0527" w14:textId="77777777" w:rsidTr="00367103">
        <w:trPr>
          <w:trHeight w:val="1240"/>
        </w:trPr>
        <w:tc>
          <w:tcPr>
            <w:tcW w:w="3680" w:type="dxa"/>
            <w:tcBorders>
              <w:top w:val="nil"/>
              <w:left w:val="single" w:sz="18" w:space="0" w:color="auto"/>
              <w:bottom w:val="single" w:sz="4" w:space="0" w:color="auto"/>
              <w:right w:val="single" w:sz="12" w:space="0" w:color="auto"/>
            </w:tcBorders>
            <w:shd w:val="clear" w:color="000000" w:fill="FFFFFF"/>
            <w:vAlign w:val="center"/>
            <w:hideMark/>
          </w:tcPr>
          <w:p w14:paraId="1AA753B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Общее количество семей в списке претендентов на получение социальных выплат, предусмотренных Соглашениями с субъектами РФ</w:t>
            </w:r>
          </w:p>
        </w:tc>
        <w:tc>
          <w:tcPr>
            <w:tcW w:w="2960" w:type="dxa"/>
            <w:tcBorders>
              <w:top w:val="nil"/>
              <w:left w:val="single" w:sz="12" w:space="0" w:color="auto"/>
              <w:bottom w:val="single" w:sz="4" w:space="0" w:color="auto"/>
              <w:right w:val="single" w:sz="12" w:space="0" w:color="auto"/>
            </w:tcBorders>
            <w:shd w:val="clear" w:color="000000" w:fill="FFFFFF"/>
            <w:vAlign w:val="center"/>
            <w:hideMark/>
          </w:tcPr>
          <w:p w14:paraId="20444544"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Всего:</w:t>
            </w:r>
          </w:p>
        </w:tc>
        <w:tc>
          <w:tcPr>
            <w:tcW w:w="2824" w:type="dxa"/>
            <w:tcBorders>
              <w:top w:val="nil"/>
              <w:left w:val="single" w:sz="12" w:space="0" w:color="auto"/>
              <w:bottom w:val="single" w:sz="4" w:space="0" w:color="auto"/>
              <w:right w:val="single" w:sz="18" w:space="0" w:color="auto"/>
            </w:tcBorders>
            <w:shd w:val="clear" w:color="000000" w:fill="FFFFFF"/>
            <w:noWrap/>
            <w:vAlign w:val="center"/>
            <w:hideMark/>
          </w:tcPr>
          <w:p w14:paraId="7621FFBE"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212</w:t>
            </w:r>
          </w:p>
        </w:tc>
      </w:tr>
      <w:tr w:rsidR="001B3D7F" w:rsidRPr="001B3D7F" w14:paraId="61BCE29A" w14:textId="77777777" w:rsidTr="00367103">
        <w:trPr>
          <w:trHeight w:val="705"/>
        </w:trPr>
        <w:tc>
          <w:tcPr>
            <w:tcW w:w="3680" w:type="dxa"/>
            <w:tcBorders>
              <w:top w:val="nil"/>
              <w:left w:val="single" w:sz="18" w:space="0" w:color="auto"/>
              <w:bottom w:val="single" w:sz="18" w:space="0" w:color="auto"/>
              <w:right w:val="single" w:sz="12" w:space="0" w:color="auto"/>
            </w:tcBorders>
            <w:shd w:val="clear" w:color="auto" w:fill="auto"/>
            <w:vAlign w:val="center"/>
            <w:hideMark/>
          </w:tcPr>
          <w:p w14:paraId="389B56A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Общее количество семей, которым выданы свидетельства</w:t>
            </w:r>
          </w:p>
        </w:tc>
        <w:tc>
          <w:tcPr>
            <w:tcW w:w="2960" w:type="dxa"/>
            <w:tcBorders>
              <w:top w:val="nil"/>
              <w:left w:val="single" w:sz="12" w:space="0" w:color="auto"/>
              <w:bottom w:val="single" w:sz="18" w:space="0" w:color="auto"/>
              <w:right w:val="single" w:sz="12" w:space="0" w:color="auto"/>
            </w:tcBorders>
            <w:shd w:val="clear" w:color="auto" w:fill="auto"/>
            <w:noWrap/>
            <w:vAlign w:val="center"/>
            <w:hideMark/>
          </w:tcPr>
          <w:p w14:paraId="3A5801F6"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Всего:</w:t>
            </w:r>
          </w:p>
        </w:tc>
        <w:tc>
          <w:tcPr>
            <w:tcW w:w="2824" w:type="dxa"/>
            <w:tcBorders>
              <w:top w:val="nil"/>
              <w:left w:val="single" w:sz="12" w:space="0" w:color="auto"/>
              <w:bottom w:val="single" w:sz="18" w:space="0" w:color="auto"/>
              <w:right w:val="single" w:sz="18" w:space="0" w:color="auto"/>
            </w:tcBorders>
            <w:shd w:val="clear" w:color="auto" w:fill="auto"/>
            <w:noWrap/>
            <w:vAlign w:val="center"/>
            <w:hideMark/>
          </w:tcPr>
          <w:p w14:paraId="5D50042C"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287</w:t>
            </w:r>
          </w:p>
        </w:tc>
      </w:tr>
    </w:tbl>
    <w:p w14:paraId="264E06E3" w14:textId="77777777" w:rsidR="001B3D7F" w:rsidRDefault="001B3D7F" w:rsidP="001B3D7F">
      <w:pPr>
        <w:keepNext/>
        <w:suppressAutoHyphens/>
        <w:spacing w:after="0" w:line="240" w:lineRule="auto"/>
        <w:ind w:firstLine="709"/>
        <w:jc w:val="both"/>
        <w:outlineLvl w:val="0"/>
        <w:rPr>
          <w:rFonts w:ascii="Times New Roman" w:eastAsia="Times New Roman" w:hAnsi="Times New Roman" w:cs="Times New Roman"/>
          <w:color w:val="000000"/>
          <w:kern w:val="32"/>
          <w:sz w:val="28"/>
          <w:szCs w:val="28"/>
          <w:lang w:eastAsia="ar-SA"/>
        </w:rPr>
      </w:pPr>
      <w:r w:rsidRPr="001B3D7F">
        <w:rPr>
          <w:rFonts w:ascii="Times New Roman" w:eastAsia="Times New Roman" w:hAnsi="Times New Roman" w:cs="Times New Roman"/>
          <w:color w:val="000000"/>
          <w:kern w:val="32"/>
          <w:sz w:val="28"/>
          <w:szCs w:val="28"/>
          <w:lang w:eastAsia="ar-SA"/>
        </w:rPr>
        <w:t>Плановое значение целевого показателя по итогам 2020 года перевыполнено на 23%.</w:t>
      </w:r>
    </w:p>
    <w:p w14:paraId="6037A84E" w14:textId="77777777" w:rsidR="00334E61" w:rsidRPr="001B3D7F" w:rsidRDefault="00334E61" w:rsidP="001B3D7F">
      <w:pPr>
        <w:keepNext/>
        <w:suppressAutoHyphens/>
        <w:spacing w:after="0" w:line="240" w:lineRule="auto"/>
        <w:ind w:firstLine="709"/>
        <w:jc w:val="both"/>
        <w:outlineLvl w:val="0"/>
        <w:rPr>
          <w:rFonts w:ascii="Times New Roman" w:eastAsia="Times New Roman" w:hAnsi="Times New Roman" w:cs="Times New Roman"/>
          <w:color w:val="000000"/>
          <w:kern w:val="32"/>
          <w:sz w:val="28"/>
          <w:szCs w:val="28"/>
          <w:lang w:eastAsia="ar-SA"/>
        </w:rPr>
      </w:pPr>
    </w:p>
    <w:p w14:paraId="1A6AFD3F" w14:textId="404893A8" w:rsidR="001B3D7F" w:rsidRPr="001B3D7F" w:rsidRDefault="002640E4" w:rsidP="001B3D7F">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w:drawing>
          <wp:inline distT="0" distB="0" distL="0" distR="0" wp14:anchorId="257FFB03" wp14:editId="3CF28E44">
            <wp:extent cx="4237990" cy="18383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37990" cy="1838325"/>
                    </a:xfrm>
                    <a:prstGeom prst="rect">
                      <a:avLst/>
                    </a:prstGeom>
                    <a:noFill/>
                  </pic:spPr>
                </pic:pic>
              </a:graphicData>
            </a:graphic>
          </wp:inline>
        </w:drawing>
      </w:r>
    </w:p>
    <w:p w14:paraId="15821801" w14:textId="77777777" w:rsidR="001B3D7F" w:rsidRPr="001B3D7F" w:rsidRDefault="001B3D7F" w:rsidP="001B3D7F">
      <w:pPr>
        <w:suppressAutoHyphens/>
        <w:spacing w:after="0" w:line="240" w:lineRule="auto"/>
        <w:rPr>
          <w:rFonts w:ascii="Times New Roman" w:eastAsia="Times New Roman" w:hAnsi="Times New Roman" w:cs="Times New Roman"/>
          <w:sz w:val="24"/>
          <w:szCs w:val="24"/>
          <w:lang w:eastAsia="ar-SA"/>
        </w:rPr>
      </w:pPr>
    </w:p>
    <w:p w14:paraId="23F85CF8" w14:textId="77777777" w:rsidR="002640E4" w:rsidRDefault="001B3D7F" w:rsidP="001B3D7F">
      <w:pPr>
        <w:spacing w:after="0" w:line="240" w:lineRule="auto"/>
        <w:ind w:left="567" w:firstLine="709"/>
        <w:jc w:val="both"/>
        <w:rPr>
          <w:rFonts w:ascii="Times New Roman" w:eastAsia="Times New Roman" w:hAnsi="Times New Roman" w:cs="Times New Roman"/>
          <w:i/>
          <w:iCs/>
          <w:color w:val="000000"/>
          <w:sz w:val="28"/>
          <w:szCs w:val="28"/>
          <w:lang w:eastAsia="ru-RU"/>
        </w:rPr>
      </w:pPr>
      <w:r w:rsidRPr="001B3D7F">
        <w:rPr>
          <w:rFonts w:ascii="Times New Roman" w:eastAsia="Times New Roman" w:hAnsi="Times New Roman" w:cs="Times New Roman"/>
          <w:b/>
          <w:bCs/>
          <w:i/>
          <w:iCs/>
          <w:color w:val="000000"/>
          <w:sz w:val="28"/>
          <w:szCs w:val="28"/>
          <w:lang w:eastAsia="ru-RU"/>
        </w:rPr>
        <w:t>ВАЖНО:</w:t>
      </w:r>
      <w:r w:rsidRPr="001B3D7F">
        <w:rPr>
          <w:rFonts w:ascii="Times New Roman" w:eastAsia="Times New Roman" w:hAnsi="Times New Roman" w:cs="Times New Roman"/>
          <w:i/>
          <w:iCs/>
          <w:color w:val="000000"/>
          <w:sz w:val="28"/>
          <w:szCs w:val="28"/>
          <w:lang w:eastAsia="ru-RU"/>
        </w:rPr>
        <w:t xml:space="preserve"> Итоги реализации мероприятий в 2020 году показали, что расселение жителей окрестностей Байкало-Амурской магистрали (БАМ) идет ускоренными темпами.</w:t>
      </w:r>
    </w:p>
    <w:p w14:paraId="3ADFA818" w14:textId="7842565E" w:rsidR="001B3D7F" w:rsidRPr="001B3D7F" w:rsidRDefault="001B3D7F" w:rsidP="001B3D7F">
      <w:pPr>
        <w:spacing w:after="0" w:line="240" w:lineRule="auto"/>
        <w:ind w:left="567" w:firstLine="709"/>
        <w:jc w:val="both"/>
        <w:rPr>
          <w:rFonts w:ascii="Times New Roman" w:eastAsia="Times New Roman" w:hAnsi="Times New Roman" w:cs="Times New Roman"/>
          <w:i/>
          <w:iCs/>
          <w:color w:val="000000"/>
          <w:sz w:val="28"/>
          <w:szCs w:val="28"/>
          <w:lang w:eastAsia="ru-RU"/>
        </w:rPr>
      </w:pPr>
      <w:r w:rsidRPr="001B3D7F">
        <w:rPr>
          <w:rFonts w:ascii="Times New Roman" w:eastAsia="Times New Roman" w:hAnsi="Times New Roman" w:cs="Times New Roman"/>
          <w:i/>
          <w:iCs/>
          <w:color w:val="000000"/>
          <w:sz w:val="28"/>
          <w:szCs w:val="28"/>
          <w:lang w:eastAsia="ru-RU"/>
        </w:rPr>
        <w:t xml:space="preserve"> </w:t>
      </w:r>
    </w:p>
    <w:p w14:paraId="3140705E" w14:textId="77777777" w:rsidR="001B3D7F" w:rsidRPr="001B3D7F" w:rsidRDefault="001B3D7F" w:rsidP="001B3D7F">
      <w:pPr>
        <w:spacing w:after="0" w:line="240" w:lineRule="auto"/>
        <w:ind w:firstLine="709"/>
        <w:jc w:val="both"/>
        <w:rPr>
          <w:rFonts w:ascii="Times New Roman" w:eastAsia="Times New Roman" w:hAnsi="Times New Roman" w:cs="Times New Roman"/>
          <w:color w:val="000000"/>
          <w:sz w:val="28"/>
          <w:szCs w:val="28"/>
          <w:lang w:eastAsia="ru-RU"/>
        </w:rPr>
      </w:pPr>
      <w:r w:rsidRPr="001B3D7F">
        <w:rPr>
          <w:rFonts w:ascii="Times New Roman" w:eastAsia="Times New Roman" w:hAnsi="Times New Roman" w:cs="Times New Roman"/>
          <w:color w:val="000000"/>
          <w:sz w:val="28"/>
          <w:szCs w:val="28"/>
          <w:lang w:eastAsia="ru-RU"/>
        </w:rPr>
        <w:t>На 55% превышены показатели по переселению граждан в Амурской области (улучшили свои жилищные условия 73 семьи из запланированных 43 семей).</w:t>
      </w:r>
    </w:p>
    <w:p w14:paraId="1023A336" w14:textId="77777777" w:rsidR="001B3D7F" w:rsidRPr="001B3D7F" w:rsidRDefault="001B3D7F" w:rsidP="001B3D7F">
      <w:pPr>
        <w:spacing w:after="0" w:line="240" w:lineRule="auto"/>
        <w:ind w:firstLine="709"/>
        <w:jc w:val="both"/>
        <w:rPr>
          <w:rFonts w:ascii="Times New Roman" w:eastAsia="Times New Roman" w:hAnsi="Times New Roman" w:cs="Times New Roman"/>
          <w:color w:val="000000"/>
          <w:sz w:val="28"/>
          <w:szCs w:val="28"/>
          <w:lang w:eastAsia="ru-RU"/>
        </w:rPr>
      </w:pPr>
      <w:r w:rsidRPr="001B3D7F">
        <w:rPr>
          <w:rFonts w:ascii="Times New Roman" w:eastAsia="Times New Roman" w:hAnsi="Times New Roman" w:cs="Times New Roman"/>
          <w:color w:val="000000"/>
          <w:sz w:val="28"/>
          <w:szCs w:val="28"/>
          <w:lang w:eastAsia="ru-RU"/>
        </w:rPr>
        <w:t>На 27% опередила годовые плановые показатели Иркутская область, где из ветхого и аварийного жилья расселили 84 семьи. С опережением получают жилищную поддержку в Бурятии и Забайкальском крае, где годовой план выполнен на 105% и 104% процентов соответственно.</w:t>
      </w:r>
    </w:p>
    <w:p w14:paraId="42391905" w14:textId="5DBA6E16" w:rsidR="001B3D7F" w:rsidRPr="001B3D7F" w:rsidRDefault="001B3D7F" w:rsidP="001B3D7F">
      <w:pPr>
        <w:keepNext/>
        <w:shd w:val="clear" w:color="auto" w:fill="FFFFFF"/>
        <w:suppressAutoHyphens/>
        <w:spacing w:after="0" w:line="240" w:lineRule="auto"/>
        <w:ind w:firstLine="709"/>
        <w:jc w:val="both"/>
        <w:outlineLvl w:val="0"/>
        <w:rPr>
          <w:rFonts w:ascii="Times New Roman" w:eastAsia="Times New Roman" w:hAnsi="Times New Roman" w:cs="Times New Roman"/>
          <w:color w:val="000000"/>
          <w:kern w:val="32"/>
          <w:sz w:val="28"/>
          <w:szCs w:val="28"/>
          <w:lang w:eastAsia="ar-SA"/>
        </w:rPr>
      </w:pPr>
      <w:r w:rsidRPr="001B3D7F">
        <w:rPr>
          <w:rFonts w:ascii="Times New Roman" w:eastAsia="Times New Roman" w:hAnsi="Times New Roman" w:cs="Times New Roman"/>
          <w:color w:val="000000"/>
          <w:kern w:val="32"/>
          <w:sz w:val="28"/>
          <w:szCs w:val="28"/>
          <w:lang w:eastAsia="ar-SA"/>
        </w:rPr>
        <w:t xml:space="preserve">В 2020 году Минстрой России инициировал целый блок изменений в постановление Правительства Российской Федерации от 30 декабря 2017 г. </w:t>
      </w:r>
      <w:r w:rsidR="00CE3C95">
        <w:rPr>
          <w:rFonts w:ascii="Times New Roman" w:eastAsia="Times New Roman" w:hAnsi="Times New Roman" w:cs="Times New Roman"/>
          <w:color w:val="000000"/>
          <w:kern w:val="32"/>
          <w:sz w:val="28"/>
          <w:szCs w:val="28"/>
          <w:lang w:eastAsia="ar-SA"/>
        </w:rPr>
        <w:br/>
      </w:r>
      <w:r w:rsidRPr="001B3D7F">
        <w:rPr>
          <w:rFonts w:ascii="Times New Roman" w:eastAsia="Times New Roman" w:hAnsi="Times New Roman" w:cs="Times New Roman"/>
          <w:color w:val="000000"/>
          <w:kern w:val="32"/>
          <w:sz w:val="28"/>
          <w:szCs w:val="28"/>
          <w:lang w:eastAsia="ar-SA"/>
        </w:rPr>
        <w:t xml:space="preserve">№ 1710 </w:t>
      </w:r>
      <w:r w:rsidRPr="001B3D7F">
        <w:rPr>
          <w:rFonts w:ascii="Times New Roman" w:eastAsia="Times New Roman" w:hAnsi="Times New Roman" w:cs="Times New Roman"/>
          <w:color w:val="22272F"/>
          <w:kern w:val="32"/>
          <w:sz w:val="28"/>
          <w:szCs w:val="28"/>
          <w:lang w:eastAsia="ar-SA"/>
        </w:rPr>
        <w:t>«Об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1B3D7F">
        <w:rPr>
          <w:rFonts w:ascii="Times New Roman" w:eastAsia="Times New Roman" w:hAnsi="Times New Roman" w:cs="Times New Roman"/>
          <w:color w:val="000000"/>
          <w:kern w:val="32"/>
          <w:sz w:val="28"/>
          <w:szCs w:val="28"/>
          <w:lang w:eastAsia="ar-SA"/>
        </w:rPr>
        <w:t xml:space="preserve"> которые в итоге позволили повысить эффективность мероприятий по расселению жителей из ветхого жилья, расположенного в окрестностях БАМ:</w:t>
      </w:r>
    </w:p>
    <w:p w14:paraId="2381BCD2" w14:textId="77777777" w:rsidR="001B3D7F" w:rsidRPr="001B3D7F" w:rsidRDefault="001B3D7F" w:rsidP="001B3D7F">
      <w:pPr>
        <w:keepNext/>
        <w:shd w:val="clear" w:color="auto" w:fill="FFFFFF"/>
        <w:suppressAutoHyphens/>
        <w:spacing w:after="0" w:line="240" w:lineRule="auto"/>
        <w:ind w:firstLine="709"/>
        <w:jc w:val="both"/>
        <w:outlineLvl w:val="0"/>
        <w:rPr>
          <w:rFonts w:ascii="Times New Roman" w:eastAsia="Times New Roman" w:hAnsi="Times New Roman" w:cs="Times New Roman"/>
          <w:color w:val="000000"/>
          <w:kern w:val="32"/>
          <w:sz w:val="28"/>
          <w:szCs w:val="28"/>
          <w:lang w:eastAsia="ar-SA"/>
        </w:rPr>
      </w:pPr>
      <w:r w:rsidRPr="001B3D7F">
        <w:rPr>
          <w:rFonts w:ascii="Times New Roman" w:eastAsia="Times New Roman" w:hAnsi="Times New Roman" w:cs="Times New Roman"/>
          <w:color w:val="000000"/>
          <w:kern w:val="32"/>
          <w:sz w:val="28"/>
          <w:szCs w:val="28"/>
          <w:lang w:eastAsia="ar-SA"/>
        </w:rPr>
        <w:t>расширена географическая территория расселения (гражданам предоставлена возможность приобрести новое жилье на всей территории региона);</w:t>
      </w:r>
    </w:p>
    <w:p w14:paraId="43357C43" w14:textId="77777777" w:rsidR="001B3D7F" w:rsidRPr="001B3D7F" w:rsidRDefault="001B3D7F" w:rsidP="001B3D7F">
      <w:pPr>
        <w:keepNext/>
        <w:shd w:val="clear" w:color="auto" w:fill="FFFFFF"/>
        <w:suppressAutoHyphens/>
        <w:spacing w:after="0" w:line="240" w:lineRule="auto"/>
        <w:ind w:firstLine="709"/>
        <w:jc w:val="both"/>
        <w:outlineLvl w:val="0"/>
        <w:rPr>
          <w:rFonts w:ascii="Times New Roman" w:eastAsia="Times New Roman" w:hAnsi="Times New Roman" w:cs="Times New Roman"/>
          <w:color w:val="000000"/>
          <w:kern w:val="32"/>
          <w:sz w:val="28"/>
          <w:szCs w:val="28"/>
          <w:lang w:eastAsia="ar-SA"/>
        </w:rPr>
      </w:pPr>
      <w:r w:rsidRPr="001B3D7F">
        <w:rPr>
          <w:rFonts w:ascii="Times New Roman" w:eastAsia="Times New Roman" w:hAnsi="Times New Roman" w:cs="Times New Roman"/>
          <w:color w:val="000000"/>
          <w:kern w:val="32"/>
          <w:sz w:val="28"/>
          <w:szCs w:val="28"/>
          <w:lang w:eastAsia="ar-SA"/>
        </w:rPr>
        <w:t>скорректированы размеры государственной выплаты: в качестве исходных данных для расчета размера социальной выплаты применяются значение средней региональной рыночной стоимости 1 кв.м жилого помещения, а также зафиксированные норматива общей площади жилого помещения: 33 кв.м на одного гражданина, 42 кв.м – на семью из двух человек, по 18 кв.м – на каждого члена семьи из трех человек и более.</w:t>
      </w:r>
    </w:p>
    <w:p w14:paraId="75ECE41D" w14:textId="541E2B0A" w:rsid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p>
    <w:p w14:paraId="1B39A079" w14:textId="77777777" w:rsidR="00CE3C95" w:rsidRDefault="00CE3C95" w:rsidP="001B3D7F">
      <w:pPr>
        <w:suppressAutoHyphens/>
        <w:spacing w:after="0" w:line="240" w:lineRule="auto"/>
        <w:ind w:firstLine="567"/>
        <w:jc w:val="both"/>
        <w:rPr>
          <w:rFonts w:ascii="Times New Roman" w:eastAsia="Times New Roman" w:hAnsi="Times New Roman" w:cs="Times New Roman"/>
          <w:sz w:val="28"/>
          <w:szCs w:val="28"/>
          <w:lang w:eastAsia="ar-SA"/>
        </w:rPr>
      </w:pPr>
    </w:p>
    <w:p w14:paraId="5240A6DB" w14:textId="77777777" w:rsidR="00334E61" w:rsidRPr="001B3D7F" w:rsidRDefault="00334E61" w:rsidP="001B3D7F">
      <w:pPr>
        <w:suppressAutoHyphens/>
        <w:spacing w:after="0" w:line="240" w:lineRule="auto"/>
        <w:ind w:firstLine="567"/>
        <w:jc w:val="both"/>
        <w:rPr>
          <w:rFonts w:ascii="Times New Roman" w:eastAsia="Times New Roman" w:hAnsi="Times New Roman" w:cs="Times New Roman"/>
          <w:sz w:val="28"/>
          <w:szCs w:val="28"/>
          <w:lang w:eastAsia="ar-SA"/>
        </w:rPr>
      </w:pPr>
    </w:p>
    <w:p w14:paraId="1BF81B35"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b/>
          <w:bCs/>
          <w:color w:val="000000"/>
          <w:sz w:val="28"/>
          <w:szCs w:val="28"/>
          <w:lang w:eastAsia="ar-SA"/>
        </w:rPr>
      </w:pPr>
      <w:r w:rsidRPr="001B3D7F">
        <w:rPr>
          <w:rFonts w:ascii="Times New Roman" w:eastAsia="Times New Roman" w:hAnsi="Times New Roman" w:cs="Times New Roman"/>
          <w:b/>
          <w:bCs/>
          <w:color w:val="000000"/>
          <w:sz w:val="28"/>
          <w:szCs w:val="28"/>
          <w:lang w:eastAsia="ar-SA"/>
        </w:rPr>
        <w:t>2.2.4.Мероприятия по переселению граждан из не предназначенных для проживания строений, созданных в период промышленного освоения Сибири и Дальнего Востока</w:t>
      </w:r>
    </w:p>
    <w:p w14:paraId="18387EAC"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z w:val="28"/>
          <w:szCs w:val="28"/>
          <w:lang w:eastAsia="ar-SA"/>
        </w:rPr>
      </w:pPr>
    </w:p>
    <w:p w14:paraId="4A604BB9"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В 2020 году для оказания государственной финансовой поддержки </w:t>
      </w:r>
      <w:r w:rsidRPr="001B3D7F">
        <w:rPr>
          <w:rFonts w:ascii="Times New Roman" w:eastAsia="Times New Roman" w:hAnsi="Times New Roman" w:cs="Times New Roman"/>
          <w:sz w:val="28"/>
          <w:szCs w:val="28"/>
          <w:lang w:eastAsia="ar-SA"/>
        </w:rPr>
        <w:br/>
        <w:t xml:space="preserve">в приобретении жилых помещений гражданам, переселяемым из не предназначенных для проживания строений, созданных в период промышленного освоения Сибири и Дальнего Востока, региональным бюджетам из федерального бюджета предоставлена субсидия в объеме 594,6 млн. рублей. Объем консолидированного бюджета мероприятий по обеспечению жильем молодых семей (с учетом средств регионального и муниципального бюджетов) составил 693,8 млн. рублей. В рамках указанных средств социальные выплаты на приобретение жилых помещений получила </w:t>
      </w:r>
      <w:r w:rsidRPr="001B3D7F">
        <w:rPr>
          <w:rFonts w:ascii="Times New Roman" w:eastAsia="Times New Roman" w:hAnsi="Times New Roman" w:cs="Times New Roman"/>
          <w:sz w:val="28"/>
          <w:szCs w:val="28"/>
          <w:lang w:eastAsia="ar-SA"/>
        </w:rPr>
        <w:br/>
        <w:t>71 семья (табл. 2.11):</w:t>
      </w:r>
    </w:p>
    <w:p w14:paraId="6B45DDBC" w14:textId="77777777" w:rsidR="001B3D7F" w:rsidRPr="001B3D7F" w:rsidRDefault="001B3D7F" w:rsidP="001B3D7F">
      <w:pPr>
        <w:suppressAutoHyphens/>
        <w:spacing w:after="0" w:line="240" w:lineRule="auto"/>
        <w:ind w:firstLine="567"/>
        <w:jc w:val="right"/>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Таблица № 2.11</w:t>
      </w:r>
    </w:p>
    <w:tbl>
      <w:tblPr>
        <w:tblW w:w="9433" w:type="dxa"/>
        <w:tblInd w:w="108" w:type="dxa"/>
        <w:tblLayout w:type="fixed"/>
        <w:tblLook w:val="04A0" w:firstRow="1" w:lastRow="0" w:firstColumn="1" w:lastColumn="0" w:noHBand="0" w:noVBand="1"/>
      </w:tblPr>
      <w:tblGrid>
        <w:gridCol w:w="567"/>
        <w:gridCol w:w="1583"/>
        <w:gridCol w:w="1784"/>
        <w:gridCol w:w="1843"/>
        <w:gridCol w:w="1027"/>
        <w:gridCol w:w="993"/>
        <w:gridCol w:w="804"/>
        <w:gridCol w:w="832"/>
      </w:tblGrid>
      <w:tr w:rsidR="001B3D7F" w:rsidRPr="001B3D7F" w14:paraId="4CE14AFA" w14:textId="77777777" w:rsidTr="00367103">
        <w:trPr>
          <w:trHeight w:val="375"/>
        </w:trPr>
        <w:tc>
          <w:tcPr>
            <w:tcW w:w="567" w:type="dxa"/>
            <w:vMerge w:val="restart"/>
            <w:tcBorders>
              <w:top w:val="single" w:sz="18" w:space="0" w:color="auto"/>
              <w:left w:val="single" w:sz="18" w:space="0" w:color="auto"/>
              <w:bottom w:val="single" w:sz="4" w:space="0" w:color="000000"/>
              <w:right w:val="single" w:sz="12" w:space="0" w:color="auto"/>
            </w:tcBorders>
            <w:shd w:val="clear" w:color="auto" w:fill="auto"/>
            <w:vAlign w:val="center"/>
            <w:hideMark/>
          </w:tcPr>
          <w:p w14:paraId="725853DB" w14:textId="77777777" w:rsidR="001B3D7F" w:rsidRPr="001B3D7F" w:rsidRDefault="001B3D7F" w:rsidP="001B3D7F">
            <w:pPr>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п/п</w:t>
            </w:r>
          </w:p>
        </w:tc>
        <w:tc>
          <w:tcPr>
            <w:tcW w:w="1583" w:type="dxa"/>
            <w:vMerge w:val="restart"/>
            <w:tcBorders>
              <w:top w:val="single" w:sz="18" w:space="0" w:color="auto"/>
              <w:left w:val="single" w:sz="12" w:space="0" w:color="auto"/>
              <w:bottom w:val="single" w:sz="4" w:space="0" w:color="000000"/>
              <w:right w:val="single" w:sz="12" w:space="0" w:color="auto"/>
            </w:tcBorders>
            <w:shd w:val="clear" w:color="auto" w:fill="auto"/>
            <w:vAlign w:val="center"/>
            <w:hideMark/>
          </w:tcPr>
          <w:p w14:paraId="4195DB64" w14:textId="77777777" w:rsidR="001B3D7F" w:rsidRPr="001B3D7F" w:rsidRDefault="001B3D7F" w:rsidP="001B3D7F">
            <w:pPr>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Источники финанси-рования</w:t>
            </w:r>
          </w:p>
        </w:tc>
        <w:tc>
          <w:tcPr>
            <w:tcW w:w="1784" w:type="dxa"/>
            <w:vMerge w:val="restart"/>
            <w:tcBorders>
              <w:top w:val="single" w:sz="18" w:space="0" w:color="auto"/>
              <w:left w:val="single" w:sz="12" w:space="0" w:color="auto"/>
              <w:bottom w:val="single" w:sz="4" w:space="0" w:color="000000"/>
              <w:right w:val="single" w:sz="12" w:space="0" w:color="auto"/>
            </w:tcBorders>
            <w:shd w:val="clear" w:color="auto" w:fill="auto"/>
            <w:vAlign w:val="center"/>
            <w:hideMark/>
          </w:tcPr>
          <w:p w14:paraId="2D0E5549" w14:textId="77777777" w:rsidR="001B3D7F" w:rsidRPr="001B3D7F" w:rsidRDefault="001B3D7F" w:rsidP="001B3D7F">
            <w:pPr>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xml:space="preserve">Спланировано средств, </w:t>
            </w:r>
          </w:p>
          <w:p w14:paraId="19EA8FB6" w14:textId="77777777" w:rsidR="001B3D7F" w:rsidRPr="001B3D7F" w:rsidRDefault="001B3D7F" w:rsidP="001B3D7F">
            <w:pPr>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рублей</w:t>
            </w:r>
          </w:p>
        </w:tc>
        <w:tc>
          <w:tcPr>
            <w:tcW w:w="1843" w:type="dxa"/>
            <w:vMerge w:val="restart"/>
            <w:tcBorders>
              <w:top w:val="single" w:sz="18" w:space="0" w:color="auto"/>
              <w:left w:val="single" w:sz="12" w:space="0" w:color="auto"/>
              <w:bottom w:val="single" w:sz="4" w:space="0" w:color="000000"/>
              <w:right w:val="single" w:sz="12" w:space="0" w:color="auto"/>
            </w:tcBorders>
            <w:shd w:val="clear" w:color="auto" w:fill="auto"/>
            <w:vAlign w:val="center"/>
            <w:hideMark/>
          </w:tcPr>
          <w:p w14:paraId="569809D0" w14:textId="77777777" w:rsidR="001B3D7F" w:rsidRPr="001B3D7F" w:rsidRDefault="001B3D7F" w:rsidP="001B3D7F">
            <w:pPr>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xml:space="preserve">Фактически использовано средств, </w:t>
            </w:r>
          </w:p>
          <w:p w14:paraId="21BD6275" w14:textId="77777777" w:rsidR="001B3D7F" w:rsidRPr="001B3D7F" w:rsidRDefault="001B3D7F" w:rsidP="001B3D7F">
            <w:pPr>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рублей</w:t>
            </w:r>
          </w:p>
        </w:tc>
        <w:tc>
          <w:tcPr>
            <w:tcW w:w="2020" w:type="dxa"/>
            <w:gridSpan w:val="2"/>
            <w:vMerge w:val="restart"/>
            <w:tcBorders>
              <w:top w:val="single" w:sz="18" w:space="0" w:color="auto"/>
              <w:left w:val="single" w:sz="12" w:space="0" w:color="auto"/>
              <w:bottom w:val="single" w:sz="4" w:space="0" w:color="000000"/>
              <w:right w:val="single" w:sz="12" w:space="0" w:color="auto"/>
            </w:tcBorders>
            <w:shd w:val="clear" w:color="auto" w:fill="auto"/>
            <w:vAlign w:val="center"/>
            <w:hideMark/>
          </w:tcPr>
          <w:p w14:paraId="7976D993" w14:textId="77777777" w:rsidR="001B3D7F" w:rsidRPr="001B3D7F" w:rsidRDefault="001B3D7F" w:rsidP="001B3D7F">
            <w:pPr>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Уровень софинанси-рования</w:t>
            </w:r>
          </w:p>
        </w:tc>
        <w:tc>
          <w:tcPr>
            <w:tcW w:w="1634" w:type="dxa"/>
            <w:gridSpan w:val="2"/>
            <w:tcBorders>
              <w:top w:val="single" w:sz="18" w:space="0" w:color="auto"/>
              <w:left w:val="single" w:sz="12" w:space="0" w:color="auto"/>
              <w:bottom w:val="single" w:sz="6" w:space="0" w:color="auto"/>
              <w:right w:val="single" w:sz="18" w:space="0" w:color="auto"/>
            </w:tcBorders>
            <w:shd w:val="clear" w:color="auto" w:fill="auto"/>
            <w:vAlign w:val="center"/>
            <w:hideMark/>
          </w:tcPr>
          <w:p w14:paraId="5F85C9A5" w14:textId="77777777" w:rsidR="001B3D7F" w:rsidRPr="001B3D7F" w:rsidRDefault="001B3D7F" w:rsidP="001B3D7F">
            <w:pPr>
              <w:spacing w:after="0" w:line="240" w:lineRule="auto"/>
              <w:jc w:val="center"/>
              <w:rPr>
                <w:rFonts w:ascii="Times New Roman" w:eastAsia="Times New Roman" w:hAnsi="Times New Roman" w:cs="Times New Roman"/>
                <w:color w:val="000000"/>
                <w:lang w:eastAsia="ru-RU"/>
              </w:rPr>
            </w:pPr>
            <w:r w:rsidRPr="001B3D7F">
              <w:rPr>
                <w:rFonts w:ascii="Times New Roman" w:eastAsia="Times New Roman" w:hAnsi="Times New Roman" w:cs="Times New Roman"/>
                <w:color w:val="000000"/>
                <w:lang w:eastAsia="ru-RU"/>
              </w:rPr>
              <w:t xml:space="preserve">Показатель результата использования субсидии </w:t>
            </w:r>
          </w:p>
          <w:p w14:paraId="2A95B8DA" w14:textId="77777777" w:rsidR="001B3D7F" w:rsidRPr="001B3D7F" w:rsidRDefault="001B3D7F" w:rsidP="001B3D7F">
            <w:pPr>
              <w:spacing w:after="0" w:line="240" w:lineRule="auto"/>
              <w:jc w:val="center"/>
              <w:rPr>
                <w:rFonts w:ascii="Times New Roman" w:eastAsia="Times New Roman" w:hAnsi="Times New Roman" w:cs="Times New Roman"/>
                <w:color w:val="000000"/>
                <w:lang w:eastAsia="ru-RU"/>
              </w:rPr>
            </w:pPr>
            <w:r w:rsidRPr="001B3D7F">
              <w:rPr>
                <w:rFonts w:ascii="Times New Roman" w:eastAsia="Times New Roman" w:hAnsi="Times New Roman" w:cs="Times New Roman"/>
                <w:color w:val="000000"/>
                <w:lang w:eastAsia="ru-RU"/>
              </w:rPr>
              <w:t>(тыс. семей)</w:t>
            </w:r>
          </w:p>
        </w:tc>
      </w:tr>
      <w:tr w:rsidR="001B3D7F" w:rsidRPr="001B3D7F" w14:paraId="7FE0CBAC" w14:textId="77777777" w:rsidTr="00367103">
        <w:trPr>
          <w:trHeight w:val="345"/>
        </w:trPr>
        <w:tc>
          <w:tcPr>
            <w:tcW w:w="567" w:type="dxa"/>
            <w:vMerge/>
            <w:tcBorders>
              <w:top w:val="single" w:sz="4" w:space="0" w:color="auto"/>
              <w:left w:val="single" w:sz="18" w:space="0" w:color="auto"/>
              <w:bottom w:val="single" w:sz="4" w:space="0" w:color="000000"/>
              <w:right w:val="single" w:sz="12" w:space="0" w:color="auto"/>
            </w:tcBorders>
            <w:vAlign w:val="center"/>
            <w:hideMark/>
          </w:tcPr>
          <w:p w14:paraId="7A06331B"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1583" w:type="dxa"/>
            <w:vMerge/>
            <w:tcBorders>
              <w:top w:val="single" w:sz="4" w:space="0" w:color="auto"/>
              <w:left w:val="single" w:sz="12" w:space="0" w:color="auto"/>
              <w:bottom w:val="single" w:sz="4" w:space="0" w:color="000000"/>
              <w:right w:val="single" w:sz="12" w:space="0" w:color="auto"/>
            </w:tcBorders>
            <w:vAlign w:val="center"/>
            <w:hideMark/>
          </w:tcPr>
          <w:p w14:paraId="5AE38E4A"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1784" w:type="dxa"/>
            <w:vMerge/>
            <w:tcBorders>
              <w:top w:val="single" w:sz="4" w:space="0" w:color="auto"/>
              <w:left w:val="single" w:sz="12" w:space="0" w:color="auto"/>
              <w:bottom w:val="single" w:sz="4" w:space="0" w:color="000000"/>
              <w:right w:val="single" w:sz="12" w:space="0" w:color="auto"/>
            </w:tcBorders>
            <w:vAlign w:val="center"/>
            <w:hideMark/>
          </w:tcPr>
          <w:p w14:paraId="66D693E8"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1843" w:type="dxa"/>
            <w:vMerge/>
            <w:tcBorders>
              <w:top w:val="single" w:sz="4" w:space="0" w:color="auto"/>
              <w:left w:val="single" w:sz="12" w:space="0" w:color="auto"/>
              <w:bottom w:val="single" w:sz="4" w:space="0" w:color="000000"/>
              <w:right w:val="single" w:sz="12" w:space="0" w:color="auto"/>
            </w:tcBorders>
            <w:vAlign w:val="center"/>
            <w:hideMark/>
          </w:tcPr>
          <w:p w14:paraId="50F5221E"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2020" w:type="dxa"/>
            <w:gridSpan w:val="2"/>
            <w:vMerge/>
            <w:tcBorders>
              <w:top w:val="single" w:sz="4" w:space="0" w:color="auto"/>
              <w:left w:val="single" w:sz="12" w:space="0" w:color="auto"/>
              <w:bottom w:val="single" w:sz="12" w:space="0" w:color="auto"/>
              <w:right w:val="single" w:sz="12" w:space="0" w:color="auto"/>
            </w:tcBorders>
            <w:vAlign w:val="center"/>
            <w:hideMark/>
          </w:tcPr>
          <w:p w14:paraId="672AB5E2"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1634" w:type="dxa"/>
            <w:gridSpan w:val="2"/>
            <w:tcBorders>
              <w:top w:val="single" w:sz="6" w:space="0" w:color="auto"/>
              <w:left w:val="single" w:sz="12" w:space="0" w:color="auto"/>
              <w:bottom w:val="single" w:sz="12" w:space="0" w:color="auto"/>
              <w:right w:val="single" w:sz="18" w:space="0" w:color="auto"/>
            </w:tcBorders>
            <w:shd w:val="clear" w:color="auto" w:fill="auto"/>
            <w:vAlign w:val="center"/>
            <w:hideMark/>
          </w:tcPr>
          <w:p w14:paraId="6C9088E6" w14:textId="77777777" w:rsidR="001B3D7F" w:rsidRPr="001B3D7F" w:rsidRDefault="001B3D7F" w:rsidP="001B3D7F">
            <w:pPr>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2020 год</w:t>
            </w:r>
          </w:p>
        </w:tc>
      </w:tr>
      <w:tr w:rsidR="001B3D7F" w:rsidRPr="001B3D7F" w14:paraId="190409DF" w14:textId="77777777" w:rsidTr="00367103">
        <w:trPr>
          <w:trHeight w:val="360"/>
        </w:trPr>
        <w:tc>
          <w:tcPr>
            <w:tcW w:w="567" w:type="dxa"/>
            <w:vMerge/>
            <w:tcBorders>
              <w:top w:val="single" w:sz="4" w:space="0" w:color="auto"/>
              <w:left w:val="single" w:sz="18" w:space="0" w:color="auto"/>
              <w:bottom w:val="single" w:sz="18" w:space="0" w:color="auto"/>
              <w:right w:val="single" w:sz="12" w:space="0" w:color="auto"/>
            </w:tcBorders>
            <w:vAlign w:val="center"/>
            <w:hideMark/>
          </w:tcPr>
          <w:p w14:paraId="6DF289E1"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1583" w:type="dxa"/>
            <w:vMerge/>
            <w:tcBorders>
              <w:top w:val="single" w:sz="4" w:space="0" w:color="auto"/>
              <w:left w:val="single" w:sz="12" w:space="0" w:color="auto"/>
              <w:bottom w:val="single" w:sz="18" w:space="0" w:color="auto"/>
              <w:right w:val="single" w:sz="12" w:space="0" w:color="auto"/>
            </w:tcBorders>
            <w:vAlign w:val="center"/>
            <w:hideMark/>
          </w:tcPr>
          <w:p w14:paraId="0CA07B72"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1784" w:type="dxa"/>
            <w:vMerge/>
            <w:tcBorders>
              <w:top w:val="single" w:sz="4" w:space="0" w:color="auto"/>
              <w:left w:val="single" w:sz="12" w:space="0" w:color="auto"/>
              <w:bottom w:val="single" w:sz="18" w:space="0" w:color="auto"/>
              <w:right w:val="single" w:sz="12" w:space="0" w:color="auto"/>
            </w:tcBorders>
            <w:vAlign w:val="center"/>
            <w:hideMark/>
          </w:tcPr>
          <w:p w14:paraId="03AC7DE3"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1843" w:type="dxa"/>
            <w:vMerge/>
            <w:tcBorders>
              <w:top w:val="single" w:sz="4" w:space="0" w:color="auto"/>
              <w:left w:val="single" w:sz="12" w:space="0" w:color="auto"/>
              <w:bottom w:val="single" w:sz="18" w:space="0" w:color="auto"/>
              <w:right w:val="single" w:sz="12" w:space="0" w:color="auto"/>
            </w:tcBorders>
            <w:vAlign w:val="center"/>
            <w:hideMark/>
          </w:tcPr>
          <w:p w14:paraId="0B662D28"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1027" w:type="dxa"/>
            <w:tcBorders>
              <w:top w:val="single" w:sz="12" w:space="0" w:color="auto"/>
              <w:left w:val="single" w:sz="12" w:space="0" w:color="auto"/>
              <w:bottom w:val="single" w:sz="18" w:space="0" w:color="auto"/>
              <w:right w:val="single" w:sz="4" w:space="0" w:color="auto"/>
            </w:tcBorders>
            <w:shd w:val="clear" w:color="auto" w:fill="auto"/>
            <w:noWrap/>
            <w:vAlign w:val="center"/>
            <w:hideMark/>
          </w:tcPr>
          <w:p w14:paraId="69DF1A24" w14:textId="77777777" w:rsidR="001B3D7F" w:rsidRPr="001B3D7F" w:rsidRDefault="001B3D7F" w:rsidP="001B3D7F">
            <w:pPr>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План</w:t>
            </w:r>
          </w:p>
        </w:tc>
        <w:tc>
          <w:tcPr>
            <w:tcW w:w="993" w:type="dxa"/>
            <w:tcBorders>
              <w:top w:val="single" w:sz="12" w:space="0" w:color="auto"/>
              <w:left w:val="nil"/>
              <w:bottom w:val="single" w:sz="18" w:space="0" w:color="auto"/>
              <w:right w:val="single" w:sz="12" w:space="0" w:color="auto"/>
            </w:tcBorders>
            <w:shd w:val="clear" w:color="auto" w:fill="auto"/>
            <w:noWrap/>
            <w:vAlign w:val="center"/>
            <w:hideMark/>
          </w:tcPr>
          <w:p w14:paraId="2EFAC347" w14:textId="77777777" w:rsidR="001B3D7F" w:rsidRPr="001B3D7F" w:rsidRDefault="001B3D7F" w:rsidP="001B3D7F">
            <w:pPr>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Факт</w:t>
            </w:r>
          </w:p>
        </w:tc>
        <w:tc>
          <w:tcPr>
            <w:tcW w:w="804" w:type="dxa"/>
            <w:tcBorders>
              <w:top w:val="single" w:sz="12" w:space="0" w:color="auto"/>
              <w:left w:val="single" w:sz="12" w:space="0" w:color="auto"/>
              <w:bottom w:val="single" w:sz="18" w:space="0" w:color="auto"/>
              <w:right w:val="single" w:sz="4" w:space="0" w:color="auto"/>
            </w:tcBorders>
            <w:shd w:val="clear" w:color="auto" w:fill="auto"/>
            <w:noWrap/>
            <w:vAlign w:val="center"/>
            <w:hideMark/>
          </w:tcPr>
          <w:p w14:paraId="6522395B" w14:textId="77777777" w:rsidR="001B3D7F" w:rsidRPr="001B3D7F" w:rsidRDefault="001B3D7F" w:rsidP="001B3D7F">
            <w:pPr>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План</w:t>
            </w:r>
          </w:p>
        </w:tc>
        <w:tc>
          <w:tcPr>
            <w:tcW w:w="830" w:type="dxa"/>
            <w:tcBorders>
              <w:top w:val="single" w:sz="12" w:space="0" w:color="auto"/>
              <w:left w:val="nil"/>
              <w:bottom w:val="single" w:sz="18" w:space="0" w:color="auto"/>
              <w:right w:val="single" w:sz="18" w:space="0" w:color="auto"/>
            </w:tcBorders>
            <w:shd w:val="clear" w:color="auto" w:fill="auto"/>
            <w:noWrap/>
            <w:vAlign w:val="center"/>
            <w:hideMark/>
          </w:tcPr>
          <w:p w14:paraId="6CFF4B98" w14:textId="77777777" w:rsidR="001B3D7F" w:rsidRPr="001B3D7F" w:rsidRDefault="001B3D7F" w:rsidP="001B3D7F">
            <w:pPr>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Факт</w:t>
            </w:r>
          </w:p>
        </w:tc>
      </w:tr>
      <w:tr w:rsidR="001B3D7F" w:rsidRPr="001B3D7F" w14:paraId="191C6A25" w14:textId="77777777" w:rsidTr="00367103">
        <w:trPr>
          <w:trHeight w:val="315"/>
        </w:trPr>
        <w:tc>
          <w:tcPr>
            <w:tcW w:w="567" w:type="dxa"/>
            <w:vMerge w:val="restart"/>
            <w:tcBorders>
              <w:top w:val="single" w:sz="18" w:space="0" w:color="auto"/>
              <w:left w:val="single" w:sz="18" w:space="0" w:color="auto"/>
              <w:bottom w:val="single" w:sz="4" w:space="0" w:color="000000"/>
              <w:right w:val="single" w:sz="12" w:space="0" w:color="auto"/>
            </w:tcBorders>
            <w:shd w:val="clear" w:color="auto" w:fill="auto"/>
            <w:noWrap/>
            <w:vAlign w:val="bottom"/>
            <w:hideMark/>
          </w:tcPr>
          <w:p w14:paraId="4AFB6908" w14:textId="77777777" w:rsidR="001B3D7F" w:rsidRPr="001B3D7F" w:rsidRDefault="001B3D7F" w:rsidP="001B3D7F">
            <w:pPr>
              <w:spacing w:after="0" w:line="240" w:lineRule="auto"/>
              <w:ind w:right="110"/>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583" w:type="dxa"/>
            <w:tcBorders>
              <w:top w:val="single" w:sz="18" w:space="0" w:color="auto"/>
              <w:left w:val="single" w:sz="12" w:space="0" w:color="auto"/>
              <w:bottom w:val="single" w:sz="6" w:space="0" w:color="auto"/>
              <w:right w:val="single" w:sz="12" w:space="0" w:color="auto"/>
            </w:tcBorders>
            <w:shd w:val="clear" w:color="auto" w:fill="auto"/>
            <w:noWrap/>
            <w:vAlign w:val="bottom"/>
            <w:hideMark/>
          </w:tcPr>
          <w:p w14:paraId="29F93A83" w14:textId="77777777" w:rsidR="001B3D7F" w:rsidRPr="001B3D7F" w:rsidRDefault="001B3D7F" w:rsidP="001B3D7F">
            <w:pPr>
              <w:spacing w:after="0" w:line="240" w:lineRule="auto"/>
              <w:rPr>
                <w:rFonts w:ascii="Times New Roman" w:eastAsia="Times New Roman" w:hAnsi="Times New Roman" w:cs="Times New Roman"/>
                <w:b/>
                <w:bCs/>
                <w:color w:val="000000"/>
                <w:sz w:val="24"/>
                <w:szCs w:val="24"/>
                <w:lang w:eastAsia="ru-RU"/>
              </w:rPr>
            </w:pPr>
            <w:r w:rsidRPr="001B3D7F">
              <w:rPr>
                <w:rFonts w:ascii="Times New Roman" w:eastAsia="Times New Roman" w:hAnsi="Times New Roman" w:cs="Times New Roman"/>
                <w:b/>
                <w:bCs/>
                <w:color w:val="000000"/>
                <w:sz w:val="24"/>
                <w:szCs w:val="24"/>
                <w:lang w:eastAsia="ru-RU"/>
              </w:rPr>
              <w:t xml:space="preserve">Всего, </w:t>
            </w:r>
          </w:p>
          <w:p w14:paraId="59468EED" w14:textId="77777777" w:rsidR="001B3D7F" w:rsidRPr="001B3D7F" w:rsidRDefault="001B3D7F" w:rsidP="001B3D7F">
            <w:pPr>
              <w:spacing w:after="0" w:line="240" w:lineRule="auto"/>
              <w:rPr>
                <w:rFonts w:ascii="Times New Roman" w:eastAsia="Times New Roman" w:hAnsi="Times New Roman" w:cs="Times New Roman"/>
                <w:b/>
                <w:bCs/>
                <w:color w:val="000000"/>
                <w:sz w:val="24"/>
                <w:szCs w:val="24"/>
                <w:lang w:eastAsia="ru-RU"/>
              </w:rPr>
            </w:pPr>
            <w:r w:rsidRPr="001B3D7F">
              <w:rPr>
                <w:rFonts w:ascii="Times New Roman" w:eastAsia="Times New Roman" w:hAnsi="Times New Roman" w:cs="Times New Roman"/>
                <w:b/>
                <w:bCs/>
                <w:color w:val="000000"/>
                <w:sz w:val="24"/>
                <w:szCs w:val="24"/>
                <w:lang w:eastAsia="ru-RU"/>
              </w:rPr>
              <w:t>в том числе:</w:t>
            </w:r>
          </w:p>
        </w:tc>
        <w:tc>
          <w:tcPr>
            <w:tcW w:w="1784" w:type="dxa"/>
            <w:tcBorders>
              <w:top w:val="single" w:sz="18" w:space="0" w:color="auto"/>
              <w:left w:val="single" w:sz="12" w:space="0" w:color="auto"/>
              <w:bottom w:val="single" w:sz="6" w:space="0" w:color="auto"/>
              <w:right w:val="single" w:sz="12" w:space="0" w:color="auto"/>
            </w:tcBorders>
            <w:shd w:val="clear" w:color="auto" w:fill="auto"/>
            <w:noWrap/>
            <w:hideMark/>
          </w:tcPr>
          <w:p w14:paraId="02E6040D" w14:textId="77777777" w:rsidR="001B3D7F" w:rsidRPr="001B3D7F" w:rsidRDefault="001B3D7F" w:rsidP="001B3D7F">
            <w:pPr>
              <w:spacing w:after="0" w:line="240" w:lineRule="auto"/>
              <w:jc w:val="right"/>
              <w:rPr>
                <w:rFonts w:ascii="Times New Roman" w:eastAsia="Times New Roman" w:hAnsi="Times New Roman" w:cs="Times New Roman"/>
                <w:b/>
                <w:bCs/>
                <w:color w:val="000000"/>
                <w:sz w:val="24"/>
                <w:szCs w:val="24"/>
                <w:lang w:eastAsia="ru-RU"/>
              </w:rPr>
            </w:pPr>
            <w:r w:rsidRPr="001B3D7F">
              <w:rPr>
                <w:rFonts w:ascii="Times New Roman" w:eastAsia="Times New Roman" w:hAnsi="Times New Roman" w:cs="Times New Roman"/>
                <w:b/>
                <w:bCs/>
                <w:color w:val="000000"/>
                <w:sz w:val="24"/>
                <w:szCs w:val="24"/>
                <w:lang w:eastAsia="ru-RU"/>
              </w:rPr>
              <w:t>180 417 099,20</w:t>
            </w:r>
          </w:p>
        </w:tc>
        <w:tc>
          <w:tcPr>
            <w:tcW w:w="1843" w:type="dxa"/>
            <w:tcBorders>
              <w:top w:val="single" w:sz="18" w:space="0" w:color="auto"/>
              <w:left w:val="single" w:sz="12" w:space="0" w:color="auto"/>
              <w:bottom w:val="single" w:sz="6" w:space="0" w:color="auto"/>
              <w:right w:val="single" w:sz="12" w:space="0" w:color="auto"/>
            </w:tcBorders>
            <w:shd w:val="clear" w:color="auto" w:fill="auto"/>
            <w:noWrap/>
            <w:hideMark/>
          </w:tcPr>
          <w:p w14:paraId="4D36140E" w14:textId="77777777" w:rsidR="001B3D7F" w:rsidRPr="001B3D7F" w:rsidRDefault="001B3D7F" w:rsidP="001B3D7F">
            <w:pPr>
              <w:spacing w:after="0" w:line="240" w:lineRule="auto"/>
              <w:jc w:val="right"/>
              <w:rPr>
                <w:rFonts w:ascii="Times New Roman" w:eastAsia="Times New Roman" w:hAnsi="Times New Roman" w:cs="Times New Roman"/>
                <w:b/>
                <w:bCs/>
                <w:color w:val="000000"/>
                <w:sz w:val="24"/>
                <w:szCs w:val="24"/>
                <w:lang w:eastAsia="ru-RU"/>
              </w:rPr>
            </w:pPr>
            <w:r w:rsidRPr="001B3D7F">
              <w:rPr>
                <w:rFonts w:ascii="Times New Roman" w:eastAsia="Times New Roman" w:hAnsi="Times New Roman" w:cs="Times New Roman"/>
                <w:b/>
                <w:bCs/>
                <w:color w:val="000000"/>
                <w:sz w:val="24"/>
                <w:szCs w:val="24"/>
                <w:lang w:eastAsia="ru-RU"/>
              </w:rPr>
              <w:t>180 417 099,20</w:t>
            </w:r>
          </w:p>
        </w:tc>
        <w:tc>
          <w:tcPr>
            <w:tcW w:w="1027" w:type="dxa"/>
            <w:vMerge w:val="restart"/>
            <w:tcBorders>
              <w:top w:val="single" w:sz="18" w:space="0" w:color="auto"/>
              <w:left w:val="single" w:sz="12" w:space="0" w:color="auto"/>
              <w:bottom w:val="single" w:sz="6" w:space="0" w:color="auto"/>
              <w:right w:val="single" w:sz="6" w:space="0" w:color="auto"/>
            </w:tcBorders>
            <w:shd w:val="clear" w:color="auto" w:fill="auto"/>
            <w:noWrap/>
            <w:vAlign w:val="center"/>
            <w:hideMark/>
          </w:tcPr>
          <w:p w14:paraId="2EAC32CF" w14:textId="77777777" w:rsidR="001B3D7F" w:rsidRPr="001B3D7F" w:rsidRDefault="001B3D7F" w:rsidP="001B3D7F">
            <w:pPr>
              <w:spacing w:after="0" w:line="240" w:lineRule="auto"/>
              <w:jc w:val="center"/>
              <w:rPr>
                <w:rFonts w:ascii="Times New Roman" w:eastAsia="Times New Roman" w:hAnsi="Times New Roman" w:cs="Times New Roman"/>
                <w:b/>
                <w:bCs/>
                <w:color w:val="000000"/>
                <w:lang w:eastAsia="ru-RU"/>
              </w:rPr>
            </w:pPr>
            <w:r w:rsidRPr="001B3D7F">
              <w:rPr>
                <w:rFonts w:ascii="Times New Roman" w:eastAsia="Times New Roman" w:hAnsi="Times New Roman" w:cs="Times New Roman"/>
                <w:b/>
                <w:bCs/>
                <w:color w:val="000000"/>
                <w:lang w:eastAsia="ru-RU"/>
              </w:rPr>
              <w:t>76,23%</w:t>
            </w:r>
          </w:p>
        </w:tc>
        <w:tc>
          <w:tcPr>
            <w:tcW w:w="993" w:type="dxa"/>
            <w:vMerge w:val="restart"/>
            <w:tcBorders>
              <w:top w:val="single" w:sz="18" w:space="0" w:color="auto"/>
              <w:left w:val="single" w:sz="6" w:space="0" w:color="auto"/>
              <w:bottom w:val="single" w:sz="6" w:space="0" w:color="auto"/>
              <w:right w:val="single" w:sz="12" w:space="0" w:color="auto"/>
            </w:tcBorders>
            <w:shd w:val="clear" w:color="auto" w:fill="auto"/>
            <w:noWrap/>
            <w:vAlign w:val="center"/>
            <w:hideMark/>
          </w:tcPr>
          <w:p w14:paraId="1F25F1E3" w14:textId="77777777" w:rsidR="001B3D7F" w:rsidRPr="001B3D7F" w:rsidRDefault="001B3D7F" w:rsidP="001B3D7F">
            <w:pPr>
              <w:spacing w:after="0" w:line="240" w:lineRule="auto"/>
              <w:jc w:val="center"/>
              <w:rPr>
                <w:rFonts w:ascii="Times New Roman" w:eastAsia="Times New Roman" w:hAnsi="Times New Roman" w:cs="Times New Roman"/>
                <w:b/>
                <w:bCs/>
                <w:color w:val="000000"/>
                <w:lang w:eastAsia="ru-RU"/>
              </w:rPr>
            </w:pPr>
            <w:r w:rsidRPr="001B3D7F">
              <w:rPr>
                <w:rFonts w:ascii="Times New Roman" w:eastAsia="Times New Roman" w:hAnsi="Times New Roman" w:cs="Times New Roman"/>
                <w:b/>
                <w:bCs/>
                <w:color w:val="000000"/>
                <w:lang w:eastAsia="ru-RU"/>
              </w:rPr>
              <w:t>76,23%</w:t>
            </w:r>
          </w:p>
        </w:tc>
        <w:tc>
          <w:tcPr>
            <w:tcW w:w="804" w:type="dxa"/>
            <w:vMerge w:val="restart"/>
            <w:tcBorders>
              <w:top w:val="single" w:sz="18" w:space="0" w:color="auto"/>
              <w:left w:val="single" w:sz="12" w:space="0" w:color="auto"/>
              <w:bottom w:val="single" w:sz="4" w:space="0" w:color="000000"/>
              <w:right w:val="single" w:sz="4" w:space="0" w:color="auto"/>
            </w:tcBorders>
            <w:shd w:val="clear" w:color="auto" w:fill="auto"/>
            <w:noWrap/>
            <w:vAlign w:val="center"/>
            <w:hideMark/>
          </w:tcPr>
          <w:p w14:paraId="0DBD5E45" w14:textId="77777777" w:rsidR="001B3D7F" w:rsidRPr="001B3D7F" w:rsidRDefault="001B3D7F" w:rsidP="001B3D7F">
            <w:pPr>
              <w:spacing w:after="0" w:line="240" w:lineRule="auto"/>
              <w:jc w:val="center"/>
              <w:rPr>
                <w:rFonts w:ascii="Times New Roman" w:eastAsia="Times New Roman" w:hAnsi="Times New Roman" w:cs="Times New Roman"/>
                <w:b/>
                <w:bCs/>
                <w:color w:val="000000"/>
                <w:lang w:eastAsia="ru-RU"/>
              </w:rPr>
            </w:pPr>
            <w:r w:rsidRPr="001B3D7F">
              <w:rPr>
                <w:rFonts w:ascii="Times New Roman" w:eastAsia="Times New Roman" w:hAnsi="Times New Roman" w:cs="Times New Roman"/>
                <w:b/>
                <w:bCs/>
                <w:color w:val="000000"/>
                <w:lang w:eastAsia="ru-RU"/>
              </w:rPr>
              <w:t>0,059</w:t>
            </w:r>
          </w:p>
        </w:tc>
        <w:tc>
          <w:tcPr>
            <w:tcW w:w="830" w:type="dxa"/>
            <w:vMerge w:val="restart"/>
            <w:tcBorders>
              <w:top w:val="single" w:sz="18" w:space="0" w:color="auto"/>
              <w:left w:val="single" w:sz="4" w:space="0" w:color="auto"/>
              <w:bottom w:val="single" w:sz="4" w:space="0" w:color="000000"/>
              <w:right w:val="single" w:sz="18" w:space="0" w:color="auto"/>
            </w:tcBorders>
            <w:shd w:val="clear" w:color="auto" w:fill="auto"/>
            <w:noWrap/>
            <w:vAlign w:val="center"/>
            <w:hideMark/>
          </w:tcPr>
          <w:p w14:paraId="34D63783" w14:textId="77777777" w:rsidR="001B3D7F" w:rsidRPr="001B3D7F" w:rsidRDefault="001B3D7F" w:rsidP="001B3D7F">
            <w:pPr>
              <w:spacing w:after="0" w:line="240" w:lineRule="auto"/>
              <w:jc w:val="center"/>
              <w:rPr>
                <w:rFonts w:ascii="Times New Roman" w:eastAsia="Times New Roman" w:hAnsi="Times New Roman" w:cs="Times New Roman"/>
                <w:b/>
                <w:bCs/>
                <w:color w:val="000000"/>
                <w:lang w:eastAsia="ru-RU"/>
              </w:rPr>
            </w:pPr>
            <w:r w:rsidRPr="001B3D7F">
              <w:rPr>
                <w:rFonts w:ascii="Times New Roman" w:eastAsia="Times New Roman" w:hAnsi="Times New Roman" w:cs="Times New Roman"/>
                <w:b/>
                <w:bCs/>
                <w:color w:val="000000"/>
                <w:lang w:eastAsia="ru-RU"/>
              </w:rPr>
              <w:t>0,071</w:t>
            </w:r>
          </w:p>
        </w:tc>
      </w:tr>
      <w:tr w:rsidR="001B3D7F" w:rsidRPr="001B3D7F" w14:paraId="7781E785" w14:textId="77777777" w:rsidTr="00367103">
        <w:trPr>
          <w:trHeight w:val="315"/>
        </w:trPr>
        <w:tc>
          <w:tcPr>
            <w:tcW w:w="567" w:type="dxa"/>
            <w:vMerge/>
            <w:tcBorders>
              <w:top w:val="nil"/>
              <w:left w:val="single" w:sz="18" w:space="0" w:color="auto"/>
              <w:bottom w:val="single" w:sz="4" w:space="0" w:color="000000"/>
              <w:right w:val="single" w:sz="12" w:space="0" w:color="auto"/>
            </w:tcBorders>
            <w:vAlign w:val="center"/>
            <w:hideMark/>
          </w:tcPr>
          <w:p w14:paraId="7220C0D7"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1583"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6D92E92B"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ФБ</w:t>
            </w:r>
          </w:p>
        </w:tc>
        <w:tc>
          <w:tcPr>
            <w:tcW w:w="178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38081A92"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137 531 395,03</w:t>
            </w:r>
          </w:p>
        </w:tc>
        <w:tc>
          <w:tcPr>
            <w:tcW w:w="1843"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29F027EF"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137 531 395,03</w:t>
            </w:r>
          </w:p>
        </w:tc>
        <w:tc>
          <w:tcPr>
            <w:tcW w:w="1027" w:type="dxa"/>
            <w:vMerge/>
            <w:tcBorders>
              <w:top w:val="single" w:sz="6" w:space="0" w:color="auto"/>
              <w:left w:val="single" w:sz="12" w:space="0" w:color="auto"/>
              <w:bottom w:val="single" w:sz="6" w:space="0" w:color="auto"/>
              <w:right w:val="single" w:sz="6" w:space="0" w:color="auto"/>
            </w:tcBorders>
            <w:vAlign w:val="center"/>
            <w:hideMark/>
          </w:tcPr>
          <w:p w14:paraId="7D38CDF1"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single" w:sz="6" w:space="0" w:color="auto"/>
              <w:left w:val="single" w:sz="6" w:space="0" w:color="auto"/>
              <w:bottom w:val="single" w:sz="6" w:space="0" w:color="auto"/>
              <w:right w:val="single" w:sz="12" w:space="0" w:color="auto"/>
            </w:tcBorders>
            <w:vAlign w:val="center"/>
            <w:hideMark/>
          </w:tcPr>
          <w:p w14:paraId="074199C1"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04" w:type="dxa"/>
            <w:vMerge/>
            <w:tcBorders>
              <w:top w:val="nil"/>
              <w:left w:val="single" w:sz="12" w:space="0" w:color="auto"/>
              <w:bottom w:val="single" w:sz="4" w:space="0" w:color="000000"/>
              <w:right w:val="single" w:sz="4" w:space="0" w:color="auto"/>
            </w:tcBorders>
            <w:vAlign w:val="center"/>
            <w:hideMark/>
          </w:tcPr>
          <w:p w14:paraId="7AB436AF"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30" w:type="dxa"/>
            <w:vMerge/>
            <w:tcBorders>
              <w:top w:val="nil"/>
              <w:left w:val="single" w:sz="4" w:space="0" w:color="auto"/>
              <w:bottom w:val="single" w:sz="4" w:space="0" w:color="000000"/>
              <w:right w:val="single" w:sz="18" w:space="0" w:color="auto"/>
            </w:tcBorders>
            <w:vAlign w:val="center"/>
            <w:hideMark/>
          </w:tcPr>
          <w:p w14:paraId="6EA2D2E7"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r>
      <w:tr w:rsidR="001B3D7F" w:rsidRPr="001B3D7F" w14:paraId="774EDF8B" w14:textId="77777777" w:rsidTr="00367103">
        <w:trPr>
          <w:trHeight w:val="315"/>
        </w:trPr>
        <w:tc>
          <w:tcPr>
            <w:tcW w:w="567" w:type="dxa"/>
            <w:vMerge/>
            <w:tcBorders>
              <w:top w:val="nil"/>
              <w:left w:val="single" w:sz="18" w:space="0" w:color="auto"/>
              <w:bottom w:val="single" w:sz="4" w:space="0" w:color="000000"/>
              <w:right w:val="single" w:sz="12" w:space="0" w:color="auto"/>
            </w:tcBorders>
            <w:vAlign w:val="center"/>
            <w:hideMark/>
          </w:tcPr>
          <w:p w14:paraId="4D9BC00B"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1583"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6B234108"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РБ</w:t>
            </w:r>
          </w:p>
        </w:tc>
        <w:tc>
          <w:tcPr>
            <w:tcW w:w="178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4282C458"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35 917 335,60</w:t>
            </w:r>
          </w:p>
        </w:tc>
        <w:tc>
          <w:tcPr>
            <w:tcW w:w="1843"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2DB3484D"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35 917 335,60</w:t>
            </w:r>
          </w:p>
        </w:tc>
        <w:tc>
          <w:tcPr>
            <w:tcW w:w="1027" w:type="dxa"/>
            <w:vMerge/>
            <w:tcBorders>
              <w:top w:val="single" w:sz="6" w:space="0" w:color="auto"/>
              <w:left w:val="single" w:sz="12" w:space="0" w:color="auto"/>
              <w:bottom w:val="single" w:sz="6" w:space="0" w:color="auto"/>
              <w:right w:val="single" w:sz="6" w:space="0" w:color="auto"/>
            </w:tcBorders>
            <w:vAlign w:val="center"/>
            <w:hideMark/>
          </w:tcPr>
          <w:p w14:paraId="51E96DC4"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single" w:sz="6" w:space="0" w:color="auto"/>
              <w:left w:val="single" w:sz="6" w:space="0" w:color="auto"/>
              <w:bottom w:val="single" w:sz="6" w:space="0" w:color="auto"/>
              <w:right w:val="single" w:sz="12" w:space="0" w:color="auto"/>
            </w:tcBorders>
            <w:vAlign w:val="center"/>
            <w:hideMark/>
          </w:tcPr>
          <w:p w14:paraId="0324D019"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04" w:type="dxa"/>
            <w:vMerge/>
            <w:tcBorders>
              <w:top w:val="nil"/>
              <w:left w:val="single" w:sz="12" w:space="0" w:color="auto"/>
              <w:bottom w:val="single" w:sz="4" w:space="0" w:color="000000"/>
              <w:right w:val="single" w:sz="4" w:space="0" w:color="auto"/>
            </w:tcBorders>
            <w:vAlign w:val="center"/>
            <w:hideMark/>
          </w:tcPr>
          <w:p w14:paraId="36500508"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30" w:type="dxa"/>
            <w:vMerge/>
            <w:tcBorders>
              <w:top w:val="nil"/>
              <w:left w:val="single" w:sz="4" w:space="0" w:color="auto"/>
              <w:bottom w:val="single" w:sz="4" w:space="0" w:color="000000"/>
              <w:right w:val="single" w:sz="18" w:space="0" w:color="auto"/>
            </w:tcBorders>
            <w:vAlign w:val="center"/>
            <w:hideMark/>
          </w:tcPr>
          <w:p w14:paraId="36DDD55B"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r>
      <w:tr w:rsidR="001B3D7F" w:rsidRPr="001B3D7F" w14:paraId="03A6D072" w14:textId="77777777" w:rsidTr="00367103">
        <w:trPr>
          <w:trHeight w:val="315"/>
        </w:trPr>
        <w:tc>
          <w:tcPr>
            <w:tcW w:w="567" w:type="dxa"/>
            <w:vMerge/>
            <w:tcBorders>
              <w:top w:val="nil"/>
              <w:left w:val="single" w:sz="18" w:space="0" w:color="auto"/>
              <w:bottom w:val="single" w:sz="4" w:space="0" w:color="000000"/>
              <w:right w:val="single" w:sz="12" w:space="0" w:color="auto"/>
            </w:tcBorders>
            <w:vAlign w:val="center"/>
            <w:hideMark/>
          </w:tcPr>
          <w:p w14:paraId="27E2CF62"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1583"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433AAE0E"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МБ</w:t>
            </w:r>
          </w:p>
        </w:tc>
        <w:tc>
          <w:tcPr>
            <w:tcW w:w="178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3D34258E"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6 968 368,57</w:t>
            </w:r>
          </w:p>
        </w:tc>
        <w:tc>
          <w:tcPr>
            <w:tcW w:w="1843"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14918398"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6 968 368,57</w:t>
            </w:r>
          </w:p>
        </w:tc>
        <w:tc>
          <w:tcPr>
            <w:tcW w:w="1027" w:type="dxa"/>
            <w:vMerge/>
            <w:tcBorders>
              <w:top w:val="single" w:sz="6" w:space="0" w:color="auto"/>
              <w:left w:val="single" w:sz="12" w:space="0" w:color="auto"/>
              <w:bottom w:val="single" w:sz="6" w:space="0" w:color="auto"/>
              <w:right w:val="single" w:sz="6" w:space="0" w:color="auto"/>
            </w:tcBorders>
            <w:vAlign w:val="center"/>
            <w:hideMark/>
          </w:tcPr>
          <w:p w14:paraId="2D720AE1"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single" w:sz="6" w:space="0" w:color="auto"/>
              <w:left w:val="single" w:sz="6" w:space="0" w:color="auto"/>
              <w:bottom w:val="single" w:sz="6" w:space="0" w:color="auto"/>
              <w:right w:val="single" w:sz="12" w:space="0" w:color="auto"/>
            </w:tcBorders>
            <w:vAlign w:val="center"/>
            <w:hideMark/>
          </w:tcPr>
          <w:p w14:paraId="0B18171C"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04" w:type="dxa"/>
            <w:vMerge/>
            <w:tcBorders>
              <w:top w:val="nil"/>
              <w:left w:val="single" w:sz="12" w:space="0" w:color="auto"/>
              <w:bottom w:val="single" w:sz="4" w:space="0" w:color="000000"/>
              <w:right w:val="single" w:sz="4" w:space="0" w:color="auto"/>
            </w:tcBorders>
            <w:vAlign w:val="center"/>
            <w:hideMark/>
          </w:tcPr>
          <w:p w14:paraId="363B3795"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30" w:type="dxa"/>
            <w:vMerge/>
            <w:tcBorders>
              <w:top w:val="nil"/>
              <w:left w:val="single" w:sz="4" w:space="0" w:color="auto"/>
              <w:bottom w:val="single" w:sz="4" w:space="0" w:color="000000"/>
              <w:right w:val="single" w:sz="18" w:space="0" w:color="auto"/>
            </w:tcBorders>
            <w:vAlign w:val="center"/>
            <w:hideMark/>
          </w:tcPr>
          <w:p w14:paraId="18D021A1"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r>
      <w:tr w:rsidR="001B3D7F" w:rsidRPr="001B3D7F" w14:paraId="13711493" w14:textId="77777777" w:rsidTr="00367103">
        <w:trPr>
          <w:trHeight w:val="315"/>
        </w:trPr>
        <w:tc>
          <w:tcPr>
            <w:tcW w:w="9433" w:type="dxa"/>
            <w:gridSpan w:val="8"/>
            <w:tcBorders>
              <w:top w:val="single" w:sz="4" w:space="0" w:color="auto"/>
              <w:left w:val="single" w:sz="18" w:space="0" w:color="auto"/>
              <w:bottom w:val="single" w:sz="4" w:space="0" w:color="auto"/>
              <w:right w:val="single" w:sz="18" w:space="0" w:color="auto"/>
            </w:tcBorders>
            <w:shd w:val="clear" w:color="000000" w:fill="DDD9C4"/>
            <w:noWrap/>
            <w:vAlign w:val="bottom"/>
            <w:hideMark/>
          </w:tcPr>
          <w:p w14:paraId="3197464F" w14:textId="77777777" w:rsidR="001B3D7F" w:rsidRPr="001B3D7F" w:rsidRDefault="001B3D7F" w:rsidP="001B3D7F">
            <w:pPr>
              <w:spacing w:after="0" w:line="240" w:lineRule="auto"/>
              <w:jc w:val="center"/>
              <w:rPr>
                <w:rFonts w:ascii="Times New Roman" w:eastAsia="Times New Roman" w:hAnsi="Times New Roman" w:cs="Times New Roman"/>
                <w:b/>
                <w:bCs/>
                <w:color w:val="000000"/>
                <w:sz w:val="24"/>
                <w:szCs w:val="24"/>
                <w:lang w:eastAsia="ru-RU"/>
              </w:rPr>
            </w:pPr>
            <w:r w:rsidRPr="001B3D7F">
              <w:rPr>
                <w:rFonts w:ascii="Times New Roman" w:eastAsia="Times New Roman" w:hAnsi="Times New Roman" w:cs="Times New Roman"/>
                <w:b/>
                <w:bCs/>
                <w:color w:val="000000"/>
                <w:sz w:val="24"/>
                <w:szCs w:val="24"/>
                <w:lang w:eastAsia="ru-RU"/>
              </w:rPr>
              <w:t>Ханты-Мансийский автономный округ-Югра</w:t>
            </w:r>
          </w:p>
        </w:tc>
      </w:tr>
      <w:tr w:rsidR="001B3D7F" w:rsidRPr="001B3D7F" w14:paraId="204891A0" w14:textId="77777777" w:rsidTr="00367103">
        <w:trPr>
          <w:trHeight w:val="315"/>
        </w:trPr>
        <w:tc>
          <w:tcPr>
            <w:tcW w:w="567" w:type="dxa"/>
            <w:vMerge w:val="restart"/>
            <w:tcBorders>
              <w:top w:val="nil"/>
              <w:left w:val="single" w:sz="18" w:space="0" w:color="auto"/>
              <w:bottom w:val="single" w:sz="4" w:space="0" w:color="000000"/>
              <w:right w:val="single" w:sz="12" w:space="0" w:color="auto"/>
            </w:tcBorders>
            <w:shd w:val="clear" w:color="auto" w:fill="auto"/>
            <w:noWrap/>
            <w:vAlign w:val="center"/>
            <w:hideMark/>
          </w:tcPr>
          <w:p w14:paraId="742F1701" w14:textId="77777777" w:rsidR="001B3D7F" w:rsidRPr="001B3D7F" w:rsidRDefault="001B3D7F" w:rsidP="001B3D7F">
            <w:pPr>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w:t>
            </w:r>
          </w:p>
        </w:tc>
        <w:tc>
          <w:tcPr>
            <w:tcW w:w="1583" w:type="dxa"/>
            <w:tcBorders>
              <w:top w:val="nil"/>
              <w:left w:val="single" w:sz="12" w:space="0" w:color="auto"/>
              <w:bottom w:val="single" w:sz="4" w:space="0" w:color="auto"/>
              <w:right w:val="single" w:sz="12" w:space="0" w:color="auto"/>
            </w:tcBorders>
            <w:shd w:val="clear" w:color="auto" w:fill="auto"/>
            <w:noWrap/>
            <w:vAlign w:val="bottom"/>
            <w:hideMark/>
          </w:tcPr>
          <w:p w14:paraId="4D9265C4"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xml:space="preserve">Всего, </w:t>
            </w:r>
          </w:p>
          <w:p w14:paraId="0456F955"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в том числе:</w:t>
            </w:r>
          </w:p>
        </w:tc>
        <w:tc>
          <w:tcPr>
            <w:tcW w:w="1784" w:type="dxa"/>
            <w:tcBorders>
              <w:top w:val="nil"/>
              <w:left w:val="single" w:sz="12" w:space="0" w:color="auto"/>
              <w:bottom w:val="single" w:sz="4" w:space="0" w:color="auto"/>
              <w:right w:val="single" w:sz="12" w:space="0" w:color="auto"/>
            </w:tcBorders>
            <w:shd w:val="clear" w:color="auto" w:fill="auto"/>
            <w:noWrap/>
            <w:hideMark/>
          </w:tcPr>
          <w:p w14:paraId="17A7DF4A"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9 607 683,00</w:t>
            </w:r>
          </w:p>
        </w:tc>
        <w:tc>
          <w:tcPr>
            <w:tcW w:w="1843" w:type="dxa"/>
            <w:tcBorders>
              <w:top w:val="nil"/>
              <w:left w:val="single" w:sz="12" w:space="0" w:color="auto"/>
              <w:bottom w:val="single" w:sz="4" w:space="0" w:color="auto"/>
              <w:right w:val="single" w:sz="12" w:space="0" w:color="auto"/>
            </w:tcBorders>
            <w:shd w:val="clear" w:color="auto" w:fill="auto"/>
            <w:noWrap/>
            <w:hideMark/>
          </w:tcPr>
          <w:p w14:paraId="1E2DD035"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9 607 683,00</w:t>
            </w:r>
          </w:p>
        </w:tc>
        <w:tc>
          <w:tcPr>
            <w:tcW w:w="1027" w:type="dxa"/>
            <w:vMerge w:val="restart"/>
            <w:tcBorders>
              <w:top w:val="nil"/>
              <w:left w:val="single" w:sz="12" w:space="0" w:color="auto"/>
              <w:bottom w:val="nil"/>
              <w:right w:val="single" w:sz="4" w:space="0" w:color="auto"/>
            </w:tcBorders>
            <w:shd w:val="clear" w:color="auto" w:fill="auto"/>
            <w:noWrap/>
            <w:vAlign w:val="center"/>
            <w:hideMark/>
          </w:tcPr>
          <w:p w14:paraId="5E994F2E" w14:textId="77777777" w:rsidR="001B3D7F" w:rsidRPr="001B3D7F" w:rsidRDefault="001B3D7F" w:rsidP="001B3D7F">
            <w:pPr>
              <w:spacing w:after="0" w:line="240" w:lineRule="auto"/>
              <w:jc w:val="center"/>
              <w:rPr>
                <w:rFonts w:ascii="Times New Roman" w:eastAsia="Times New Roman" w:hAnsi="Times New Roman" w:cs="Times New Roman"/>
                <w:color w:val="000000"/>
                <w:lang w:eastAsia="ru-RU"/>
              </w:rPr>
            </w:pPr>
            <w:r w:rsidRPr="001B3D7F">
              <w:rPr>
                <w:rFonts w:ascii="Times New Roman" w:eastAsia="Times New Roman" w:hAnsi="Times New Roman" w:cs="Times New Roman"/>
                <w:color w:val="000000"/>
                <w:lang w:eastAsia="ru-RU"/>
              </w:rPr>
              <w:t>28,50%</w:t>
            </w:r>
          </w:p>
        </w:tc>
        <w:tc>
          <w:tcPr>
            <w:tcW w:w="993" w:type="dxa"/>
            <w:vMerge w:val="restart"/>
            <w:tcBorders>
              <w:top w:val="nil"/>
              <w:left w:val="single" w:sz="4" w:space="0" w:color="auto"/>
              <w:bottom w:val="nil"/>
              <w:right w:val="single" w:sz="12" w:space="0" w:color="auto"/>
            </w:tcBorders>
            <w:shd w:val="clear" w:color="auto" w:fill="auto"/>
            <w:noWrap/>
            <w:vAlign w:val="center"/>
            <w:hideMark/>
          </w:tcPr>
          <w:p w14:paraId="3A7F6DF4" w14:textId="77777777" w:rsidR="001B3D7F" w:rsidRPr="001B3D7F" w:rsidRDefault="001B3D7F" w:rsidP="001B3D7F">
            <w:pPr>
              <w:spacing w:after="0" w:line="240" w:lineRule="auto"/>
              <w:jc w:val="center"/>
              <w:rPr>
                <w:rFonts w:ascii="Times New Roman" w:eastAsia="Times New Roman" w:hAnsi="Times New Roman" w:cs="Times New Roman"/>
                <w:color w:val="000000"/>
                <w:lang w:eastAsia="ru-RU"/>
              </w:rPr>
            </w:pPr>
            <w:r w:rsidRPr="001B3D7F">
              <w:rPr>
                <w:rFonts w:ascii="Times New Roman" w:eastAsia="Times New Roman" w:hAnsi="Times New Roman" w:cs="Times New Roman"/>
                <w:color w:val="000000"/>
                <w:lang w:eastAsia="ru-RU"/>
              </w:rPr>
              <w:t>28,50%</w:t>
            </w:r>
          </w:p>
        </w:tc>
        <w:tc>
          <w:tcPr>
            <w:tcW w:w="804" w:type="dxa"/>
            <w:vMerge w:val="restart"/>
            <w:tcBorders>
              <w:top w:val="nil"/>
              <w:left w:val="single" w:sz="12" w:space="0" w:color="auto"/>
              <w:bottom w:val="single" w:sz="4" w:space="0" w:color="000000"/>
              <w:right w:val="single" w:sz="4" w:space="0" w:color="auto"/>
            </w:tcBorders>
            <w:shd w:val="clear" w:color="auto" w:fill="auto"/>
            <w:noWrap/>
            <w:vAlign w:val="center"/>
            <w:hideMark/>
          </w:tcPr>
          <w:p w14:paraId="45AA061A" w14:textId="77777777" w:rsidR="001B3D7F" w:rsidRPr="001B3D7F" w:rsidRDefault="001B3D7F" w:rsidP="001B3D7F">
            <w:pPr>
              <w:spacing w:after="0" w:line="240" w:lineRule="auto"/>
              <w:jc w:val="center"/>
              <w:rPr>
                <w:rFonts w:ascii="Times New Roman" w:eastAsia="Times New Roman" w:hAnsi="Times New Roman" w:cs="Times New Roman"/>
                <w:color w:val="000000"/>
                <w:lang w:eastAsia="ru-RU"/>
              </w:rPr>
            </w:pPr>
            <w:r w:rsidRPr="001B3D7F">
              <w:rPr>
                <w:rFonts w:ascii="Times New Roman" w:eastAsia="Times New Roman" w:hAnsi="Times New Roman" w:cs="Times New Roman"/>
                <w:color w:val="000000"/>
                <w:lang w:eastAsia="ru-RU"/>
              </w:rPr>
              <w:t>0,003</w:t>
            </w:r>
          </w:p>
        </w:tc>
        <w:tc>
          <w:tcPr>
            <w:tcW w:w="830" w:type="dxa"/>
            <w:vMerge w:val="restart"/>
            <w:tcBorders>
              <w:top w:val="nil"/>
              <w:left w:val="single" w:sz="4" w:space="0" w:color="auto"/>
              <w:bottom w:val="single" w:sz="4" w:space="0" w:color="000000"/>
              <w:right w:val="single" w:sz="18" w:space="0" w:color="auto"/>
            </w:tcBorders>
            <w:shd w:val="clear" w:color="auto" w:fill="auto"/>
            <w:noWrap/>
            <w:vAlign w:val="center"/>
            <w:hideMark/>
          </w:tcPr>
          <w:p w14:paraId="26B8F2D5" w14:textId="77777777" w:rsidR="001B3D7F" w:rsidRPr="001B3D7F" w:rsidRDefault="001B3D7F" w:rsidP="001B3D7F">
            <w:pPr>
              <w:spacing w:after="0" w:line="240" w:lineRule="auto"/>
              <w:jc w:val="center"/>
              <w:rPr>
                <w:rFonts w:ascii="Times New Roman" w:eastAsia="Times New Roman" w:hAnsi="Times New Roman" w:cs="Times New Roman"/>
                <w:color w:val="000000"/>
                <w:lang w:eastAsia="ru-RU"/>
              </w:rPr>
            </w:pPr>
            <w:r w:rsidRPr="001B3D7F">
              <w:rPr>
                <w:rFonts w:ascii="Times New Roman" w:eastAsia="Times New Roman" w:hAnsi="Times New Roman" w:cs="Times New Roman"/>
                <w:color w:val="000000"/>
                <w:lang w:eastAsia="ru-RU"/>
              </w:rPr>
              <w:t>0,003</w:t>
            </w:r>
          </w:p>
        </w:tc>
      </w:tr>
      <w:tr w:rsidR="001B3D7F" w:rsidRPr="001B3D7F" w14:paraId="2EE8A33C" w14:textId="77777777" w:rsidTr="00367103">
        <w:trPr>
          <w:trHeight w:val="495"/>
        </w:trPr>
        <w:tc>
          <w:tcPr>
            <w:tcW w:w="567" w:type="dxa"/>
            <w:vMerge/>
            <w:tcBorders>
              <w:top w:val="nil"/>
              <w:left w:val="single" w:sz="18" w:space="0" w:color="auto"/>
              <w:bottom w:val="single" w:sz="4" w:space="0" w:color="000000"/>
              <w:right w:val="single" w:sz="12" w:space="0" w:color="auto"/>
            </w:tcBorders>
            <w:vAlign w:val="center"/>
            <w:hideMark/>
          </w:tcPr>
          <w:p w14:paraId="1B075C1A"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1583" w:type="dxa"/>
            <w:tcBorders>
              <w:top w:val="nil"/>
              <w:left w:val="single" w:sz="12" w:space="0" w:color="auto"/>
              <w:bottom w:val="single" w:sz="4" w:space="0" w:color="auto"/>
              <w:right w:val="single" w:sz="12" w:space="0" w:color="auto"/>
            </w:tcBorders>
            <w:shd w:val="clear" w:color="auto" w:fill="auto"/>
            <w:noWrap/>
            <w:vAlign w:val="bottom"/>
            <w:hideMark/>
          </w:tcPr>
          <w:p w14:paraId="04651509"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ФБ</w:t>
            </w:r>
          </w:p>
        </w:tc>
        <w:tc>
          <w:tcPr>
            <w:tcW w:w="1784" w:type="dxa"/>
            <w:tcBorders>
              <w:top w:val="nil"/>
              <w:left w:val="single" w:sz="12" w:space="0" w:color="auto"/>
              <w:bottom w:val="single" w:sz="4" w:space="0" w:color="auto"/>
              <w:right w:val="single" w:sz="12" w:space="0" w:color="auto"/>
            </w:tcBorders>
            <w:shd w:val="clear" w:color="auto" w:fill="auto"/>
            <w:noWrap/>
            <w:vAlign w:val="bottom"/>
            <w:hideMark/>
          </w:tcPr>
          <w:p w14:paraId="34E4A79A"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2 738 189,47</w:t>
            </w:r>
          </w:p>
        </w:tc>
        <w:tc>
          <w:tcPr>
            <w:tcW w:w="1843" w:type="dxa"/>
            <w:tcBorders>
              <w:top w:val="nil"/>
              <w:left w:val="single" w:sz="12" w:space="0" w:color="auto"/>
              <w:bottom w:val="single" w:sz="4" w:space="0" w:color="auto"/>
              <w:right w:val="single" w:sz="12" w:space="0" w:color="auto"/>
            </w:tcBorders>
            <w:shd w:val="clear" w:color="auto" w:fill="auto"/>
            <w:noWrap/>
            <w:vAlign w:val="bottom"/>
            <w:hideMark/>
          </w:tcPr>
          <w:p w14:paraId="42FE94AA"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2 738 189,47</w:t>
            </w:r>
          </w:p>
        </w:tc>
        <w:tc>
          <w:tcPr>
            <w:tcW w:w="1027" w:type="dxa"/>
            <w:vMerge/>
            <w:tcBorders>
              <w:top w:val="nil"/>
              <w:left w:val="single" w:sz="12" w:space="0" w:color="auto"/>
              <w:bottom w:val="nil"/>
              <w:right w:val="single" w:sz="4" w:space="0" w:color="auto"/>
            </w:tcBorders>
            <w:vAlign w:val="center"/>
            <w:hideMark/>
          </w:tcPr>
          <w:p w14:paraId="3B9A0FCE"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nil"/>
              <w:left w:val="single" w:sz="4" w:space="0" w:color="auto"/>
              <w:bottom w:val="nil"/>
              <w:right w:val="single" w:sz="12" w:space="0" w:color="auto"/>
            </w:tcBorders>
            <w:vAlign w:val="center"/>
            <w:hideMark/>
          </w:tcPr>
          <w:p w14:paraId="205D27B5"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04" w:type="dxa"/>
            <w:vMerge/>
            <w:tcBorders>
              <w:top w:val="nil"/>
              <w:left w:val="single" w:sz="12" w:space="0" w:color="auto"/>
              <w:bottom w:val="single" w:sz="4" w:space="0" w:color="000000"/>
              <w:right w:val="single" w:sz="4" w:space="0" w:color="auto"/>
            </w:tcBorders>
            <w:vAlign w:val="center"/>
            <w:hideMark/>
          </w:tcPr>
          <w:p w14:paraId="30C90460"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30" w:type="dxa"/>
            <w:vMerge/>
            <w:tcBorders>
              <w:top w:val="nil"/>
              <w:left w:val="single" w:sz="4" w:space="0" w:color="auto"/>
              <w:bottom w:val="single" w:sz="4" w:space="0" w:color="000000"/>
              <w:right w:val="single" w:sz="18" w:space="0" w:color="auto"/>
            </w:tcBorders>
            <w:vAlign w:val="center"/>
            <w:hideMark/>
          </w:tcPr>
          <w:p w14:paraId="2AB9A481"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r>
      <w:tr w:rsidR="001B3D7F" w:rsidRPr="001B3D7F" w14:paraId="5BC738C9" w14:textId="77777777" w:rsidTr="00367103">
        <w:trPr>
          <w:trHeight w:val="435"/>
        </w:trPr>
        <w:tc>
          <w:tcPr>
            <w:tcW w:w="567" w:type="dxa"/>
            <w:vMerge/>
            <w:tcBorders>
              <w:top w:val="nil"/>
              <w:left w:val="single" w:sz="18" w:space="0" w:color="auto"/>
              <w:bottom w:val="single" w:sz="4" w:space="0" w:color="000000"/>
              <w:right w:val="single" w:sz="12" w:space="0" w:color="auto"/>
            </w:tcBorders>
            <w:vAlign w:val="center"/>
            <w:hideMark/>
          </w:tcPr>
          <w:p w14:paraId="2DCAFB61"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1583" w:type="dxa"/>
            <w:tcBorders>
              <w:top w:val="nil"/>
              <w:left w:val="single" w:sz="12" w:space="0" w:color="auto"/>
              <w:bottom w:val="single" w:sz="4" w:space="0" w:color="auto"/>
              <w:right w:val="single" w:sz="12" w:space="0" w:color="auto"/>
            </w:tcBorders>
            <w:shd w:val="clear" w:color="auto" w:fill="auto"/>
            <w:noWrap/>
            <w:vAlign w:val="bottom"/>
            <w:hideMark/>
          </w:tcPr>
          <w:p w14:paraId="5F1A961F"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РБ</w:t>
            </w:r>
          </w:p>
        </w:tc>
        <w:tc>
          <w:tcPr>
            <w:tcW w:w="1784" w:type="dxa"/>
            <w:tcBorders>
              <w:top w:val="nil"/>
              <w:left w:val="single" w:sz="12" w:space="0" w:color="auto"/>
              <w:bottom w:val="single" w:sz="4" w:space="0" w:color="auto"/>
              <w:right w:val="single" w:sz="12" w:space="0" w:color="auto"/>
            </w:tcBorders>
            <w:shd w:val="clear" w:color="auto" w:fill="auto"/>
            <w:noWrap/>
            <w:vAlign w:val="bottom"/>
            <w:hideMark/>
          </w:tcPr>
          <w:p w14:paraId="19FE13F5"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6 389 109,38</w:t>
            </w:r>
          </w:p>
        </w:tc>
        <w:tc>
          <w:tcPr>
            <w:tcW w:w="1843" w:type="dxa"/>
            <w:tcBorders>
              <w:top w:val="nil"/>
              <w:left w:val="single" w:sz="12" w:space="0" w:color="auto"/>
              <w:bottom w:val="single" w:sz="4" w:space="0" w:color="auto"/>
              <w:right w:val="single" w:sz="12" w:space="0" w:color="auto"/>
            </w:tcBorders>
            <w:shd w:val="clear" w:color="auto" w:fill="auto"/>
            <w:noWrap/>
            <w:vAlign w:val="bottom"/>
            <w:hideMark/>
          </w:tcPr>
          <w:p w14:paraId="435058AC"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6 389 109,38</w:t>
            </w:r>
          </w:p>
        </w:tc>
        <w:tc>
          <w:tcPr>
            <w:tcW w:w="1027" w:type="dxa"/>
            <w:vMerge/>
            <w:tcBorders>
              <w:top w:val="nil"/>
              <w:left w:val="single" w:sz="12" w:space="0" w:color="auto"/>
              <w:bottom w:val="nil"/>
              <w:right w:val="single" w:sz="4" w:space="0" w:color="auto"/>
            </w:tcBorders>
            <w:vAlign w:val="center"/>
            <w:hideMark/>
          </w:tcPr>
          <w:p w14:paraId="7C66A0F0"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nil"/>
              <w:left w:val="single" w:sz="4" w:space="0" w:color="auto"/>
              <w:bottom w:val="nil"/>
              <w:right w:val="single" w:sz="12" w:space="0" w:color="auto"/>
            </w:tcBorders>
            <w:vAlign w:val="center"/>
            <w:hideMark/>
          </w:tcPr>
          <w:p w14:paraId="08390AF5"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04" w:type="dxa"/>
            <w:vMerge/>
            <w:tcBorders>
              <w:top w:val="nil"/>
              <w:left w:val="single" w:sz="12" w:space="0" w:color="auto"/>
              <w:bottom w:val="single" w:sz="4" w:space="0" w:color="000000"/>
              <w:right w:val="single" w:sz="4" w:space="0" w:color="auto"/>
            </w:tcBorders>
            <w:vAlign w:val="center"/>
            <w:hideMark/>
          </w:tcPr>
          <w:p w14:paraId="0F65FE8C"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30" w:type="dxa"/>
            <w:vMerge/>
            <w:tcBorders>
              <w:top w:val="nil"/>
              <w:left w:val="single" w:sz="4" w:space="0" w:color="auto"/>
              <w:bottom w:val="single" w:sz="4" w:space="0" w:color="000000"/>
              <w:right w:val="single" w:sz="18" w:space="0" w:color="auto"/>
            </w:tcBorders>
            <w:vAlign w:val="center"/>
            <w:hideMark/>
          </w:tcPr>
          <w:p w14:paraId="56E2F469"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r>
      <w:tr w:rsidR="001B3D7F" w:rsidRPr="001B3D7F" w14:paraId="255CF56A" w14:textId="77777777" w:rsidTr="00367103">
        <w:trPr>
          <w:trHeight w:val="510"/>
        </w:trPr>
        <w:tc>
          <w:tcPr>
            <w:tcW w:w="567" w:type="dxa"/>
            <w:vMerge/>
            <w:tcBorders>
              <w:top w:val="nil"/>
              <w:left w:val="single" w:sz="18" w:space="0" w:color="auto"/>
              <w:bottom w:val="single" w:sz="4" w:space="0" w:color="000000"/>
              <w:right w:val="single" w:sz="12" w:space="0" w:color="auto"/>
            </w:tcBorders>
            <w:vAlign w:val="center"/>
            <w:hideMark/>
          </w:tcPr>
          <w:p w14:paraId="04DA4C4B"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1583" w:type="dxa"/>
            <w:tcBorders>
              <w:top w:val="nil"/>
              <w:left w:val="single" w:sz="12" w:space="0" w:color="auto"/>
              <w:bottom w:val="single" w:sz="4" w:space="0" w:color="auto"/>
              <w:right w:val="single" w:sz="12" w:space="0" w:color="auto"/>
            </w:tcBorders>
            <w:shd w:val="clear" w:color="auto" w:fill="auto"/>
            <w:noWrap/>
            <w:vAlign w:val="bottom"/>
            <w:hideMark/>
          </w:tcPr>
          <w:p w14:paraId="45AD817C"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МБ</w:t>
            </w:r>
          </w:p>
        </w:tc>
        <w:tc>
          <w:tcPr>
            <w:tcW w:w="1784" w:type="dxa"/>
            <w:tcBorders>
              <w:top w:val="nil"/>
              <w:left w:val="single" w:sz="12" w:space="0" w:color="auto"/>
              <w:bottom w:val="single" w:sz="4" w:space="0" w:color="auto"/>
              <w:right w:val="single" w:sz="12" w:space="0" w:color="auto"/>
            </w:tcBorders>
            <w:shd w:val="clear" w:color="auto" w:fill="auto"/>
            <w:noWrap/>
            <w:vAlign w:val="bottom"/>
            <w:hideMark/>
          </w:tcPr>
          <w:p w14:paraId="2C4D3A47"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480 384,15</w:t>
            </w:r>
          </w:p>
        </w:tc>
        <w:tc>
          <w:tcPr>
            <w:tcW w:w="1843" w:type="dxa"/>
            <w:tcBorders>
              <w:top w:val="nil"/>
              <w:left w:val="single" w:sz="12" w:space="0" w:color="auto"/>
              <w:bottom w:val="single" w:sz="4" w:space="0" w:color="auto"/>
              <w:right w:val="single" w:sz="12" w:space="0" w:color="auto"/>
            </w:tcBorders>
            <w:shd w:val="clear" w:color="auto" w:fill="auto"/>
            <w:noWrap/>
            <w:vAlign w:val="bottom"/>
            <w:hideMark/>
          </w:tcPr>
          <w:p w14:paraId="29C19388"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480 384,15</w:t>
            </w:r>
          </w:p>
        </w:tc>
        <w:tc>
          <w:tcPr>
            <w:tcW w:w="1027" w:type="dxa"/>
            <w:vMerge/>
            <w:tcBorders>
              <w:top w:val="nil"/>
              <w:left w:val="single" w:sz="12" w:space="0" w:color="auto"/>
              <w:bottom w:val="nil"/>
              <w:right w:val="single" w:sz="4" w:space="0" w:color="auto"/>
            </w:tcBorders>
            <w:vAlign w:val="center"/>
            <w:hideMark/>
          </w:tcPr>
          <w:p w14:paraId="024584CD"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nil"/>
              <w:left w:val="single" w:sz="4" w:space="0" w:color="auto"/>
              <w:bottom w:val="nil"/>
              <w:right w:val="single" w:sz="12" w:space="0" w:color="auto"/>
            </w:tcBorders>
            <w:vAlign w:val="center"/>
            <w:hideMark/>
          </w:tcPr>
          <w:p w14:paraId="40046F62"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04" w:type="dxa"/>
            <w:vMerge/>
            <w:tcBorders>
              <w:top w:val="nil"/>
              <w:left w:val="single" w:sz="12" w:space="0" w:color="auto"/>
              <w:bottom w:val="single" w:sz="4" w:space="0" w:color="000000"/>
              <w:right w:val="single" w:sz="4" w:space="0" w:color="auto"/>
            </w:tcBorders>
            <w:vAlign w:val="center"/>
            <w:hideMark/>
          </w:tcPr>
          <w:p w14:paraId="0531E450"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30" w:type="dxa"/>
            <w:vMerge/>
            <w:tcBorders>
              <w:top w:val="nil"/>
              <w:left w:val="single" w:sz="4" w:space="0" w:color="auto"/>
              <w:bottom w:val="single" w:sz="4" w:space="0" w:color="000000"/>
              <w:right w:val="single" w:sz="18" w:space="0" w:color="auto"/>
            </w:tcBorders>
            <w:vAlign w:val="center"/>
            <w:hideMark/>
          </w:tcPr>
          <w:p w14:paraId="66109625"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r>
      <w:tr w:rsidR="001B3D7F" w:rsidRPr="001B3D7F" w14:paraId="78D741F1" w14:textId="77777777" w:rsidTr="00367103">
        <w:trPr>
          <w:trHeight w:val="315"/>
        </w:trPr>
        <w:tc>
          <w:tcPr>
            <w:tcW w:w="9433" w:type="dxa"/>
            <w:gridSpan w:val="8"/>
            <w:tcBorders>
              <w:top w:val="single" w:sz="4" w:space="0" w:color="auto"/>
              <w:left w:val="single" w:sz="18" w:space="0" w:color="auto"/>
              <w:bottom w:val="single" w:sz="4" w:space="0" w:color="auto"/>
              <w:right w:val="single" w:sz="18" w:space="0" w:color="auto"/>
            </w:tcBorders>
            <w:shd w:val="clear" w:color="000000" w:fill="DDD9C4"/>
            <w:noWrap/>
            <w:vAlign w:val="bottom"/>
            <w:hideMark/>
          </w:tcPr>
          <w:p w14:paraId="7A3FB387" w14:textId="77777777" w:rsidR="001B3D7F" w:rsidRPr="001B3D7F" w:rsidRDefault="001B3D7F" w:rsidP="001B3D7F">
            <w:pPr>
              <w:spacing w:after="0" w:line="240" w:lineRule="auto"/>
              <w:jc w:val="center"/>
              <w:rPr>
                <w:rFonts w:ascii="Times New Roman" w:eastAsia="Times New Roman" w:hAnsi="Times New Roman" w:cs="Times New Roman"/>
                <w:b/>
                <w:bCs/>
                <w:color w:val="000000"/>
                <w:sz w:val="24"/>
                <w:szCs w:val="24"/>
                <w:lang w:eastAsia="ru-RU"/>
              </w:rPr>
            </w:pPr>
            <w:r w:rsidRPr="001B3D7F">
              <w:rPr>
                <w:rFonts w:ascii="Times New Roman" w:eastAsia="Times New Roman" w:hAnsi="Times New Roman" w:cs="Times New Roman"/>
                <w:b/>
                <w:bCs/>
                <w:color w:val="000000"/>
                <w:sz w:val="24"/>
                <w:szCs w:val="24"/>
                <w:lang w:eastAsia="ru-RU"/>
              </w:rPr>
              <w:t>Иркутская область</w:t>
            </w:r>
          </w:p>
        </w:tc>
      </w:tr>
      <w:tr w:rsidR="001B3D7F" w:rsidRPr="001B3D7F" w14:paraId="09B23EDA" w14:textId="77777777" w:rsidTr="00367103">
        <w:trPr>
          <w:trHeight w:val="315"/>
        </w:trPr>
        <w:tc>
          <w:tcPr>
            <w:tcW w:w="567" w:type="dxa"/>
            <w:vMerge w:val="restart"/>
            <w:tcBorders>
              <w:top w:val="nil"/>
              <w:left w:val="single" w:sz="18" w:space="0" w:color="auto"/>
              <w:bottom w:val="single" w:sz="4" w:space="0" w:color="000000"/>
              <w:right w:val="single" w:sz="12" w:space="0" w:color="auto"/>
            </w:tcBorders>
            <w:shd w:val="clear" w:color="auto" w:fill="auto"/>
            <w:noWrap/>
            <w:vAlign w:val="center"/>
            <w:hideMark/>
          </w:tcPr>
          <w:p w14:paraId="7509BD26" w14:textId="77777777" w:rsidR="001B3D7F" w:rsidRPr="001B3D7F" w:rsidRDefault="001B3D7F" w:rsidP="001B3D7F">
            <w:pPr>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2</w:t>
            </w:r>
          </w:p>
        </w:tc>
        <w:tc>
          <w:tcPr>
            <w:tcW w:w="1583" w:type="dxa"/>
            <w:tcBorders>
              <w:top w:val="nil"/>
              <w:left w:val="single" w:sz="12" w:space="0" w:color="auto"/>
              <w:bottom w:val="single" w:sz="4" w:space="0" w:color="auto"/>
              <w:right w:val="single" w:sz="12" w:space="0" w:color="auto"/>
            </w:tcBorders>
            <w:shd w:val="clear" w:color="auto" w:fill="auto"/>
            <w:noWrap/>
            <w:vAlign w:val="bottom"/>
            <w:hideMark/>
          </w:tcPr>
          <w:p w14:paraId="11AA4BBA"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xml:space="preserve">Всего, </w:t>
            </w:r>
          </w:p>
          <w:p w14:paraId="4D27C7DB"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в том числе:</w:t>
            </w:r>
          </w:p>
        </w:tc>
        <w:tc>
          <w:tcPr>
            <w:tcW w:w="1784" w:type="dxa"/>
            <w:tcBorders>
              <w:top w:val="nil"/>
              <w:left w:val="single" w:sz="12" w:space="0" w:color="auto"/>
              <w:bottom w:val="single" w:sz="4" w:space="0" w:color="auto"/>
              <w:right w:val="single" w:sz="12" w:space="0" w:color="auto"/>
            </w:tcBorders>
            <w:shd w:val="clear" w:color="auto" w:fill="auto"/>
            <w:noWrap/>
            <w:hideMark/>
          </w:tcPr>
          <w:p w14:paraId="0A2AF9A0"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74 124 603,80</w:t>
            </w:r>
          </w:p>
        </w:tc>
        <w:tc>
          <w:tcPr>
            <w:tcW w:w="1843" w:type="dxa"/>
            <w:tcBorders>
              <w:top w:val="nil"/>
              <w:left w:val="single" w:sz="12" w:space="0" w:color="auto"/>
              <w:bottom w:val="single" w:sz="4" w:space="0" w:color="auto"/>
              <w:right w:val="single" w:sz="12" w:space="0" w:color="auto"/>
            </w:tcBorders>
            <w:shd w:val="clear" w:color="auto" w:fill="auto"/>
            <w:noWrap/>
            <w:hideMark/>
          </w:tcPr>
          <w:p w14:paraId="2DB7132B"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74 124 603,80</w:t>
            </w:r>
          </w:p>
        </w:tc>
        <w:tc>
          <w:tcPr>
            <w:tcW w:w="1027" w:type="dxa"/>
            <w:vMerge w:val="restart"/>
            <w:tcBorders>
              <w:top w:val="nil"/>
              <w:left w:val="single" w:sz="12" w:space="0" w:color="auto"/>
              <w:bottom w:val="nil"/>
              <w:right w:val="single" w:sz="4" w:space="0" w:color="auto"/>
            </w:tcBorders>
            <w:shd w:val="clear" w:color="auto" w:fill="auto"/>
            <w:noWrap/>
            <w:vAlign w:val="center"/>
            <w:hideMark/>
          </w:tcPr>
          <w:p w14:paraId="63671A42" w14:textId="77777777" w:rsidR="001B3D7F" w:rsidRPr="001B3D7F" w:rsidRDefault="001B3D7F" w:rsidP="001B3D7F">
            <w:pPr>
              <w:spacing w:after="0" w:line="240" w:lineRule="auto"/>
              <w:jc w:val="center"/>
              <w:rPr>
                <w:rFonts w:ascii="Times New Roman" w:eastAsia="Times New Roman" w:hAnsi="Times New Roman" w:cs="Times New Roman"/>
                <w:color w:val="000000"/>
                <w:lang w:eastAsia="ru-RU"/>
              </w:rPr>
            </w:pPr>
            <w:r w:rsidRPr="001B3D7F">
              <w:rPr>
                <w:rFonts w:ascii="Times New Roman" w:eastAsia="Times New Roman" w:hAnsi="Times New Roman" w:cs="Times New Roman"/>
                <w:color w:val="000000"/>
                <w:lang w:eastAsia="ru-RU"/>
              </w:rPr>
              <w:t>72,60%</w:t>
            </w:r>
          </w:p>
        </w:tc>
        <w:tc>
          <w:tcPr>
            <w:tcW w:w="993" w:type="dxa"/>
            <w:vMerge w:val="restart"/>
            <w:tcBorders>
              <w:top w:val="nil"/>
              <w:left w:val="single" w:sz="4" w:space="0" w:color="auto"/>
              <w:bottom w:val="nil"/>
              <w:right w:val="single" w:sz="12" w:space="0" w:color="auto"/>
            </w:tcBorders>
            <w:shd w:val="clear" w:color="auto" w:fill="auto"/>
            <w:noWrap/>
            <w:vAlign w:val="center"/>
            <w:hideMark/>
          </w:tcPr>
          <w:p w14:paraId="05673451" w14:textId="77777777" w:rsidR="001B3D7F" w:rsidRPr="001B3D7F" w:rsidRDefault="001B3D7F" w:rsidP="001B3D7F">
            <w:pPr>
              <w:spacing w:after="0" w:line="240" w:lineRule="auto"/>
              <w:jc w:val="center"/>
              <w:rPr>
                <w:rFonts w:ascii="Times New Roman" w:eastAsia="Times New Roman" w:hAnsi="Times New Roman" w:cs="Times New Roman"/>
                <w:color w:val="000000"/>
                <w:lang w:eastAsia="ru-RU"/>
              </w:rPr>
            </w:pPr>
            <w:r w:rsidRPr="001B3D7F">
              <w:rPr>
                <w:rFonts w:ascii="Times New Roman" w:eastAsia="Times New Roman" w:hAnsi="Times New Roman" w:cs="Times New Roman"/>
                <w:color w:val="000000"/>
                <w:lang w:eastAsia="ru-RU"/>
              </w:rPr>
              <w:t>72,60%</w:t>
            </w:r>
          </w:p>
        </w:tc>
        <w:tc>
          <w:tcPr>
            <w:tcW w:w="804" w:type="dxa"/>
            <w:vMerge w:val="restart"/>
            <w:tcBorders>
              <w:top w:val="nil"/>
              <w:left w:val="single" w:sz="12" w:space="0" w:color="auto"/>
              <w:bottom w:val="single" w:sz="4" w:space="0" w:color="000000"/>
              <w:right w:val="single" w:sz="4" w:space="0" w:color="auto"/>
            </w:tcBorders>
            <w:shd w:val="clear" w:color="auto" w:fill="auto"/>
            <w:noWrap/>
            <w:vAlign w:val="center"/>
            <w:hideMark/>
          </w:tcPr>
          <w:p w14:paraId="634EAED6" w14:textId="77777777" w:rsidR="001B3D7F" w:rsidRPr="001B3D7F" w:rsidRDefault="001B3D7F" w:rsidP="001B3D7F">
            <w:pPr>
              <w:spacing w:after="0" w:line="240" w:lineRule="auto"/>
              <w:jc w:val="center"/>
              <w:rPr>
                <w:rFonts w:ascii="Times New Roman" w:eastAsia="Times New Roman" w:hAnsi="Times New Roman" w:cs="Times New Roman"/>
                <w:color w:val="000000"/>
                <w:lang w:eastAsia="ru-RU"/>
              </w:rPr>
            </w:pPr>
            <w:r w:rsidRPr="001B3D7F">
              <w:rPr>
                <w:rFonts w:ascii="Times New Roman" w:eastAsia="Times New Roman" w:hAnsi="Times New Roman" w:cs="Times New Roman"/>
                <w:color w:val="000000"/>
                <w:lang w:eastAsia="ru-RU"/>
              </w:rPr>
              <w:t>0,020</w:t>
            </w:r>
          </w:p>
        </w:tc>
        <w:tc>
          <w:tcPr>
            <w:tcW w:w="830" w:type="dxa"/>
            <w:vMerge w:val="restart"/>
            <w:tcBorders>
              <w:top w:val="nil"/>
              <w:left w:val="single" w:sz="4" w:space="0" w:color="auto"/>
              <w:bottom w:val="single" w:sz="4" w:space="0" w:color="000000"/>
              <w:right w:val="single" w:sz="18" w:space="0" w:color="auto"/>
            </w:tcBorders>
            <w:shd w:val="clear" w:color="auto" w:fill="auto"/>
            <w:noWrap/>
            <w:vAlign w:val="center"/>
            <w:hideMark/>
          </w:tcPr>
          <w:p w14:paraId="5C963669" w14:textId="77777777" w:rsidR="001B3D7F" w:rsidRPr="001B3D7F" w:rsidRDefault="001B3D7F" w:rsidP="001B3D7F">
            <w:pPr>
              <w:spacing w:after="0" w:line="240" w:lineRule="auto"/>
              <w:jc w:val="center"/>
              <w:rPr>
                <w:rFonts w:ascii="Times New Roman" w:eastAsia="Times New Roman" w:hAnsi="Times New Roman" w:cs="Times New Roman"/>
                <w:color w:val="000000"/>
                <w:lang w:eastAsia="ru-RU"/>
              </w:rPr>
            </w:pPr>
            <w:r w:rsidRPr="001B3D7F">
              <w:rPr>
                <w:rFonts w:ascii="Times New Roman" w:eastAsia="Times New Roman" w:hAnsi="Times New Roman" w:cs="Times New Roman"/>
                <w:color w:val="000000"/>
                <w:lang w:eastAsia="ru-RU"/>
              </w:rPr>
              <w:t>0,029</w:t>
            </w:r>
          </w:p>
        </w:tc>
      </w:tr>
      <w:tr w:rsidR="001B3D7F" w:rsidRPr="001B3D7F" w14:paraId="5D550787" w14:textId="77777777" w:rsidTr="00367103">
        <w:trPr>
          <w:trHeight w:val="315"/>
        </w:trPr>
        <w:tc>
          <w:tcPr>
            <w:tcW w:w="567" w:type="dxa"/>
            <w:vMerge/>
            <w:tcBorders>
              <w:top w:val="nil"/>
              <w:left w:val="single" w:sz="18" w:space="0" w:color="auto"/>
              <w:bottom w:val="single" w:sz="4" w:space="0" w:color="000000"/>
              <w:right w:val="single" w:sz="12" w:space="0" w:color="auto"/>
            </w:tcBorders>
            <w:vAlign w:val="center"/>
            <w:hideMark/>
          </w:tcPr>
          <w:p w14:paraId="1621E978"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1583" w:type="dxa"/>
            <w:tcBorders>
              <w:top w:val="nil"/>
              <w:left w:val="single" w:sz="12" w:space="0" w:color="auto"/>
              <w:bottom w:val="single" w:sz="4" w:space="0" w:color="auto"/>
              <w:right w:val="single" w:sz="12" w:space="0" w:color="auto"/>
            </w:tcBorders>
            <w:shd w:val="clear" w:color="auto" w:fill="auto"/>
            <w:noWrap/>
            <w:vAlign w:val="bottom"/>
            <w:hideMark/>
          </w:tcPr>
          <w:p w14:paraId="2E0663E1"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ФБ</w:t>
            </w:r>
          </w:p>
        </w:tc>
        <w:tc>
          <w:tcPr>
            <w:tcW w:w="1784" w:type="dxa"/>
            <w:tcBorders>
              <w:top w:val="nil"/>
              <w:left w:val="single" w:sz="12" w:space="0" w:color="auto"/>
              <w:bottom w:val="single" w:sz="4" w:space="0" w:color="auto"/>
              <w:right w:val="single" w:sz="12" w:space="0" w:color="auto"/>
            </w:tcBorders>
            <w:shd w:val="clear" w:color="auto" w:fill="auto"/>
            <w:noWrap/>
            <w:vAlign w:val="bottom"/>
            <w:hideMark/>
          </w:tcPr>
          <w:p w14:paraId="46328CEC"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53 813 100,00</w:t>
            </w:r>
          </w:p>
        </w:tc>
        <w:tc>
          <w:tcPr>
            <w:tcW w:w="1843" w:type="dxa"/>
            <w:tcBorders>
              <w:top w:val="nil"/>
              <w:left w:val="single" w:sz="12" w:space="0" w:color="auto"/>
              <w:bottom w:val="single" w:sz="4" w:space="0" w:color="auto"/>
              <w:right w:val="single" w:sz="12" w:space="0" w:color="auto"/>
            </w:tcBorders>
            <w:shd w:val="clear" w:color="auto" w:fill="auto"/>
            <w:noWrap/>
            <w:vAlign w:val="bottom"/>
            <w:hideMark/>
          </w:tcPr>
          <w:p w14:paraId="1C551FF0"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53 813 100,00</w:t>
            </w:r>
          </w:p>
        </w:tc>
        <w:tc>
          <w:tcPr>
            <w:tcW w:w="1027" w:type="dxa"/>
            <w:vMerge/>
            <w:tcBorders>
              <w:top w:val="nil"/>
              <w:left w:val="single" w:sz="12" w:space="0" w:color="auto"/>
              <w:bottom w:val="nil"/>
              <w:right w:val="single" w:sz="4" w:space="0" w:color="auto"/>
            </w:tcBorders>
            <w:vAlign w:val="center"/>
            <w:hideMark/>
          </w:tcPr>
          <w:p w14:paraId="08B70ABD"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nil"/>
              <w:left w:val="single" w:sz="4" w:space="0" w:color="auto"/>
              <w:bottom w:val="nil"/>
              <w:right w:val="single" w:sz="12" w:space="0" w:color="auto"/>
            </w:tcBorders>
            <w:vAlign w:val="center"/>
            <w:hideMark/>
          </w:tcPr>
          <w:p w14:paraId="7123B240"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04" w:type="dxa"/>
            <w:vMerge/>
            <w:tcBorders>
              <w:top w:val="nil"/>
              <w:left w:val="single" w:sz="12" w:space="0" w:color="auto"/>
              <w:bottom w:val="single" w:sz="4" w:space="0" w:color="000000"/>
              <w:right w:val="single" w:sz="4" w:space="0" w:color="auto"/>
            </w:tcBorders>
            <w:vAlign w:val="center"/>
            <w:hideMark/>
          </w:tcPr>
          <w:p w14:paraId="017A26EF"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30" w:type="dxa"/>
            <w:vMerge/>
            <w:tcBorders>
              <w:top w:val="nil"/>
              <w:left w:val="single" w:sz="4" w:space="0" w:color="auto"/>
              <w:bottom w:val="single" w:sz="4" w:space="0" w:color="000000"/>
              <w:right w:val="single" w:sz="18" w:space="0" w:color="auto"/>
            </w:tcBorders>
            <w:vAlign w:val="center"/>
            <w:hideMark/>
          </w:tcPr>
          <w:p w14:paraId="46343EAB"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r>
      <w:tr w:rsidR="001B3D7F" w:rsidRPr="001B3D7F" w14:paraId="2BE862E1" w14:textId="77777777" w:rsidTr="00367103">
        <w:trPr>
          <w:trHeight w:val="315"/>
        </w:trPr>
        <w:tc>
          <w:tcPr>
            <w:tcW w:w="567" w:type="dxa"/>
            <w:vMerge/>
            <w:tcBorders>
              <w:top w:val="nil"/>
              <w:left w:val="single" w:sz="18" w:space="0" w:color="auto"/>
              <w:bottom w:val="single" w:sz="4" w:space="0" w:color="000000"/>
              <w:right w:val="single" w:sz="12" w:space="0" w:color="auto"/>
            </w:tcBorders>
            <w:vAlign w:val="center"/>
            <w:hideMark/>
          </w:tcPr>
          <w:p w14:paraId="220EB071"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1583" w:type="dxa"/>
            <w:tcBorders>
              <w:top w:val="nil"/>
              <w:left w:val="single" w:sz="12" w:space="0" w:color="auto"/>
              <w:bottom w:val="single" w:sz="4" w:space="0" w:color="auto"/>
              <w:right w:val="single" w:sz="12" w:space="0" w:color="auto"/>
            </w:tcBorders>
            <w:shd w:val="clear" w:color="auto" w:fill="auto"/>
            <w:noWrap/>
            <w:vAlign w:val="bottom"/>
            <w:hideMark/>
          </w:tcPr>
          <w:p w14:paraId="2893B632"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РБ</w:t>
            </w:r>
          </w:p>
        </w:tc>
        <w:tc>
          <w:tcPr>
            <w:tcW w:w="1784" w:type="dxa"/>
            <w:tcBorders>
              <w:top w:val="nil"/>
              <w:left w:val="single" w:sz="12" w:space="0" w:color="auto"/>
              <w:bottom w:val="single" w:sz="4" w:space="0" w:color="auto"/>
              <w:right w:val="single" w:sz="12" w:space="0" w:color="auto"/>
            </w:tcBorders>
            <w:shd w:val="clear" w:color="auto" w:fill="auto"/>
            <w:noWrap/>
            <w:vAlign w:val="bottom"/>
            <w:hideMark/>
          </w:tcPr>
          <w:p w14:paraId="45C15928"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14 304 748,10</w:t>
            </w:r>
          </w:p>
        </w:tc>
        <w:tc>
          <w:tcPr>
            <w:tcW w:w="1843" w:type="dxa"/>
            <w:tcBorders>
              <w:top w:val="nil"/>
              <w:left w:val="single" w:sz="12" w:space="0" w:color="auto"/>
              <w:bottom w:val="single" w:sz="4" w:space="0" w:color="auto"/>
              <w:right w:val="single" w:sz="12" w:space="0" w:color="auto"/>
            </w:tcBorders>
            <w:shd w:val="clear" w:color="auto" w:fill="auto"/>
            <w:noWrap/>
            <w:vAlign w:val="bottom"/>
            <w:hideMark/>
          </w:tcPr>
          <w:p w14:paraId="258627D4"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14 304 748,10</w:t>
            </w:r>
          </w:p>
        </w:tc>
        <w:tc>
          <w:tcPr>
            <w:tcW w:w="1027" w:type="dxa"/>
            <w:vMerge/>
            <w:tcBorders>
              <w:top w:val="nil"/>
              <w:left w:val="single" w:sz="12" w:space="0" w:color="auto"/>
              <w:bottom w:val="nil"/>
              <w:right w:val="single" w:sz="4" w:space="0" w:color="auto"/>
            </w:tcBorders>
            <w:vAlign w:val="center"/>
            <w:hideMark/>
          </w:tcPr>
          <w:p w14:paraId="26B2B0C1"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nil"/>
              <w:left w:val="single" w:sz="4" w:space="0" w:color="auto"/>
              <w:bottom w:val="nil"/>
              <w:right w:val="single" w:sz="12" w:space="0" w:color="auto"/>
            </w:tcBorders>
            <w:vAlign w:val="center"/>
            <w:hideMark/>
          </w:tcPr>
          <w:p w14:paraId="3033B38E"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04" w:type="dxa"/>
            <w:vMerge/>
            <w:tcBorders>
              <w:top w:val="nil"/>
              <w:left w:val="single" w:sz="12" w:space="0" w:color="auto"/>
              <w:bottom w:val="single" w:sz="4" w:space="0" w:color="000000"/>
              <w:right w:val="single" w:sz="4" w:space="0" w:color="auto"/>
            </w:tcBorders>
            <w:vAlign w:val="center"/>
            <w:hideMark/>
          </w:tcPr>
          <w:p w14:paraId="4A7C2773"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30" w:type="dxa"/>
            <w:vMerge/>
            <w:tcBorders>
              <w:top w:val="nil"/>
              <w:left w:val="single" w:sz="4" w:space="0" w:color="auto"/>
              <w:bottom w:val="single" w:sz="4" w:space="0" w:color="000000"/>
              <w:right w:val="single" w:sz="18" w:space="0" w:color="auto"/>
            </w:tcBorders>
            <w:vAlign w:val="center"/>
            <w:hideMark/>
          </w:tcPr>
          <w:p w14:paraId="180250F4"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r>
      <w:tr w:rsidR="001B3D7F" w:rsidRPr="001B3D7F" w14:paraId="0DBBE130" w14:textId="77777777" w:rsidTr="00367103">
        <w:trPr>
          <w:trHeight w:val="315"/>
        </w:trPr>
        <w:tc>
          <w:tcPr>
            <w:tcW w:w="567" w:type="dxa"/>
            <w:vMerge/>
            <w:tcBorders>
              <w:top w:val="nil"/>
              <w:left w:val="single" w:sz="18" w:space="0" w:color="auto"/>
              <w:bottom w:val="single" w:sz="4" w:space="0" w:color="000000"/>
              <w:right w:val="single" w:sz="12" w:space="0" w:color="auto"/>
            </w:tcBorders>
            <w:vAlign w:val="center"/>
            <w:hideMark/>
          </w:tcPr>
          <w:p w14:paraId="0D261B19"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1583" w:type="dxa"/>
            <w:tcBorders>
              <w:top w:val="nil"/>
              <w:left w:val="single" w:sz="12" w:space="0" w:color="auto"/>
              <w:bottom w:val="single" w:sz="4" w:space="0" w:color="auto"/>
              <w:right w:val="single" w:sz="12" w:space="0" w:color="auto"/>
            </w:tcBorders>
            <w:shd w:val="clear" w:color="auto" w:fill="auto"/>
            <w:noWrap/>
            <w:vAlign w:val="bottom"/>
            <w:hideMark/>
          </w:tcPr>
          <w:p w14:paraId="09EA3AE5"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МБ</w:t>
            </w:r>
          </w:p>
        </w:tc>
        <w:tc>
          <w:tcPr>
            <w:tcW w:w="1784" w:type="dxa"/>
            <w:tcBorders>
              <w:top w:val="nil"/>
              <w:left w:val="single" w:sz="12" w:space="0" w:color="auto"/>
              <w:bottom w:val="single" w:sz="4" w:space="0" w:color="auto"/>
              <w:right w:val="single" w:sz="12" w:space="0" w:color="auto"/>
            </w:tcBorders>
            <w:shd w:val="clear" w:color="auto" w:fill="auto"/>
            <w:noWrap/>
            <w:vAlign w:val="bottom"/>
            <w:hideMark/>
          </w:tcPr>
          <w:p w14:paraId="79E20821"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6 006 755,70</w:t>
            </w:r>
          </w:p>
        </w:tc>
        <w:tc>
          <w:tcPr>
            <w:tcW w:w="1843" w:type="dxa"/>
            <w:tcBorders>
              <w:top w:val="nil"/>
              <w:left w:val="single" w:sz="12" w:space="0" w:color="auto"/>
              <w:bottom w:val="single" w:sz="4" w:space="0" w:color="auto"/>
              <w:right w:val="single" w:sz="12" w:space="0" w:color="auto"/>
            </w:tcBorders>
            <w:shd w:val="clear" w:color="auto" w:fill="auto"/>
            <w:noWrap/>
            <w:vAlign w:val="bottom"/>
            <w:hideMark/>
          </w:tcPr>
          <w:p w14:paraId="6F5EC8E1"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6 006 755,70</w:t>
            </w:r>
          </w:p>
        </w:tc>
        <w:tc>
          <w:tcPr>
            <w:tcW w:w="1027" w:type="dxa"/>
            <w:vMerge/>
            <w:tcBorders>
              <w:top w:val="nil"/>
              <w:left w:val="single" w:sz="12" w:space="0" w:color="auto"/>
              <w:bottom w:val="nil"/>
              <w:right w:val="single" w:sz="4" w:space="0" w:color="auto"/>
            </w:tcBorders>
            <w:vAlign w:val="center"/>
            <w:hideMark/>
          </w:tcPr>
          <w:p w14:paraId="224D5959"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nil"/>
              <w:left w:val="single" w:sz="4" w:space="0" w:color="auto"/>
              <w:bottom w:val="nil"/>
              <w:right w:val="single" w:sz="12" w:space="0" w:color="auto"/>
            </w:tcBorders>
            <w:vAlign w:val="center"/>
            <w:hideMark/>
          </w:tcPr>
          <w:p w14:paraId="0C697DAF"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04" w:type="dxa"/>
            <w:vMerge/>
            <w:tcBorders>
              <w:top w:val="nil"/>
              <w:left w:val="single" w:sz="12" w:space="0" w:color="auto"/>
              <w:bottom w:val="single" w:sz="4" w:space="0" w:color="000000"/>
              <w:right w:val="single" w:sz="4" w:space="0" w:color="auto"/>
            </w:tcBorders>
            <w:vAlign w:val="center"/>
            <w:hideMark/>
          </w:tcPr>
          <w:p w14:paraId="46074797"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30" w:type="dxa"/>
            <w:vMerge/>
            <w:tcBorders>
              <w:top w:val="nil"/>
              <w:left w:val="single" w:sz="4" w:space="0" w:color="auto"/>
              <w:bottom w:val="single" w:sz="4" w:space="0" w:color="000000"/>
              <w:right w:val="single" w:sz="18" w:space="0" w:color="auto"/>
            </w:tcBorders>
            <w:vAlign w:val="center"/>
            <w:hideMark/>
          </w:tcPr>
          <w:p w14:paraId="20523B5B"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r>
      <w:tr w:rsidR="001B3D7F" w:rsidRPr="001B3D7F" w14:paraId="40CE6C18" w14:textId="77777777" w:rsidTr="00367103">
        <w:trPr>
          <w:trHeight w:val="315"/>
        </w:trPr>
        <w:tc>
          <w:tcPr>
            <w:tcW w:w="9433" w:type="dxa"/>
            <w:gridSpan w:val="8"/>
            <w:tcBorders>
              <w:top w:val="single" w:sz="4" w:space="0" w:color="auto"/>
              <w:left w:val="single" w:sz="18" w:space="0" w:color="auto"/>
              <w:bottom w:val="single" w:sz="4" w:space="0" w:color="auto"/>
              <w:right w:val="single" w:sz="18" w:space="0" w:color="auto"/>
            </w:tcBorders>
            <w:shd w:val="clear" w:color="000000" w:fill="DDD9C4"/>
            <w:noWrap/>
            <w:vAlign w:val="bottom"/>
            <w:hideMark/>
          </w:tcPr>
          <w:p w14:paraId="7BBA9AB8" w14:textId="77777777" w:rsidR="001B3D7F" w:rsidRPr="001B3D7F" w:rsidRDefault="001B3D7F" w:rsidP="001B3D7F">
            <w:pPr>
              <w:spacing w:after="0" w:line="240" w:lineRule="auto"/>
              <w:jc w:val="center"/>
              <w:rPr>
                <w:rFonts w:ascii="Times New Roman" w:eastAsia="Times New Roman" w:hAnsi="Times New Roman" w:cs="Times New Roman"/>
                <w:b/>
                <w:bCs/>
                <w:color w:val="000000"/>
                <w:sz w:val="24"/>
                <w:szCs w:val="24"/>
                <w:lang w:eastAsia="ru-RU"/>
              </w:rPr>
            </w:pPr>
            <w:r w:rsidRPr="001B3D7F">
              <w:rPr>
                <w:rFonts w:ascii="Times New Roman" w:eastAsia="Times New Roman" w:hAnsi="Times New Roman" w:cs="Times New Roman"/>
                <w:b/>
                <w:bCs/>
                <w:color w:val="000000"/>
                <w:sz w:val="24"/>
                <w:szCs w:val="24"/>
                <w:lang w:eastAsia="ru-RU"/>
              </w:rPr>
              <w:t>Красноярский край</w:t>
            </w:r>
          </w:p>
        </w:tc>
      </w:tr>
      <w:tr w:rsidR="001B3D7F" w:rsidRPr="001B3D7F" w14:paraId="44F57C8E" w14:textId="77777777" w:rsidTr="00367103">
        <w:trPr>
          <w:trHeight w:val="465"/>
        </w:trPr>
        <w:tc>
          <w:tcPr>
            <w:tcW w:w="567" w:type="dxa"/>
            <w:vMerge w:val="restart"/>
            <w:tcBorders>
              <w:top w:val="nil"/>
              <w:left w:val="single" w:sz="18" w:space="0" w:color="auto"/>
              <w:bottom w:val="single" w:sz="4" w:space="0" w:color="000000"/>
              <w:right w:val="single" w:sz="12" w:space="0" w:color="auto"/>
            </w:tcBorders>
            <w:shd w:val="clear" w:color="auto" w:fill="auto"/>
            <w:noWrap/>
            <w:vAlign w:val="center"/>
            <w:hideMark/>
          </w:tcPr>
          <w:p w14:paraId="4A15BA3F" w14:textId="77777777" w:rsidR="001B3D7F" w:rsidRPr="001B3D7F" w:rsidRDefault="001B3D7F" w:rsidP="001B3D7F">
            <w:pPr>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w:t>
            </w:r>
          </w:p>
        </w:tc>
        <w:tc>
          <w:tcPr>
            <w:tcW w:w="1583" w:type="dxa"/>
            <w:tcBorders>
              <w:top w:val="nil"/>
              <w:left w:val="single" w:sz="12" w:space="0" w:color="auto"/>
              <w:bottom w:val="single" w:sz="4" w:space="0" w:color="auto"/>
              <w:right w:val="single" w:sz="12" w:space="0" w:color="auto"/>
            </w:tcBorders>
            <w:shd w:val="clear" w:color="auto" w:fill="auto"/>
            <w:noWrap/>
            <w:vAlign w:val="bottom"/>
            <w:hideMark/>
          </w:tcPr>
          <w:p w14:paraId="3E96E172"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xml:space="preserve">Всего, </w:t>
            </w:r>
          </w:p>
          <w:p w14:paraId="3D53B518"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в том числе:</w:t>
            </w:r>
          </w:p>
        </w:tc>
        <w:tc>
          <w:tcPr>
            <w:tcW w:w="1784" w:type="dxa"/>
            <w:tcBorders>
              <w:top w:val="nil"/>
              <w:left w:val="single" w:sz="12" w:space="0" w:color="auto"/>
              <w:bottom w:val="single" w:sz="4" w:space="0" w:color="auto"/>
              <w:right w:val="single" w:sz="4" w:space="0" w:color="auto"/>
            </w:tcBorders>
            <w:shd w:val="clear" w:color="auto" w:fill="auto"/>
            <w:noWrap/>
            <w:hideMark/>
          </w:tcPr>
          <w:p w14:paraId="4F573C06"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48 122 872,40</w:t>
            </w:r>
          </w:p>
        </w:tc>
        <w:tc>
          <w:tcPr>
            <w:tcW w:w="1843" w:type="dxa"/>
            <w:tcBorders>
              <w:top w:val="nil"/>
              <w:left w:val="nil"/>
              <w:bottom w:val="single" w:sz="4" w:space="0" w:color="auto"/>
              <w:right w:val="single" w:sz="12" w:space="0" w:color="auto"/>
            </w:tcBorders>
            <w:shd w:val="clear" w:color="auto" w:fill="auto"/>
            <w:noWrap/>
            <w:hideMark/>
          </w:tcPr>
          <w:p w14:paraId="60A69801"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48 122 872,40</w:t>
            </w:r>
          </w:p>
        </w:tc>
        <w:tc>
          <w:tcPr>
            <w:tcW w:w="1027" w:type="dxa"/>
            <w:vMerge w:val="restart"/>
            <w:tcBorders>
              <w:top w:val="nil"/>
              <w:left w:val="single" w:sz="12" w:space="0" w:color="auto"/>
              <w:bottom w:val="nil"/>
              <w:right w:val="single" w:sz="4" w:space="0" w:color="auto"/>
            </w:tcBorders>
            <w:shd w:val="clear" w:color="auto" w:fill="auto"/>
            <w:noWrap/>
            <w:vAlign w:val="center"/>
            <w:hideMark/>
          </w:tcPr>
          <w:p w14:paraId="722258CB" w14:textId="77777777" w:rsidR="001B3D7F" w:rsidRPr="001B3D7F" w:rsidRDefault="001B3D7F" w:rsidP="001B3D7F">
            <w:pPr>
              <w:spacing w:after="0" w:line="240" w:lineRule="auto"/>
              <w:jc w:val="center"/>
              <w:rPr>
                <w:rFonts w:ascii="Times New Roman" w:eastAsia="Times New Roman" w:hAnsi="Times New Roman" w:cs="Times New Roman"/>
                <w:color w:val="000000"/>
                <w:lang w:eastAsia="ru-RU"/>
              </w:rPr>
            </w:pPr>
            <w:r w:rsidRPr="001B3D7F">
              <w:rPr>
                <w:rFonts w:ascii="Times New Roman" w:eastAsia="Times New Roman" w:hAnsi="Times New Roman" w:cs="Times New Roman"/>
                <w:color w:val="000000"/>
                <w:lang w:eastAsia="ru-RU"/>
              </w:rPr>
              <w:t>74,25%</w:t>
            </w:r>
          </w:p>
        </w:tc>
        <w:tc>
          <w:tcPr>
            <w:tcW w:w="993" w:type="dxa"/>
            <w:vMerge w:val="restart"/>
            <w:tcBorders>
              <w:top w:val="nil"/>
              <w:left w:val="single" w:sz="4" w:space="0" w:color="auto"/>
              <w:bottom w:val="nil"/>
              <w:right w:val="single" w:sz="12" w:space="0" w:color="auto"/>
            </w:tcBorders>
            <w:shd w:val="clear" w:color="auto" w:fill="auto"/>
            <w:noWrap/>
            <w:vAlign w:val="center"/>
            <w:hideMark/>
          </w:tcPr>
          <w:p w14:paraId="2AB55C4F" w14:textId="77777777" w:rsidR="001B3D7F" w:rsidRPr="001B3D7F" w:rsidRDefault="001B3D7F" w:rsidP="001B3D7F">
            <w:pPr>
              <w:spacing w:after="0" w:line="240" w:lineRule="auto"/>
              <w:jc w:val="center"/>
              <w:rPr>
                <w:rFonts w:ascii="Times New Roman" w:eastAsia="Times New Roman" w:hAnsi="Times New Roman" w:cs="Times New Roman"/>
                <w:color w:val="000000"/>
                <w:lang w:eastAsia="ru-RU"/>
              </w:rPr>
            </w:pPr>
            <w:r w:rsidRPr="001B3D7F">
              <w:rPr>
                <w:rFonts w:ascii="Times New Roman" w:eastAsia="Times New Roman" w:hAnsi="Times New Roman" w:cs="Times New Roman"/>
                <w:color w:val="000000"/>
                <w:lang w:eastAsia="ru-RU"/>
              </w:rPr>
              <w:t>74,25%</w:t>
            </w:r>
          </w:p>
        </w:tc>
        <w:tc>
          <w:tcPr>
            <w:tcW w:w="804" w:type="dxa"/>
            <w:vMerge w:val="restart"/>
            <w:tcBorders>
              <w:top w:val="nil"/>
              <w:left w:val="single" w:sz="12" w:space="0" w:color="auto"/>
              <w:bottom w:val="single" w:sz="4" w:space="0" w:color="000000"/>
              <w:right w:val="single" w:sz="4" w:space="0" w:color="auto"/>
            </w:tcBorders>
            <w:shd w:val="clear" w:color="auto" w:fill="auto"/>
            <w:noWrap/>
            <w:vAlign w:val="center"/>
            <w:hideMark/>
          </w:tcPr>
          <w:p w14:paraId="0AA30038" w14:textId="77777777" w:rsidR="001B3D7F" w:rsidRPr="001B3D7F" w:rsidRDefault="001B3D7F" w:rsidP="001B3D7F">
            <w:pPr>
              <w:spacing w:after="0" w:line="240" w:lineRule="auto"/>
              <w:jc w:val="center"/>
              <w:rPr>
                <w:rFonts w:ascii="Times New Roman" w:eastAsia="Times New Roman" w:hAnsi="Times New Roman" w:cs="Times New Roman"/>
                <w:color w:val="000000"/>
                <w:lang w:eastAsia="ru-RU"/>
              </w:rPr>
            </w:pPr>
            <w:r w:rsidRPr="001B3D7F">
              <w:rPr>
                <w:rFonts w:ascii="Times New Roman" w:eastAsia="Times New Roman" w:hAnsi="Times New Roman" w:cs="Times New Roman"/>
                <w:color w:val="000000"/>
                <w:lang w:eastAsia="ru-RU"/>
              </w:rPr>
              <w:t>0,020</w:t>
            </w:r>
          </w:p>
        </w:tc>
        <w:tc>
          <w:tcPr>
            <w:tcW w:w="830" w:type="dxa"/>
            <w:vMerge w:val="restart"/>
            <w:tcBorders>
              <w:top w:val="nil"/>
              <w:left w:val="single" w:sz="4" w:space="0" w:color="auto"/>
              <w:bottom w:val="single" w:sz="4" w:space="0" w:color="000000"/>
              <w:right w:val="single" w:sz="18" w:space="0" w:color="auto"/>
            </w:tcBorders>
            <w:shd w:val="clear" w:color="auto" w:fill="auto"/>
            <w:noWrap/>
            <w:vAlign w:val="center"/>
            <w:hideMark/>
          </w:tcPr>
          <w:p w14:paraId="2A4C1CB1" w14:textId="77777777" w:rsidR="001B3D7F" w:rsidRPr="001B3D7F" w:rsidRDefault="001B3D7F" w:rsidP="001B3D7F">
            <w:pPr>
              <w:spacing w:after="0" w:line="240" w:lineRule="auto"/>
              <w:jc w:val="center"/>
              <w:rPr>
                <w:rFonts w:ascii="Times New Roman" w:eastAsia="Times New Roman" w:hAnsi="Times New Roman" w:cs="Times New Roman"/>
                <w:color w:val="000000"/>
                <w:lang w:eastAsia="ru-RU"/>
              </w:rPr>
            </w:pPr>
            <w:r w:rsidRPr="001B3D7F">
              <w:rPr>
                <w:rFonts w:ascii="Times New Roman" w:eastAsia="Times New Roman" w:hAnsi="Times New Roman" w:cs="Times New Roman"/>
                <w:color w:val="000000"/>
                <w:lang w:eastAsia="ru-RU"/>
              </w:rPr>
              <w:t>0,023</w:t>
            </w:r>
          </w:p>
        </w:tc>
      </w:tr>
      <w:tr w:rsidR="001B3D7F" w:rsidRPr="001B3D7F" w14:paraId="272EFF5F" w14:textId="77777777" w:rsidTr="00367103">
        <w:trPr>
          <w:trHeight w:val="450"/>
        </w:trPr>
        <w:tc>
          <w:tcPr>
            <w:tcW w:w="567" w:type="dxa"/>
            <w:vMerge/>
            <w:tcBorders>
              <w:top w:val="nil"/>
              <w:left w:val="single" w:sz="18" w:space="0" w:color="auto"/>
              <w:bottom w:val="single" w:sz="4" w:space="0" w:color="000000"/>
              <w:right w:val="single" w:sz="12" w:space="0" w:color="auto"/>
            </w:tcBorders>
            <w:vAlign w:val="center"/>
            <w:hideMark/>
          </w:tcPr>
          <w:p w14:paraId="18B82DA7"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1583" w:type="dxa"/>
            <w:tcBorders>
              <w:top w:val="nil"/>
              <w:left w:val="single" w:sz="12" w:space="0" w:color="auto"/>
              <w:bottom w:val="single" w:sz="4" w:space="0" w:color="auto"/>
              <w:right w:val="single" w:sz="12" w:space="0" w:color="auto"/>
            </w:tcBorders>
            <w:shd w:val="clear" w:color="auto" w:fill="auto"/>
            <w:noWrap/>
            <w:vAlign w:val="bottom"/>
            <w:hideMark/>
          </w:tcPr>
          <w:p w14:paraId="6CBC1FE1"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ФБ</w:t>
            </w:r>
          </w:p>
        </w:tc>
        <w:tc>
          <w:tcPr>
            <w:tcW w:w="1784" w:type="dxa"/>
            <w:tcBorders>
              <w:top w:val="nil"/>
              <w:left w:val="single" w:sz="12" w:space="0" w:color="auto"/>
              <w:bottom w:val="single" w:sz="4" w:space="0" w:color="auto"/>
              <w:right w:val="single" w:sz="4" w:space="0" w:color="auto"/>
            </w:tcBorders>
            <w:shd w:val="clear" w:color="auto" w:fill="auto"/>
            <w:noWrap/>
            <w:vAlign w:val="bottom"/>
            <w:hideMark/>
          </w:tcPr>
          <w:p w14:paraId="081FEE22"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35 731 232,76</w:t>
            </w:r>
          </w:p>
        </w:tc>
        <w:tc>
          <w:tcPr>
            <w:tcW w:w="1843" w:type="dxa"/>
            <w:tcBorders>
              <w:top w:val="nil"/>
              <w:left w:val="nil"/>
              <w:bottom w:val="single" w:sz="4" w:space="0" w:color="auto"/>
              <w:right w:val="single" w:sz="12" w:space="0" w:color="auto"/>
            </w:tcBorders>
            <w:shd w:val="clear" w:color="auto" w:fill="auto"/>
            <w:noWrap/>
            <w:vAlign w:val="bottom"/>
            <w:hideMark/>
          </w:tcPr>
          <w:p w14:paraId="4BFF3756"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35 731 232,76</w:t>
            </w:r>
          </w:p>
        </w:tc>
        <w:tc>
          <w:tcPr>
            <w:tcW w:w="1027" w:type="dxa"/>
            <w:vMerge/>
            <w:tcBorders>
              <w:top w:val="nil"/>
              <w:left w:val="single" w:sz="12" w:space="0" w:color="auto"/>
              <w:bottom w:val="nil"/>
              <w:right w:val="single" w:sz="4" w:space="0" w:color="auto"/>
            </w:tcBorders>
            <w:vAlign w:val="center"/>
            <w:hideMark/>
          </w:tcPr>
          <w:p w14:paraId="18FAC5CC"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nil"/>
              <w:left w:val="single" w:sz="4" w:space="0" w:color="auto"/>
              <w:bottom w:val="nil"/>
              <w:right w:val="single" w:sz="12" w:space="0" w:color="auto"/>
            </w:tcBorders>
            <w:vAlign w:val="center"/>
            <w:hideMark/>
          </w:tcPr>
          <w:p w14:paraId="6782D7A2"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04" w:type="dxa"/>
            <w:vMerge/>
            <w:tcBorders>
              <w:top w:val="nil"/>
              <w:left w:val="single" w:sz="12" w:space="0" w:color="auto"/>
              <w:bottom w:val="single" w:sz="4" w:space="0" w:color="000000"/>
              <w:right w:val="single" w:sz="4" w:space="0" w:color="auto"/>
            </w:tcBorders>
            <w:vAlign w:val="center"/>
            <w:hideMark/>
          </w:tcPr>
          <w:p w14:paraId="2197485B"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30" w:type="dxa"/>
            <w:vMerge/>
            <w:tcBorders>
              <w:top w:val="nil"/>
              <w:left w:val="single" w:sz="4" w:space="0" w:color="auto"/>
              <w:bottom w:val="single" w:sz="4" w:space="0" w:color="000000"/>
              <w:right w:val="single" w:sz="18" w:space="0" w:color="auto"/>
            </w:tcBorders>
            <w:vAlign w:val="center"/>
            <w:hideMark/>
          </w:tcPr>
          <w:p w14:paraId="43BF911E"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r>
      <w:tr w:rsidR="001B3D7F" w:rsidRPr="001B3D7F" w14:paraId="7563556B" w14:textId="77777777" w:rsidTr="00367103">
        <w:trPr>
          <w:trHeight w:val="390"/>
        </w:trPr>
        <w:tc>
          <w:tcPr>
            <w:tcW w:w="567" w:type="dxa"/>
            <w:vMerge/>
            <w:tcBorders>
              <w:top w:val="nil"/>
              <w:left w:val="single" w:sz="18" w:space="0" w:color="auto"/>
              <w:bottom w:val="single" w:sz="4" w:space="0" w:color="000000"/>
              <w:right w:val="single" w:sz="12" w:space="0" w:color="auto"/>
            </w:tcBorders>
            <w:vAlign w:val="center"/>
            <w:hideMark/>
          </w:tcPr>
          <w:p w14:paraId="5107A053"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1583" w:type="dxa"/>
            <w:tcBorders>
              <w:top w:val="nil"/>
              <w:left w:val="single" w:sz="12" w:space="0" w:color="auto"/>
              <w:bottom w:val="single" w:sz="4" w:space="0" w:color="auto"/>
              <w:right w:val="single" w:sz="12" w:space="0" w:color="auto"/>
            </w:tcBorders>
            <w:shd w:val="clear" w:color="auto" w:fill="auto"/>
            <w:noWrap/>
            <w:vAlign w:val="bottom"/>
            <w:hideMark/>
          </w:tcPr>
          <w:p w14:paraId="2C9E6E90"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РБ</w:t>
            </w:r>
          </w:p>
        </w:tc>
        <w:tc>
          <w:tcPr>
            <w:tcW w:w="1784" w:type="dxa"/>
            <w:tcBorders>
              <w:top w:val="nil"/>
              <w:left w:val="single" w:sz="12" w:space="0" w:color="auto"/>
              <w:bottom w:val="single" w:sz="4" w:space="0" w:color="auto"/>
              <w:right w:val="single" w:sz="4" w:space="0" w:color="auto"/>
            </w:tcBorders>
            <w:shd w:val="clear" w:color="auto" w:fill="auto"/>
            <w:noWrap/>
            <w:vAlign w:val="bottom"/>
            <w:hideMark/>
          </w:tcPr>
          <w:p w14:paraId="55045F0E"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11 910 410,92</w:t>
            </w:r>
          </w:p>
        </w:tc>
        <w:tc>
          <w:tcPr>
            <w:tcW w:w="1843" w:type="dxa"/>
            <w:tcBorders>
              <w:top w:val="nil"/>
              <w:left w:val="nil"/>
              <w:bottom w:val="single" w:sz="4" w:space="0" w:color="auto"/>
              <w:right w:val="single" w:sz="12" w:space="0" w:color="auto"/>
            </w:tcBorders>
            <w:shd w:val="clear" w:color="auto" w:fill="auto"/>
            <w:noWrap/>
            <w:vAlign w:val="bottom"/>
            <w:hideMark/>
          </w:tcPr>
          <w:p w14:paraId="23BF86A3"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11 910 410,92</w:t>
            </w:r>
          </w:p>
        </w:tc>
        <w:tc>
          <w:tcPr>
            <w:tcW w:w="1027" w:type="dxa"/>
            <w:vMerge/>
            <w:tcBorders>
              <w:top w:val="nil"/>
              <w:left w:val="single" w:sz="12" w:space="0" w:color="auto"/>
              <w:bottom w:val="nil"/>
              <w:right w:val="single" w:sz="4" w:space="0" w:color="auto"/>
            </w:tcBorders>
            <w:vAlign w:val="center"/>
            <w:hideMark/>
          </w:tcPr>
          <w:p w14:paraId="059CD9EF"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nil"/>
              <w:left w:val="single" w:sz="4" w:space="0" w:color="auto"/>
              <w:bottom w:val="nil"/>
              <w:right w:val="single" w:sz="12" w:space="0" w:color="auto"/>
            </w:tcBorders>
            <w:vAlign w:val="center"/>
            <w:hideMark/>
          </w:tcPr>
          <w:p w14:paraId="6D615A92"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04" w:type="dxa"/>
            <w:vMerge/>
            <w:tcBorders>
              <w:top w:val="nil"/>
              <w:left w:val="single" w:sz="12" w:space="0" w:color="auto"/>
              <w:bottom w:val="single" w:sz="4" w:space="0" w:color="000000"/>
              <w:right w:val="single" w:sz="4" w:space="0" w:color="auto"/>
            </w:tcBorders>
            <w:vAlign w:val="center"/>
            <w:hideMark/>
          </w:tcPr>
          <w:p w14:paraId="4ADC8E72"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30" w:type="dxa"/>
            <w:vMerge/>
            <w:tcBorders>
              <w:top w:val="nil"/>
              <w:left w:val="single" w:sz="4" w:space="0" w:color="auto"/>
              <w:bottom w:val="single" w:sz="4" w:space="0" w:color="000000"/>
              <w:right w:val="single" w:sz="18" w:space="0" w:color="auto"/>
            </w:tcBorders>
            <w:vAlign w:val="center"/>
            <w:hideMark/>
          </w:tcPr>
          <w:p w14:paraId="0A518B8D"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r>
      <w:tr w:rsidR="001B3D7F" w:rsidRPr="001B3D7F" w14:paraId="32254717" w14:textId="77777777" w:rsidTr="00367103">
        <w:trPr>
          <w:trHeight w:val="390"/>
        </w:trPr>
        <w:tc>
          <w:tcPr>
            <w:tcW w:w="567" w:type="dxa"/>
            <w:vMerge/>
            <w:tcBorders>
              <w:top w:val="nil"/>
              <w:left w:val="single" w:sz="18" w:space="0" w:color="auto"/>
              <w:bottom w:val="single" w:sz="4" w:space="0" w:color="000000"/>
              <w:right w:val="single" w:sz="12" w:space="0" w:color="auto"/>
            </w:tcBorders>
            <w:vAlign w:val="center"/>
            <w:hideMark/>
          </w:tcPr>
          <w:p w14:paraId="7ED0E8B9"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1583" w:type="dxa"/>
            <w:tcBorders>
              <w:top w:val="nil"/>
              <w:left w:val="single" w:sz="12" w:space="0" w:color="auto"/>
              <w:bottom w:val="single" w:sz="4" w:space="0" w:color="auto"/>
              <w:right w:val="single" w:sz="12" w:space="0" w:color="auto"/>
            </w:tcBorders>
            <w:shd w:val="clear" w:color="auto" w:fill="auto"/>
            <w:noWrap/>
            <w:vAlign w:val="bottom"/>
            <w:hideMark/>
          </w:tcPr>
          <w:p w14:paraId="2F7CEEFA"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МБ</w:t>
            </w:r>
          </w:p>
        </w:tc>
        <w:tc>
          <w:tcPr>
            <w:tcW w:w="1784" w:type="dxa"/>
            <w:tcBorders>
              <w:top w:val="nil"/>
              <w:left w:val="single" w:sz="12" w:space="0" w:color="auto"/>
              <w:bottom w:val="single" w:sz="4" w:space="0" w:color="auto"/>
              <w:right w:val="single" w:sz="4" w:space="0" w:color="auto"/>
            </w:tcBorders>
            <w:shd w:val="clear" w:color="auto" w:fill="auto"/>
            <w:noWrap/>
            <w:vAlign w:val="bottom"/>
            <w:hideMark/>
          </w:tcPr>
          <w:p w14:paraId="66E8CAB4"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481 228,72</w:t>
            </w:r>
          </w:p>
        </w:tc>
        <w:tc>
          <w:tcPr>
            <w:tcW w:w="1843" w:type="dxa"/>
            <w:tcBorders>
              <w:top w:val="nil"/>
              <w:left w:val="nil"/>
              <w:bottom w:val="single" w:sz="4" w:space="0" w:color="auto"/>
              <w:right w:val="single" w:sz="12" w:space="0" w:color="auto"/>
            </w:tcBorders>
            <w:shd w:val="clear" w:color="auto" w:fill="auto"/>
            <w:noWrap/>
            <w:vAlign w:val="bottom"/>
            <w:hideMark/>
          </w:tcPr>
          <w:p w14:paraId="0BB54C16"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481 228,72</w:t>
            </w:r>
          </w:p>
        </w:tc>
        <w:tc>
          <w:tcPr>
            <w:tcW w:w="1027" w:type="dxa"/>
            <w:vMerge/>
            <w:tcBorders>
              <w:top w:val="nil"/>
              <w:left w:val="single" w:sz="12" w:space="0" w:color="auto"/>
              <w:bottom w:val="nil"/>
              <w:right w:val="single" w:sz="4" w:space="0" w:color="auto"/>
            </w:tcBorders>
            <w:vAlign w:val="center"/>
            <w:hideMark/>
          </w:tcPr>
          <w:p w14:paraId="4534A2A9"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nil"/>
              <w:left w:val="single" w:sz="4" w:space="0" w:color="auto"/>
              <w:bottom w:val="nil"/>
              <w:right w:val="single" w:sz="12" w:space="0" w:color="auto"/>
            </w:tcBorders>
            <w:vAlign w:val="center"/>
            <w:hideMark/>
          </w:tcPr>
          <w:p w14:paraId="0F510FDB"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04" w:type="dxa"/>
            <w:vMerge/>
            <w:tcBorders>
              <w:top w:val="nil"/>
              <w:left w:val="single" w:sz="12" w:space="0" w:color="auto"/>
              <w:bottom w:val="single" w:sz="4" w:space="0" w:color="000000"/>
              <w:right w:val="single" w:sz="4" w:space="0" w:color="auto"/>
            </w:tcBorders>
            <w:vAlign w:val="center"/>
            <w:hideMark/>
          </w:tcPr>
          <w:p w14:paraId="33D9EB99"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30" w:type="dxa"/>
            <w:vMerge/>
            <w:tcBorders>
              <w:top w:val="nil"/>
              <w:left w:val="single" w:sz="4" w:space="0" w:color="auto"/>
              <w:bottom w:val="single" w:sz="4" w:space="0" w:color="000000"/>
              <w:right w:val="single" w:sz="18" w:space="0" w:color="auto"/>
            </w:tcBorders>
            <w:vAlign w:val="center"/>
            <w:hideMark/>
          </w:tcPr>
          <w:p w14:paraId="4A301869"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r>
      <w:tr w:rsidR="001B3D7F" w:rsidRPr="001B3D7F" w14:paraId="3967C5CB" w14:textId="77777777" w:rsidTr="00367103">
        <w:trPr>
          <w:trHeight w:val="315"/>
        </w:trPr>
        <w:tc>
          <w:tcPr>
            <w:tcW w:w="9433" w:type="dxa"/>
            <w:gridSpan w:val="8"/>
            <w:tcBorders>
              <w:top w:val="single" w:sz="4" w:space="0" w:color="auto"/>
              <w:left w:val="single" w:sz="18" w:space="0" w:color="auto"/>
              <w:bottom w:val="single" w:sz="4" w:space="0" w:color="auto"/>
              <w:right w:val="single" w:sz="18" w:space="0" w:color="auto"/>
            </w:tcBorders>
            <w:shd w:val="clear" w:color="000000" w:fill="DDD9C4"/>
            <w:noWrap/>
            <w:vAlign w:val="bottom"/>
            <w:hideMark/>
          </w:tcPr>
          <w:p w14:paraId="5B251A1E" w14:textId="77777777" w:rsidR="001B3D7F" w:rsidRPr="001B3D7F" w:rsidRDefault="001B3D7F" w:rsidP="001B3D7F">
            <w:pPr>
              <w:spacing w:after="0" w:line="240" w:lineRule="auto"/>
              <w:jc w:val="center"/>
              <w:rPr>
                <w:rFonts w:ascii="Times New Roman" w:eastAsia="Times New Roman" w:hAnsi="Times New Roman" w:cs="Times New Roman"/>
                <w:b/>
                <w:bCs/>
                <w:color w:val="000000"/>
                <w:sz w:val="24"/>
                <w:szCs w:val="24"/>
                <w:lang w:eastAsia="ru-RU"/>
              </w:rPr>
            </w:pPr>
            <w:r w:rsidRPr="001B3D7F">
              <w:rPr>
                <w:rFonts w:ascii="Times New Roman" w:eastAsia="Times New Roman" w:hAnsi="Times New Roman" w:cs="Times New Roman"/>
                <w:b/>
                <w:bCs/>
                <w:color w:val="000000"/>
                <w:sz w:val="24"/>
                <w:szCs w:val="24"/>
                <w:lang w:eastAsia="ru-RU"/>
              </w:rPr>
              <w:t>Республика Саха (Якутия)</w:t>
            </w:r>
          </w:p>
        </w:tc>
      </w:tr>
      <w:tr w:rsidR="001B3D7F" w:rsidRPr="001B3D7F" w14:paraId="4DA1E6F3" w14:textId="77777777" w:rsidTr="00367103">
        <w:trPr>
          <w:trHeight w:val="315"/>
        </w:trPr>
        <w:tc>
          <w:tcPr>
            <w:tcW w:w="567" w:type="dxa"/>
            <w:vMerge w:val="restart"/>
            <w:tcBorders>
              <w:top w:val="nil"/>
              <w:left w:val="single" w:sz="18" w:space="0" w:color="auto"/>
              <w:bottom w:val="single" w:sz="4" w:space="0" w:color="000000"/>
              <w:right w:val="single" w:sz="12" w:space="0" w:color="auto"/>
            </w:tcBorders>
            <w:shd w:val="clear" w:color="auto" w:fill="auto"/>
            <w:noWrap/>
            <w:vAlign w:val="center"/>
            <w:hideMark/>
          </w:tcPr>
          <w:p w14:paraId="5D1BCEDE" w14:textId="77777777" w:rsidR="001B3D7F" w:rsidRPr="001B3D7F" w:rsidRDefault="001B3D7F" w:rsidP="001B3D7F">
            <w:pPr>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w:t>
            </w:r>
          </w:p>
        </w:tc>
        <w:tc>
          <w:tcPr>
            <w:tcW w:w="1583" w:type="dxa"/>
            <w:tcBorders>
              <w:top w:val="nil"/>
              <w:left w:val="single" w:sz="12" w:space="0" w:color="auto"/>
              <w:bottom w:val="single" w:sz="4" w:space="0" w:color="auto"/>
              <w:right w:val="single" w:sz="12" w:space="0" w:color="auto"/>
            </w:tcBorders>
            <w:shd w:val="clear" w:color="auto" w:fill="auto"/>
            <w:noWrap/>
            <w:vAlign w:val="bottom"/>
            <w:hideMark/>
          </w:tcPr>
          <w:p w14:paraId="0EDBF77D"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xml:space="preserve">Всего, </w:t>
            </w:r>
          </w:p>
          <w:p w14:paraId="27B22BE9"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в том числе:</w:t>
            </w:r>
          </w:p>
        </w:tc>
        <w:tc>
          <w:tcPr>
            <w:tcW w:w="1784" w:type="dxa"/>
            <w:tcBorders>
              <w:top w:val="nil"/>
              <w:left w:val="single" w:sz="12" w:space="0" w:color="auto"/>
              <w:bottom w:val="single" w:sz="4" w:space="0" w:color="auto"/>
              <w:right w:val="single" w:sz="12" w:space="0" w:color="auto"/>
            </w:tcBorders>
            <w:shd w:val="clear" w:color="auto" w:fill="auto"/>
            <w:noWrap/>
            <w:hideMark/>
          </w:tcPr>
          <w:p w14:paraId="794B57A4"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19 965 840,00</w:t>
            </w:r>
          </w:p>
        </w:tc>
        <w:tc>
          <w:tcPr>
            <w:tcW w:w="1843" w:type="dxa"/>
            <w:tcBorders>
              <w:top w:val="nil"/>
              <w:left w:val="single" w:sz="12" w:space="0" w:color="auto"/>
              <w:bottom w:val="single" w:sz="4" w:space="0" w:color="auto"/>
              <w:right w:val="single" w:sz="12" w:space="0" w:color="auto"/>
            </w:tcBorders>
            <w:shd w:val="clear" w:color="auto" w:fill="auto"/>
            <w:noWrap/>
            <w:hideMark/>
          </w:tcPr>
          <w:p w14:paraId="5A6E3227"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19 965 840,00</w:t>
            </w:r>
          </w:p>
        </w:tc>
        <w:tc>
          <w:tcPr>
            <w:tcW w:w="1027" w:type="dxa"/>
            <w:vMerge w:val="restart"/>
            <w:tcBorders>
              <w:top w:val="nil"/>
              <w:left w:val="single" w:sz="12" w:space="0" w:color="auto"/>
              <w:bottom w:val="nil"/>
              <w:right w:val="single" w:sz="4" w:space="0" w:color="auto"/>
            </w:tcBorders>
            <w:shd w:val="clear" w:color="auto" w:fill="auto"/>
            <w:noWrap/>
            <w:vAlign w:val="center"/>
            <w:hideMark/>
          </w:tcPr>
          <w:p w14:paraId="5086DA82" w14:textId="77777777" w:rsidR="001B3D7F" w:rsidRPr="001B3D7F" w:rsidRDefault="001B3D7F" w:rsidP="001B3D7F">
            <w:pPr>
              <w:spacing w:after="0" w:line="240" w:lineRule="auto"/>
              <w:jc w:val="center"/>
              <w:rPr>
                <w:rFonts w:ascii="Times New Roman" w:eastAsia="Times New Roman" w:hAnsi="Times New Roman" w:cs="Times New Roman"/>
                <w:color w:val="000000"/>
                <w:lang w:eastAsia="ru-RU"/>
              </w:rPr>
            </w:pPr>
            <w:r w:rsidRPr="001B3D7F">
              <w:rPr>
                <w:rFonts w:ascii="Times New Roman" w:eastAsia="Times New Roman" w:hAnsi="Times New Roman" w:cs="Times New Roman"/>
                <w:color w:val="000000"/>
                <w:lang w:eastAsia="ru-RU"/>
              </w:rPr>
              <w:t>92,00%</w:t>
            </w:r>
          </w:p>
        </w:tc>
        <w:tc>
          <w:tcPr>
            <w:tcW w:w="993" w:type="dxa"/>
            <w:vMerge w:val="restart"/>
            <w:tcBorders>
              <w:top w:val="nil"/>
              <w:left w:val="single" w:sz="4" w:space="0" w:color="auto"/>
              <w:bottom w:val="nil"/>
              <w:right w:val="single" w:sz="12" w:space="0" w:color="auto"/>
            </w:tcBorders>
            <w:shd w:val="clear" w:color="auto" w:fill="auto"/>
            <w:noWrap/>
            <w:vAlign w:val="center"/>
            <w:hideMark/>
          </w:tcPr>
          <w:p w14:paraId="60798CFC" w14:textId="77777777" w:rsidR="001B3D7F" w:rsidRPr="001B3D7F" w:rsidRDefault="001B3D7F" w:rsidP="001B3D7F">
            <w:pPr>
              <w:spacing w:after="0" w:line="240" w:lineRule="auto"/>
              <w:jc w:val="center"/>
              <w:rPr>
                <w:rFonts w:ascii="Times New Roman" w:eastAsia="Times New Roman" w:hAnsi="Times New Roman" w:cs="Times New Roman"/>
                <w:color w:val="000000"/>
                <w:lang w:eastAsia="ru-RU"/>
              </w:rPr>
            </w:pPr>
            <w:r w:rsidRPr="001B3D7F">
              <w:rPr>
                <w:rFonts w:ascii="Times New Roman" w:eastAsia="Times New Roman" w:hAnsi="Times New Roman" w:cs="Times New Roman"/>
                <w:color w:val="000000"/>
                <w:lang w:eastAsia="ru-RU"/>
              </w:rPr>
              <w:t>92,00%</w:t>
            </w:r>
          </w:p>
        </w:tc>
        <w:tc>
          <w:tcPr>
            <w:tcW w:w="804" w:type="dxa"/>
            <w:vMerge w:val="restart"/>
            <w:tcBorders>
              <w:top w:val="nil"/>
              <w:left w:val="single" w:sz="12" w:space="0" w:color="auto"/>
              <w:bottom w:val="single" w:sz="4" w:space="0" w:color="000000"/>
              <w:right w:val="single" w:sz="4" w:space="0" w:color="auto"/>
            </w:tcBorders>
            <w:shd w:val="clear" w:color="auto" w:fill="auto"/>
            <w:noWrap/>
            <w:vAlign w:val="center"/>
            <w:hideMark/>
          </w:tcPr>
          <w:p w14:paraId="32227EA2" w14:textId="77777777" w:rsidR="001B3D7F" w:rsidRPr="001B3D7F" w:rsidRDefault="001B3D7F" w:rsidP="001B3D7F">
            <w:pPr>
              <w:spacing w:after="0" w:line="240" w:lineRule="auto"/>
              <w:jc w:val="center"/>
              <w:rPr>
                <w:rFonts w:ascii="Times New Roman" w:eastAsia="Times New Roman" w:hAnsi="Times New Roman" w:cs="Times New Roman"/>
                <w:color w:val="000000"/>
                <w:lang w:eastAsia="ru-RU"/>
              </w:rPr>
            </w:pPr>
            <w:r w:rsidRPr="001B3D7F">
              <w:rPr>
                <w:rFonts w:ascii="Times New Roman" w:eastAsia="Times New Roman" w:hAnsi="Times New Roman" w:cs="Times New Roman"/>
                <w:color w:val="000000"/>
                <w:lang w:eastAsia="ru-RU"/>
              </w:rPr>
              <w:t>0,007</w:t>
            </w:r>
          </w:p>
        </w:tc>
        <w:tc>
          <w:tcPr>
            <w:tcW w:w="830" w:type="dxa"/>
            <w:vMerge w:val="restart"/>
            <w:tcBorders>
              <w:top w:val="nil"/>
              <w:left w:val="single" w:sz="4" w:space="0" w:color="auto"/>
              <w:bottom w:val="single" w:sz="4" w:space="0" w:color="000000"/>
              <w:right w:val="single" w:sz="18" w:space="0" w:color="auto"/>
            </w:tcBorders>
            <w:shd w:val="clear" w:color="auto" w:fill="auto"/>
            <w:noWrap/>
            <w:vAlign w:val="center"/>
            <w:hideMark/>
          </w:tcPr>
          <w:p w14:paraId="7060D395" w14:textId="77777777" w:rsidR="001B3D7F" w:rsidRPr="001B3D7F" w:rsidRDefault="001B3D7F" w:rsidP="001B3D7F">
            <w:pPr>
              <w:spacing w:after="0" w:line="240" w:lineRule="auto"/>
              <w:jc w:val="center"/>
              <w:rPr>
                <w:rFonts w:ascii="Times New Roman" w:eastAsia="Times New Roman" w:hAnsi="Times New Roman" w:cs="Times New Roman"/>
                <w:color w:val="000000"/>
                <w:lang w:eastAsia="ru-RU"/>
              </w:rPr>
            </w:pPr>
            <w:r w:rsidRPr="001B3D7F">
              <w:rPr>
                <w:rFonts w:ascii="Times New Roman" w:eastAsia="Times New Roman" w:hAnsi="Times New Roman" w:cs="Times New Roman"/>
                <w:color w:val="000000"/>
                <w:lang w:eastAsia="ru-RU"/>
              </w:rPr>
              <w:t>0,007</w:t>
            </w:r>
          </w:p>
        </w:tc>
      </w:tr>
      <w:tr w:rsidR="001B3D7F" w:rsidRPr="001B3D7F" w14:paraId="7BAB29AA" w14:textId="77777777" w:rsidTr="00367103">
        <w:trPr>
          <w:trHeight w:val="315"/>
        </w:trPr>
        <w:tc>
          <w:tcPr>
            <w:tcW w:w="567" w:type="dxa"/>
            <w:vMerge/>
            <w:tcBorders>
              <w:top w:val="nil"/>
              <w:left w:val="single" w:sz="18" w:space="0" w:color="auto"/>
              <w:bottom w:val="single" w:sz="4" w:space="0" w:color="000000"/>
              <w:right w:val="single" w:sz="12" w:space="0" w:color="auto"/>
            </w:tcBorders>
            <w:vAlign w:val="center"/>
            <w:hideMark/>
          </w:tcPr>
          <w:p w14:paraId="5725E0CD"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1583" w:type="dxa"/>
            <w:tcBorders>
              <w:top w:val="nil"/>
              <w:left w:val="single" w:sz="12" w:space="0" w:color="auto"/>
              <w:bottom w:val="single" w:sz="4" w:space="0" w:color="auto"/>
              <w:right w:val="single" w:sz="12" w:space="0" w:color="auto"/>
            </w:tcBorders>
            <w:shd w:val="clear" w:color="auto" w:fill="auto"/>
            <w:noWrap/>
            <w:vAlign w:val="bottom"/>
            <w:hideMark/>
          </w:tcPr>
          <w:p w14:paraId="632E0138"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ФБ</w:t>
            </w:r>
          </w:p>
        </w:tc>
        <w:tc>
          <w:tcPr>
            <w:tcW w:w="1784" w:type="dxa"/>
            <w:tcBorders>
              <w:top w:val="nil"/>
              <w:left w:val="single" w:sz="12" w:space="0" w:color="auto"/>
              <w:bottom w:val="single" w:sz="4" w:space="0" w:color="auto"/>
              <w:right w:val="single" w:sz="12" w:space="0" w:color="auto"/>
            </w:tcBorders>
            <w:shd w:val="clear" w:color="auto" w:fill="auto"/>
            <w:noWrap/>
            <w:vAlign w:val="bottom"/>
            <w:hideMark/>
          </w:tcPr>
          <w:p w14:paraId="76F1BEFF"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18 368 572,80</w:t>
            </w:r>
          </w:p>
        </w:tc>
        <w:tc>
          <w:tcPr>
            <w:tcW w:w="1843" w:type="dxa"/>
            <w:tcBorders>
              <w:top w:val="nil"/>
              <w:left w:val="single" w:sz="12" w:space="0" w:color="auto"/>
              <w:bottom w:val="single" w:sz="4" w:space="0" w:color="auto"/>
              <w:right w:val="single" w:sz="12" w:space="0" w:color="auto"/>
            </w:tcBorders>
            <w:shd w:val="clear" w:color="auto" w:fill="auto"/>
            <w:noWrap/>
            <w:vAlign w:val="bottom"/>
            <w:hideMark/>
          </w:tcPr>
          <w:p w14:paraId="33392DEE"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18 368 572,80</w:t>
            </w:r>
          </w:p>
        </w:tc>
        <w:tc>
          <w:tcPr>
            <w:tcW w:w="1027" w:type="dxa"/>
            <w:vMerge/>
            <w:tcBorders>
              <w:top w:val="nil"/>
              <w:left w:val="single" w:sz="12" w:space="0" w:color="auto"/>
              <w:bottom w:val="nil"/>
              <w:right w:val="single" w:sz="4" w:space="0" w:color="auto"/>
            </w:tcBorders>
            <w:vAlign w:val="center"/>
            <w:hideMark/>
          </w:tcPr>
          <w:p w14:paraId="33A3CF84"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nil"/>
              <w:left w:val="single" w:sz="4" w:space="0" w:color="auto"/>
              <w:bottom w:val="nil"/>
              <w:right w:val="single" w:sz="12" w:space="0" w:color="auto"/>
            </w:tcBorders>
            <w:vAlign w:val="center"/>
            <w:hideMark/>
          </w:tcPr>
          <w:p w14:paraId="2E5CBC71"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04" w:type="dxa"/>
            <w:vMerge/>
            <w:tcBorders>
              <w:top w:val="nil"/>
              <w:left w:val="single" w:sz="12" w:space="0" w:color="auto"/>
              <w:bottom w:val="single" w:sz="4" w:space="0" w:color="000000"/>
              <w:right w:val="single" w:sz="4" w:space="0" w:color="auto"/>
            </w:tcBorders>
            <w:vAlign w:val="center"/>
            <w:hideMark/>
          </w:tcPr>
          <w:p w14:paraId="36B60B73"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30" w:type="dxa"/>
            <w:vMerge/>
            <w:tcBorders>
              <w:top w:val="nil"/>
              <w:left w:val="single" w:sz="4" w:space="0" w:color="auto"/>
              <w:bottom w:val="single" w:sz="4" w:space="0" w:color="000000"/>
              <w:right w:val="single" w:sz="18" w:space="0" w:color="auto"/>
            </w:tcBorders>
            <w:vAlign w:val="center"/>
            <w:hideMark/>
          </w:tcPr>
          <w:p w14:paraId="00E210CD"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r>
      <w:tr w:rsidR="001B3D7F" w:rsidRPr="001B3D7F" w14:paraId="5607C4A4" w14:textId="77777777" w:rsidTr="00367103">
        <w:trPr>
          <w:trHeight w:val="405"/>
        </w:trPr>
        <w:tc>
          <w:tcPr>
            <w:tcW w:w="567" w:type="dxa"/>
            <w:vMerge/>
            <w:tcBorders>
              <w:top w:val="nil"/>
              <w:left w:val="single" w:sz="18" w:space="0" w:color="auto"/>
              <w:bottom w:val="single" w:sz="4" w:space="0" w:color="000000"/>
              <w:right w:val="single" w:sz="12" w:space="0" w:color="auto"/>
            </w:tcBorders>
            <w:vAlign w:val="center"/>
            <w:hideMark/>
          </w:tcPr>
          <w:p w14:paraId="706A4A81"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1583" w:type="dxa"/>
            <w:tcBorders>
              <w:top w:val="nil"/>
              <w:left w:val="single" w:sz="12" w:space="0" w:color="auto"/>
              <w:bottom w:val="single" w:sz="4" w:space="0" w:color="auto"/>
              <w:right w:val="single" w:sz="12" w:space="0" w:color="auto"/>
            </w:tcBorders>
            <w:shd w:val="clear" w:color="auto" w:fill="auto"/>
            <w:noWrap/>
            <w:vAlign w:val="bottom"/>
            <w:hideMark/>
          </w:tcPr>
          <w:p w14:paraId="38B923E2"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РБ</w:t>
            </w:r>
          </w:p>
        </w:tc>
        <w:tc>
          <w:tcPr>
            <w:tcW w:w="1784" w:type="dxa"/>
            <w:tcBorders>
              <w:top w:val="nil"/>
              <w:left w:val="single" w:sz="12" w:space="0" w:color="auto"/>
              <w:bottom w:val="single" w:sz="4" w:space="0" w:color="auto"/>
              <w:right w:val="single" w:sz="12" w:space="0" w:color="auto"/>
            </w:tcBorders>
            <w:shd w:val="clear" w:color="auto" w:fill="auto"/>
            <w:noWrap/>
            <w:vAlign w:val="bottom"/>
            <w:hideMark/>
          </w:tcPr>
          <w:p w14:paraId="31A27A08"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1 597 267,20</w:t>
            </w:r>
          </w:p>
        </w:tc>
        <w:tc>
          <w:tcPr>
            <w:tcW w:w="1843" w:type="dxa"/>
            <w:tcBorders>
              <w:top w:val="nil"/>
              <w:left w:val="single" w:sz="12" w:space="0" w:color="auto"/>
              <w:bottom w:val="single" w:sz="4" w:space="0" w:color="auto"/>
              <w:right w:val="single" w:sz="12" w:space="0" w:color="auto"/>
            </w:tcBorders>
            <w:shd w:val="clear" w:color="auto" w:fill="auto"/>
            <w:noWrap/>
            <w:vAlign w:val="bottom"/>
            <w:hideMark/>
          </w:tcPr>
          <w:p w14:paraId="41305215"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1 597 267,20</w:t>
            </w:r>
          </w:p>
        </w:tc>
        <w:tc>
          <w:tcPr>
            <w:tcW w:w="1027" w:type="dxa"/>
            <w:vMerge/>
            <w:tcBorders>
              <w:top w:val="nil"/>
              <w:left w:val="single" w:sz="12" w:space="0" w:color="auto"/>
              <w:bottom w:val="nil"/>
              <w:right w:val="single" w:sz="4" w:space="0" w:color="auto"/>
            </w:tcBorders>
            <w:vAlign w:val="center"/>
            <w:hideMark/>
          </w:tcPr>
          <w:p w14:paraId="75C9CCE9"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nil"/>
              <w:left w:val="single" w:sz="4" w:space="0" w:color="auto"/>
              <w:bottom w:val="nil"/>
              <w:right w:val="single" w:sz="12" w:space="0" w:color="auto"/>
            </w:tcBorders>
            <w:vAlign w:val="center"/>
            <w:hideMark/>
          </w:tcPr>
          <w:p w14:paraId="59C70C51"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04" w:type="dxa"/>
            <w:vMerge/>
            <w:tcBorders>
              <w:top w:val="nil"/>
              <w:left w:val="single" w:sz="12" w:space="0" w:color="auto"/>
              <w:bottom w:val="single" w:sz="4" w:space="0" w:color="000000"/>
              <w:right w:val="single" w:sz="4" w:space="0" w:color="auto"/>
            </w:tcBorders>
            <w:vAlign w:val="center"/>
            <w:hideMark/>
          </w:tcPr>
          <w:p w14:paraId="44305B10"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30" w:type="dxa"/>
            <w:vMerge/>
            <w:tcBorders>
              <w:top w:val="nil"/>
              <w:left w:val="single" w:sz="4" w:space="0" w:color="auto"/>
              <w:bottom w:val="single" w:sz="4" w:space="0" w:color="000000"/>
              <w:right w:val="single" w:sz="18" w:space="0" w:color="auto"/>
            </w:tcBorders>
            <w:vAlign w:val="center"/>
            <w:hideMark/>
          </w:tcPr>
          <w:p w14:paraId="0E225446"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r>
      <w:tr w:rsidR="001B3D7F" w:rsidRPr="001B3D7F" w14:paraId="2D371CE0" w14:textId="77777777" w:rsidTr="00367103">
        <w:trPr>
          <w:trHeight w:val="357"/>
        </w:trPr>
        <w:tc>
          <w:tcPr>
            <w:tcW w:w="567" w:type="dxa"/>
            <w:vMerge/>
            <w:tcBorders>
              <w:top w:val="nil"/>
              <w:left w:val="single" w:sz="18" w:space="0" w:color="auto"/>
              <w:bottom w:val="single" w:sz="4" w:space="0" w:color="000000"/>
              <w:right w:val="single" w:sz="12" w:space="0" w:color="auto"/>
            </w:tcBorders>
            <w:vAlign w:val="center"/>
            <w:hideMark/>
          </w:tcPr>
          <w:p w14:paraId="030F9ECC"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1583" w:type="dxa"/>
            <w:tcBorders>
              <w:top w:val="nil"/>
              <w:left w:val="single" w:sz="12" w:space="0" w:color="auto"/>
              <w:bottom w:val="single" w:sz="4" w:space="0" w:color="auto"/>
              <w:right w:val="single" w:sz="12" w:space="0" w:color="auto"/>
            </w:tcBorders>
            <w:shd w:val="clear" w:color="auto" w:fill="auto"/>
            <w:noWrap/>
            <w:vAlign w:val="bottom"/>
            <w:hideMark/>
          </w:tcPr>
          <w:p w14:paraId="094BBC13"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МБ</w:t>
            </w:r>
          </w:p>
        </w:tc>
        <w:tc>
          <w:tcPr>
            <w:tcW w:w="1784" w:type="dxa"/>
            <w:tcBorders>
              <w:top w:val="nil"/>
              <w:left w:val="single" w:sz="12" w:space="0" w:color="auto"/>
              <w:bottom w:val="single" w:sz="4" w:space="0" w:color="auto"/>
              <w:right w:val="single" w:sz="12" w:space="0" w:color="auto"/>
            </w:tcBorders>
            <w:shd w:val="clear" w:color="auto" w:fill="auto"/>
            <w:noWrap/>
            <w:vAlign w:val="bottom"/>
            <w:hideMark/>
          </w:tcPr>
          <w:p w14:paraId="397ACEB7"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0,00</w:t>
            </w:r>
          </w:p>
        </w:tc>
        <w:tc>
          <w:tcPr>
            <w:tcW w:w="1843" w:type="dxa"/>
            <w:tcBorders>
              <w:top w:val="nil"/>
              <w:left w:val="single" w:sz="12" w:space="0" w:color="auto"/>
              <w:bottom w:val="single" w:sz="4" w:space="0" w:color="auto"/>
              <w:right w:val="single" w:sz="12" w:space="0" w:color="auto"/>
            </w:tcBorders>
            <w:shd w:val="clear" w:color="auto" w:fill="auto"/>
            <w:noWrap/>
            <w:vAlign w:val="bottom"/>
            <w:hideMark/>
          </w:tcPr>
          <w:p w14:paraId="37591A96"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0,00</w:t>
            </w:r>
          </w:p>
        </w:tc>
        <w:tc>
          <w:tcPr>
            <w:tcW w:w="1027" w:type="dxa"/>
            <w:vMerge/>
            <w:tcBorders>
              <w:top w:val="nil"/>
              <w:left w:val="single" w:sz="12" w:space="0" w:color="auto"/>
              <w:bottom w:val="nil"/>
              <w:right w:val="single" w:sz="4" w:space="0" w:color="auto"/>
            </w:tcBorders>
            <w:vAlign w:val="center"/>
            <w:hideMark/>
          </w:tcPr>
          <w:p w14:paraId="705DCE6C"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nil"/>
              <w:left w:val="single" w:sz="4" w:space="0" w:color="auto"/>
              <w:bottom w:val="nil"/>
              <w:right w:val="single" w:sz="12" w:space="0" w:color="auto"/>
            </w:tcBorders>
            <w:vAlign w:val="center"/>
            <w:hideMark/>
          </w:tcPr>
          <w:p w14:paraId="59C4EE95"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04" w:type="dxa"/>
            <w:vMerge/>
            <w:tcBorders>
              <w:top w:val="nil"/>
              <w:left w:val="single" w:sz="12" w:space="0" w:color="auto"/>
              <w:bottom w:val="single" w:sz="4" w:space="0" w:color="000000"/>
              <w:right w:val="single" w:sz="4" w:space="0" w:color="auto"/>
            </w:tcBorders>
            <w:vAlign w:val="center"/>
            <w:hideMark/>
          </w:tcPr>
          <w:p w14:paraId="7301B2F3"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30" w:type="dxa"/>
            <w:vMerge/>
            <w:tcBorders>
              <w:top w:val="nil"/>
              <w:left w:val="single" w:sz="4" w:space="0" w:color="auto"/>
              <w:bottom w:val="single" w:sz="4" w:space="0" w:color="000000"/>
              <w:right w:val="single" w:sz="18" w:space="0" w:color="auto"/>
            </w:tcBorders>
            <w:vAlign w:val="center"/>
            <w:hideMark/>
          </w:tcPr>
          <w:p w14:paraId="233B18E7"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r>
      <w:tr w:rsidR="001B3D7F" w:rsidRPr="001B3D7F" w14:paraId="72D909BF" w14:textId="77777777" w:rsidTr="00367103">
        <w:trPr>
          <w:trHeight w:val="315"/>
        </w:trPr>
        <w:tc>
          <w:tcPr>
            <w:tcW w:w="9433" w:type="dxa"/>
            <w:gridSpan w:val="8"/>
            <w:tcBorders>
              <w:top w:val="single" w:sz="4" w:space="0" w:color="auto"/>
              <w:left w:val="single" w:sz="18" w:space="0" w:color="auto"/>
              <w:bottom w:val="single" w:sz="4" w:space="0" w:color="auto"/>
              <w:right w:val="single" w:sz="18" w:space="0" w:color="auto"/>
            </w:tcBorders>
            <w:shd w:val="clear" w:color="000000" w:fill="DDD9C4"/>
            <w:noWrap/>
            <w:vAlign w:val="bottom"/>
            <w:hideMark/>
          </w:tcPr>
          <w:p w14:paraId="365B97BD" w14:textId="77777777" w:rsidR="001B3D7F" w:rsidRPr="001B3D7F" w:rsidRDefault="001B3D7F" w:rsidP="001B3D7F">
            <w:pPr>
              <w:spacing w:after="0" w:line="240" w:lineRule="auto"/>
              <w:jc w:val="center"/>
              <w:rPr>
                <w:rFonts w:ascii="Times New Roman" w:eastAsia="Times New Roman" w:hAnsi="Times New Roman" w:cs="Times New Roman"/>
                <w:b/>
                <w:bCs/>
                <w:color w:val="000000"/>
                <w:sz w:val="24"/>
                <w:szCs w:val="24"/>
                <w:lang w:eastAsia="ru-RU"/>
              </w:rPr>
            </w:pPr>
            <w:r w:rsidRPr="001B3D7F">
              <w:rPr>
                <w:rFonts w:ascii="Times New Roman" w:eastAsia="Times New Roman" w:hAnsi="Times New Roman" w:cs="Times New Roman"/>
                <w:b/>
                <w:bCs/>
                <w:color w:val="000000"/>
                <w:sz w:val="24"/>
                <w:szCs w:val="24"/>
                <w:lang w:eastAsia="ru-RU"/>
              </w:rPr>
              <w:t>Забайкальский край</w:t>
            </w:r>
          </w:p>
        </w:tc>
      </w:tr>
      <w:tr w:rsidR="001B3D7F" w:rsidRPr="001B3D7F" w14:paraId="05CA4C86" w14:textId="77777777" w:rsidTr="00367103">
        <w:trPr>
          <w:trHeight w:val="315"/>
        </w:trPr>
        <w:tc>
          <w:tcPr>
            <w:tcW w:w="567" w:type="dxa"/>
            <w:vMerge w:val="restart"/>
            <w:tcBorders>
              <w:top w:val="nil"/>
              <w:left w:val="single" w:sz="18" w:space="0" w:color="auto"/>
              <w:bottom w:val="single" w:sz="4" w:space="0" w:color="000000"/>
              <w:right w:val="single" w:sz="12" w:space="0" w:color="auto"/>
            </w:tcBorders>
            <w:shd w:val="clear" w:color="auto" w:fill="auto"/>
            <w:noWrap/>
            <w:vAlign w:val="center"/>
            <w:hideMark/>
          </w:tcPr>
          <w:p w14:paraId="0B57C74C" w14:textId="77777777" w:rsidR="001B3D7F" w:rsidRPr="001B3D7F" w:rsidRDefault="001B3D7F" w:rsidP="001B3D7F">
            <w:pPr>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w:t>
            </w:r>
          </w:p>
        </w:tc>
        <w:tc>
          <w:tcPr>
            <w:tcW w:w="1583" w:type="dxa"/>
            <w:tcBorders>
              <w:top w:val="nil"/>
              <w:left w:val="single" w:sz="12" w:space="0" w:color="auto"/>
              <w:bottom w:val="single" w:sz="4" w:space="0" w:color="auto"/>
              <w:right w:val="single" w:sz="12" w:space="0" w:color="auto"/>
            </w:tcBorders>
            <w:shd w:val="clear" w:color="auto" w:fill="auto"/>
            <w:noWrap/>
            <w:vAlign w:val="bottom"/>
            <w:hideMark/>
          </w:tcPr>
          <w:p w14:paraId="41855918"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xml:space="preserve">Всего, </w:t>
            </w:r>
          </w:p>
          <w:p w14:paraId="33B7C72F"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в том числе:</w:t>
            </w:r>
          </w:p>
        </w:tc>
        <w:tc>
          <w:tcPr>
            <w:tcW w:w="1784" w:type="dxa"/>
            <w:tcBorders>
              <w:top w:val="nil"/>
              <w:left w:val="single" w:sz="12" w:space="0" w:color="auto"/>
              <w:bottom w:val="single" w:sz="4" w:space="0" w:color="auto"/>
              <w:right w:val="single" w:sz="12" w:space="0" w:color="auto"/>
            </w:tcBorders>
            <w:shd w:val="clear" w:color="auto" w:fill="auto"/>
            <w:noWrap/>
            <w:hideMark/>
          </w:tcPr>
          <w:p w14:paraId="2C612B45"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28 596 100,00</w:t>
            </w:r>
          </w:p>
        </w:tc>
        <w:tc>
          <w:tcPr>
            <w:tcW w:w="1843" w:type="dxa"/>
            <w:tcBorders>
              <w:top w:val="nil"/>
              <w:left w:val="single" w:sz="12" w:space="0" w:color="auto"/>
              <w:bottom w:val="single" w:sz="4" w:space="0" w:color="auto"/>
              <w:right w:val="single" w:sz="12" w:space="0" w:color="auto"/>
            </w:tcBorders>
            <w:shd w:val="clear" w:color="auto" w:fill="auto"/>
            <w:noWrap/>
            <w:hideMark/>
          </w:tcPr>
          <w:p w14:paraId="26C5BDB3"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28 596 100,00</w:t>
            </w:r>
          </w:p>
        </w:tc>
        <w:tc>
          <w:tcPr>
            <w:tcW w:w="1027" w:type="dxa"/>
            <w:vMerge w:val="restart"/>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0B0B4862" w14:textId="77777777" w:rsidR="001B3D7F" w:rsidRPr="001B3D7F" w:rsidRDefault="001B3D7F" w:rsidP="001B3D7F">
            <w:pPr>
              <w:spacing w:after="0" w:line="240" w:lineRule="auto"/>
              <w:jc w:val="center"/>
              <w:rPr>
                <w:rFonts w:ascii="Times New Roman" w:eastAsia="Times New Roman" w:hAnsi="Times New Roman" w:cs="Times New Roman"/>
                <w:color w:val="000000"/>
                <w:lang w:eastAsia="ru-RU"/>
              </w:rPr>
            </w:pPr>
            <w:r w:rsidRPr="001B3D7F">
              <w:rPr>
                <w:rFonts w:ascii="Times New Roman" w:eastAsia="Times New Roman" w:hAnsi="Times New Roman" w:cs="Times New Roman"/>
                <w:color w:val="000000"/>
                <w:lang w:eastAsia="ru-RU"/>
              </w:rPr>
              <w:t>94,00%</w:t>
            </w:r>
          </w:p>
        </w:tc>
        <w:tc>
          <w:tcPr>
            <w:tcW w:w="993" w:type="dxa"/>
            <w:vMerge w:val="restart"/>
            <w:tcBorders>
              <w:top w:val="single" w:sz="6" w:space="0" w:color="auto"/>
              <w:left w:val="single" w:sz="6" w:space="0" w:color="auto"/>
              <w:bottom w:val="single" w:sz="6" w:space="0" w:color="auto"/>
              <w:right w:val="single" w:sz="12" w:space="0" w:color="auto"/>
            </w:tcBorders>
            <w:shd w:val="clear" w:color="auto" w:fill="auto"/>
            <w:noWrap/>
            <w:vAlign w:val="center"/>
            <w:hideMark/>
          </w:tcPr>
          <w:p w14:paraId="4AE48E99" w14:textId="77777777" w:rsidR="001B3D7F" w:rsidRPr="001B3D7F" w:rsidRDefault="001B3D7F" w:rsidP="001B3D7F">
            <w:pPr>
              <w:spacing w:after="0" w:line="240" w:lineRule="auto"/>
              <w:jc w:val="center"/>
              <w:rPr>
                <w:rFonts w:ascii="Times New Roman" w:eastAsia="Times New Roman" w:hAnsi="Times New Roman" w:cs="Times New Roman"/>
                <w:color w:val="000000"/>
                <w:lang w:eastAsia="ru-RU"/>
              </w:rPr>
            </w:pPr>
            <w:r w:rsidRPr="001B3D7F">
              <w:rPr>
                <w:rFonts w:ascii="Times New Roman" w:eastAsia="Times New Roman" w:hAnsi="Times New Roman" w:cs="Times New Roman"/>
                <w:color w:val="000000"/>
                <w:lang w:eastAsia="ru-RU"/>
              </w:rPr>
              <w:t>94,00%</w:t>
            </w:r>
          </w:p>
        </w:tc>
        <w:tc>
          <w:tcPr>
            <w:tcW w:w="804" w:type="dxa"/>
            <w:vMerge w:val="restart"/>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3D3F69DC" w14:textId="77777777" w:rsidR="001B3D7F" w:rsidRPr="001B3D7F" w:rsidRDefault="001B3D7F" w:rsidP="001B3D7F">
            <w:pPr>
              <w:spacing w:after="0" w:line="240" w:lineRule="auto"/>
              <w:jc w:val="center"/>
              <w:rPr>
                <w:rFonts w:ascii="Times New Roman" w:eastAsia="Times New Roman" w:hAnsi="Times New Roman" w:cs="Times New Roman"/>
                <w:color w:val="000000"/>
                <w:lang w:eastAsia="ru-RU"/>
              </w:rPr>
            </w:pPr>
            <w:r w:rsidRPr="001B3D7F">
              <w:rPr>
                <w:rFonts w:ascii="Times New Roman" w:eastAsia="Times New Roman" w:hAnsi="Times New Roman" w:cs="Times New Roman"/>
                <w:color w:val="000000"/>
                <w:lang w:eastAsia="ru-RU"/>
              </w:rPr>
              <w:t>0,009</w:t>
            </w:r>
          </w:p>
        </w:tc>
        <w:tc>
          <w:tcPr>
            <w:tcW w:w="830" w:type="dxa"/>
            <w:vMerge w:val="restart"/>
            <w:tcBorders>
              <w:top w:val="single" w:sz="6" w:space="0" w:color="auto"/>
              <w:left w:val="single" w:sz="6" w:space="0" w:color="auto"/>
              <w:bottom w:val="single" w:sz="6" w:space="0" w:color="auto"/>
              <w:right w:val="single" w:sz="18" w:space="0" w:color="auto"/>
            </w:tcBorders>
            <w:shd w:val="clear" w:color="auto" w:fill="auto"/>
            <w:noWrap/>
            <w:vAlign w:val="center"/>
            <w:hideMark/>
          </w:tcPr>
          <w:p w14:paraId="44CCF470" w14:textId="77777777" w:rsidR="001B3D7F" w:rsidRPr="001B3D7F" w:rsidRDefault="001B3D7F" w:rsidP="001B3D7F">
            <w:pPr>
              <w:spacing w:after="0" w:line="240" w:lineRule="auto"/>
              <w:jc w:val="center"/>
              <w:rPr>
                <w:rFonts w:ascii="Times New Roman" w:eastAsia="Times New Roman" w:hAnsi="Times New Roman" w:cs="Times New Roman"/>
                <w:color w:val="000000"/>
                <w:lang w:eastAsia="ru-RU"/>
              </w:rPr>
            </w:pPr>
            <w:r w:rsidRPr="001B3D7F">
              <w:rPr>
                <w:rFonts w:ascii="Times New Roman" w:eastAsia="Times New Roman" w:hAnsi="Times New Roman" w:cs="Times New Roman"/>
                <w:color w:val="000000"/>
                <w:lang w:eastAsia="ru-RU"/>
              </w:rPr>
              <w:t>0,009</w:t>
            </w:r>
          </w:p>
        </w:tc>
      </w:tr>
      <w:tr w:rsidR="001B3D7F" w:rsidRPr="001B3D7F" w14:paraId="5320A9FF" w14:textId="77777777" w:rsidTr="00367103">
        <w:trPr>
          <w:trHeight w:val="315"/>
        </w:trPr>
        <w:tc>
          <w:tcPr>
            <w:tcW w:w="567" w:type="dxa"/>
            <w:vMerge/>
            <w:tcBorders>
              <w:top w:val="nil"/>
              <w:left w:val="single" w:sz="18" w:space="0" w:color="auto"/>
              <w:bottom w:val="single" w:sz="4" w:space="0" w:color="000000"/>
              <w:right w:val="single" w:sz="12" w:space="0" w:color="auto"/>
            </w:tcBorders>
            <w:vAlign w:val="center"/>
            <w:hideMark/>
          </w:tcPr>
          <w:p w14:paraId="3CE6705F"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1583" w:type="dxa"/>
            <w:tcBorders>
              <w:top w:val="nil"/>
              <w:left w:val="single" w:sz="12" w:space="0" w:color="auto"/>
              <w:bottom w:val="single" w:sz="4" w:space="0" w:color="auto"/>
              <w:right w:val="single" w:sz="12" w:space="0" w:color="auto"/>
            </w:tcBorders>
            <w:shd w:val="clear" w:color="auto" w:fill="auto"/>
            <w:noWrap/>
            <w:vAlign w:val="bottom"/>
            <w:hideMark/>
          </w:tcPr>
          <w:p w14:paraId="6F71AF1F"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ФБ</w:t>
            </w:r>
          </w:p>
        </w:tc>
        <w:tc>
          <w:tcPr>
            <w:tcW w:w="1784" w:type="dxa"/>
            <w:tcBorders>
              <w:top w:val="nil"/>
              <w:left w:val="single" w:sz="12" w:space="0" w:color="auto"/>
              <w:bottom w:val="single" w:sz="4" w:space="0" w:color="auto"/>
              <w:right w:val="single" w:sz="12" w:space="0" w:color="auto"/>
            </w:tcBorders>
            <w:shd w:val="clear" w:color="auto" w:fill="auto"/>
            <w:noWrap/>
            <w:vAlign w:val="bottom"/>
            <w:hideMark/>
          </w:tcPr>
          <w:p w14:paraId="77582475"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26 880 300,00</w:t>
            </w:r>
          </w:p>
        </w:tc>
        <w:tc>
          <w:tcPr>
            <w:tcW w:w="1843" w:type="dxa"/>
            <w:tcBorders>
              <w:top w:val="nil"/>
              <w:left w:val="single" w:sz="12" w:space="0" w:color="auto"/>
              <w:bottom w:val="single" w:sz="4" w:space="0" w:color="auto"/>
              <w:right w:val="single" w:sz="12" w:space="0" w:color="auto"/>
            </w:tcBorders>
            <w:shd w:val="clear" w:color="auto" w:fill="auto"/>
            <w:noWrap/>
            <w:vAlign w:val="bottom"/>
            <w:hideMark/>
          </w:tcPr>
          <w:p w14:paraId="0B7B8170"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26 880 300,00</w:t>
            </w:r>
          </w:p>
        </w:tc>
        <w:tc>
          <w:tcPr>
            <w:tcW w:w="1027" w:type="dxa"/>
            <w:vMerge/>
            <w:tcBorders>
              <w:top w:val="single" w:sz="6" w:space="0" w:color="auto"/>
              <w:left w:val="single" w:sz="12" w:space="0" w:color="auto"/>
              <w:bottom w:val="single" w:sz="6" w:space="0" w:color="auto"/>
              <w:right w:val="single" w:sz="6" w:space="0" w:color="auto"/>
            </w:tcBorders>
            <w:vAlign w:val="center"/>
            <w:hideMark/>
          </w:tcPr>
          <w:p w14:paraId="1C214C94"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single" w:sz="6" w:space="0" w:color="auto"/>
              <w:left w:val="single" w:sz="6" w:space="0" w:color="auto"/>
              <w:bottom w:val="single" w:sz="6" w:space="0" w:color="auto"/>
              <w:right w:val="single" w:sz="12" w:space="0" w:color="auto"/>
            </w:tcBorders>
            <w:vAlign w:val="center"/>
            <w:hideMark/>
          </w:tcPr>
          <w:p w14:paraId="448387A8"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04" w:type="dxa"/>
            <w:vMerge/>
            <w:tcBorders>
              <w:top w:val="single" w:sz="6" w:space="0" w:color="auto"/>
              <w:left w:val="single" w:sz="12" w:space="0" w:color="auto"/>
              <w:bottom w:val="single" w:sz="6" w:space="0" w:color="auto"/>
              <w:right w:val="single" w:sz="6" w:space="0" w:color="auto"/>
            </w:tcBorders>
            <w:vAlign w:val="center"/>
            <w:hideMark/>
          </w:tcPr>
          <w:p w14:paraId="04F81339"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30" w:type="dxa"/>
            <w:vMerge/>
            <w:tcBorders>
              <w:top w:val="single" w:sz="6" w:space="0" w:color="auto"/>
              <w:left w:val="single" w:sz="6" w:space="0" w:color="auto"/>
              <w:bottom w:val="single" w:sz="6" w:space="0" w:color="auto"/>
              <w:right w:val="single" w:sz="18" w:space="0" w:color="auto"/>
            </w:tcBorders>
            <w:vAlign w:val="center"/>
            <w:hideMark/>
          </w:tcPr>
          <w:p w14:paraId="3C06275B"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r>
      <w:tr w:rsidR="001B3D7F" w:rsidRPr="001B3D7F" w14:paraId="74CE14A8" w14:textId="77777777" w:rsidTr="00367103">
        <w:trPr>
          <w:trHeight w:val="315"/>
        </w:trPr>
        <w:tc>
          <w:tcPr>
            <w:tcW w:w="567" w:type="dxa"/>
            <w:vMerge/>
            <w:tcBorders>
              <w:top w:val="nil"/>
              <w:left w:val="single" w:sz="18" w:space="0" w:color="auto"/>
              <w:bottom w:val="single" w:sz="4" w:space="0" w:color="000000"/>
              <w:right w:val="single" w:sz="12" w:space="0" w:color="auto"/>
            </w:tcBorders>
            <w:vAlign w:val="center"/>
            <w:hideMark/>
          </w:tcPr>
          <w:p w14:paraId="2726709B"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1583" w:type="dxa"/>
            <w:tcBorders>
              <w:top w:val="nil"/>
              <w:left w:val="single" w:sz="12" w:space="0" w:color="auto"/>
              <w:bottom w:val="single" w:sz="4" w:space="0" w:color="auto"/>
              <w:right w:val="single" w:sz="12" w:space="0" w:color="auto"/>
            </w:tcBorders>
            <w:shd w:val="clear" w:color="auto" w:fill="auto"/>
            <w:noWrap/>
            <w:vAlign w:val="bottom"/>
            <w:hideMark/>
          </w:tcPr>
          <w:p w14:paraId="08BAC367"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РБ</w:t>
            </w:r>
          </w:p>
        </w:tc>
        <w:tc>
          <w:tcPr>
            <w:tcW w:w="1784" w:type="dxa"/>
            <w:tcBorders>
              <w:top w:val="nil"/>
              <w:left w:val="single" w:sz="12" w:space="0" w:color="auto"/>
              <w:bottom w:val="single" w:sz="4" w:space="0" w:color="auto"/>
              <w:right w:val="single" w:sz="12" w:space="0" w:color="auto"/>
            </w:tcBorders>
            <w:shd w:val="clear" w:color="auto" w:fill="auto"/>
            <w:noWrap/>
            <w:vAlign w:val="bottom"/>
            <w:hideMark/>
          </w:tcPr>
          <w:p w14:paraId="7FE6F8C4"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1 715 800,00</w:t>
            </w:r>
          </w:p>
        </w:tc>
        <w:tc>
          <w:tcPr>
            <w:tcW w:w="1843" w:type="dxa"/>
            <w:tcBorders>
              <w:top w:val="nil"/>
              <w:left w:val="single" w:sz="12" w:space="0" w:color="auto"/>
              <w:bottom w:val="single" w:sz="4" w:space="0" w:color="auto"/>
              <w:right w:val="single" w:sz="12" w:space="0" w:color="auto"/>
            </w:tcBorders>
            <w:shd w:val="clear" w:color="auto" w:fill="auto"/>
            <w:noWrap/>
            <w:vAlign w:val="bottom"/>
            <w:hideMark/>
          </w:tcPr>
          <w:p w14:paraId="5AE279CD"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1 715 800,00</w:t>
            </w:r>
          </w:p>
        </w:tc>
        <w:tc>
          <w:tcPr>
            <w:tcW w:w="1027" w:type="dxa"/>
            <w:vMerge/>
            <w:tcBorders>
              <w:top w:val="single" w:sz="6" w:space="0" w:color="auto"/>
              <w:left w:val="single" w:sz="12" w:space="0" w:color="auto"/>
              <w:bottom w:val="single" w:sz="6" w:space="0" w:color="auto"/>
              <w:right w:val="single" w:sz="6" w:space="0" w:color="auto"/>
            </w:tcBorders>
            <w:vAlign w:val="center"/>
            <w:hideMark/>
          </w:tcPr>
          <w:p w14:paraId="3D679E64"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single" w:sz="6" w:space="0" w:color="auto"/>
              <w:left w:val="single" w:sz="6" w:space="0" w:color="auto"/>
              <w:bottom w:val="single" w:sz="6" w:space="0" w:color="auto"/>
              <w:right w:val="single" w:sz="12" w:space="0" w:color="auto"/>
            </w:tcBorders>
            <w:vAlign w:val="center"/>
            <w:hideMark/>
          </w:tcPr>
          <w:p w14:paraId="4B3431E7"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04" w:type="dxa"/>
            <w:vMerge/>
            <w:tcBorders>
              <w:top w:val="single" w:sz="6" w:space="0" w:color="auto"/>
              <w:left w:val="single" w:sz="12" w:space="0" w:color="auto"/>
              <w:bottom w:val="single" w:sz="6" w:space="0" w:color="auto"/>
              <w:right w:val="single" w:sz="6" w:space="0" w:color="auto"/>
            </w:tcBorders>
            <w:vAlign w:val="center"/>
            <w:hideMark/>
          </w:tcPr>
          <w:p w14:paraId="2C6B4103"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30" w:type="dxa"/>
            <w:vMerge/>
            <w:tcBorders>
              <w:top w:val="single" w:sz="6" w:space="0" w:color="auto"/>
              <w:left w:val="single" w:sz="6" w:space="0" w:color="auto"/>
              <w:bottom w:val="single" w:sz="6" w:space="0" w:color="auto"/>
              <w:right w:val="single" w:sz="18" w:space="0" w:color="auto"/>
            </w:tcBorders>
            <w:vAlign w:val="center"/>
            <w:hideMark/>
          </w:tcPr>
          <w:p w14:paraId="29A9DE9E"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r>
      <w:tr w:rsidR="001B3D7F" w:rsidRPr="001B3D7F" w14:paraId="3A870160" w14:textId="77777777" w:rsidTr="00367103">
        <w:trPr>
          <w:trHeight w:val="315"/>
        </w:trPr>
        <w:tc>
          <w:tcPr>
            <w:tcW w:w="567" w:type="dxa"/>
            <w:vMerge/>
            <w:tcBorders>
              <w:top w:val="nil"/>
              <w:left w:val="single" w:sz="18" w:space="0" w:color="auto"/>
              <w:bottom w:val="single" w:sz="18" w:space="0" w:color="auto"/>
              <w:right w:val="single" w:sz="12" w:space="0" w:color="auto"/>
            </w:tcBorders>
            <w:vAlign w:val="center"/>
            <w:hideMark/>
          </w:tcPr>
          <w:p w14:paraId="20FB7941"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1583" w:type="dxa"/>
            <w:tcBorders>
              <w:top w:val="nil"/>
              <w:left w:val="single" w:sz="12" w:space="0" w:color="auto"/>
              <w:bottom w:val="single" w:sz="18" w:space="0" w:color="auto"/>
              <w:right w:val="single" w:sz="12" w:space="0" w:color="auto"/>
            </w:tcBorders>
            <w:shd w:val="clear" w:color="auto" w:fill="auto"/>
            <w:noWrap/>
            <w:vAlign w:val="bottom"/>
            <w:hideMark/>
          </w:tcPr>
          <w:p w14:paraId="6A676EC7"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МБ</w:t>
            </w:r>
          </w:p>
        </w:tc>
        <w:tc>
          <w:tcPr>
            <w:tcW w:w="1784" w:type="dxa"/>
            <w:tcBorders>
              <w:top w:val="nil"/>
              <w:left w:val="single" w:sz="12" w:space="0" w:color="auto"/>
              <w:bottom w:val="single" w:sz="18" w:space="0" w:color="auto"/>
              <w:right w:val="single" w:sz="12" w:space="0" w:color="auto"/>
            </w:tcBorders>
            <w:shd w:val="clear" w:color="auto" w:fill="auto"/>
            <w:noWrap/>
            <w:vAlign w:val="bottom"/>
            <w:hideMark/>
          </w:tcPr>
          <w:p w14:paraId="1D11C307"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0,00</w:t>
            </w:r>
          </w:p>
        </w:tc>
        <w:tc>
          <w:tcPr>
            <w:tcW w:w="1843" w:type="dxa"/>
            <w:tcBorders>
              <w:top w:val="nil"/>
              <w:left w:val="single" w:sz="12" w:space="0" w:color="auto"/>
              <w:bottom w:val="single" w:sz="18" w:space="0" w:color="auto"/>
              <w:right w:val="single" w:sz="12" w:space="0" w:color="auto"/>
            </w:tcBorders>
            <w:shd w:val="clear" w:color="auto" w:fill="auto"/>
            <w:noWrap/>
            <w:vAlign w:val="bottom"/>
            <w:hideMark/>
          </w:tcPr>
          <w:p w14:paraId="4D73AB40" w14:textId="77777777" w:rsidR="001B3D7F" w:rsidRPr="001B3D7F" w:rsidRDefault="001B3D7F" w:rsidP="001B3D7F">
            <w:pPr>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0,00</w:t>
            </w:r>
          </w:p>
        </w:tc>
        <w:tc>
          <w:tcPr>
            <w:tcW w:w="1027" w:type="dxa"/>
            <w:vMerge/>
            <w:tcBorders>
              <w:top w:val="single" w:sz="6" w:space="0" w:color="auto"/>
              <w:left w:val="single" w:sz="12" w:space="0" w:color="auto"/>
              <w:bottom w:val="single" w:sz="18" w:space="0" w:color="auto"/>
              <w:right w:val="single" w:sz="6" w:space="0" w:color="auto"/>
            </w:tcBorders>
            <w:vAlign w:val="center"/>
            <w:hideMark/>
          </w:tcPr>
          <w:p w14:paraId="697D8991"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single" w:sz="6" w:space="0" w:color="auto"/>
              <w:left w:val="single" w:sz="6" w:space="0" w:color="auto"/>
              <w:bottom w:val="single" w:sz="18" w:space="0" w:color="auto"/>
              <w:right w:val="single" w:sz="12" w:space="0" w:color="auto"/>
            </w:tcBorders>
            <w:vAlign w:val="center"/>
            <w:hideMark/>
          </w:tcPr>
          <w:p w14:paraId="10137F48"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04" w:type="dxa"/>
            <w:vMerge/>
            <w:tcBorders>
              <w:top w:val="single" w:sz="6" w:space="0" w:color="auto"/>
              <w:left w:val="single" w:sz="12" w:space="0" w:color="auto"/>
              <w:bottom w:val="single" w:sz="18" w:space="0" w:color="auto"/>
              <w:right w:val="single" w:sz="6" w:space="0" w:color="auto"/>
            </w:tcBorders>
            <w:vAlign w:val="center"/>
            <w:hideMark/>
          </w:tcPr>
          <w:p w14:paraId="5706AD72"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c>
          <w:tcPr>
            <w:tcW w:w="830" w:type="dxa"/>
            <w:vMerge/>
            <w:tcBorders>
              <w:top w:val="single" w:sz="6" w:space="0" w:color="auto"/>
              <w:left w:val="single" w:sz="6" w:space="0" w:color="auto"/>
              <w:bottom w:val="single" w:sz="18" w:space="0" w:color="auto"/>
              <w:right w:val="single" w:sz="18" w:space="0" w:color="auto"/>
            </w:tcBorders>
            <w:vAlign w:val="center"/>
            <w:hideMark/>
          </w:tcPr>
          <w:p w14:paraId="3638C269" w14:textId="77777777" w:rsidR="001B3D7F" w:rsidRPr="001B3D7F" w:rsidRDefault="001B3D7F" w:rsidP="001B3D7F">
            <w:pPr>
              <w:spacing w:after="0" w:line="240" w:lineRule="auto"/>
              <w:rPr>
                <w:rFonts w:ascii="Times New Roman" w:eastAsia="Times New Roman" w:hAnsi="Times New Roman" w:cs="Times New Roman"/>
                <w:color w:val="000000"/>
                <w:sz w:val="24"/>
                <w:szCs w:val="24"/>
                <w:lang w:eastAsia="ru-RU"/>
              </w:rPr>
            </w:pPr>
          </w:p>
        </w:tc>
      </w:tr>
    </w:tbl>
    <w:p w14:paraId="684C816F"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sz w:val="20"/>
          <w:szCs w:val="20"/>
          <w:lang w:eastAsia="ar-SA"/>
        </w:rPr>
      </w:pPr>
      <w:r w:rsidRPr="001B3D7F">
        <w:rPr>
          <w:rFonts w:ascii="Times New Roman" w:eastAsia="Times New Roman" w:hAnsi="Times New Roman" w:cs="Times New Roman"/>
          <w:sz w:val="24"/>
          <w:szCs w:val="24"/>
          <w:lang w:eastAsia="ar-SA"/>
        </w:rPr>
        <w:t xml:space="preserve">Примечание: </w:t>
      </w:r>
      <w:r w:rsidRPr="001B3D7F">
        <w:rPr>
          <w:rFonts w:ascii="Times New Roman" w:eastAsia="Times New Roman" w:hAnsi="Times New Roman" w:cs="Times New Roman"/>
          <w:sz w:val="20"/>
          <w:szCs w:val="20"/>
          <w:lang w:eastAsia="ar-SA"/>
        </w:rPr>
        <w:t>ФБ – федеральный бюджет; РБ – региональный бюджет; МБ – местный бюджет.</w:t>
      </w:r>
    </w:p>
    <w:p w14:paraId="154DF654" w14:textId="77777777" w:rsidR="00334E61" w:rsidRDefault="00334E61" w:rsidP="001B3D7F">
      <w:pPr>
        <w:suppressAutoHyphens/>
        <w:spacing w:after="0" w:line="240" w:lineRule="auto"/>
        <w:ind w:firstLine="567"/>
        <w:jc w:val="both"/>
        <w:outlineLvl w:val="0"/>
        <w:rPr>
          <w:rFonts w:ascii="Times New Roman" w:eastAsia="Times New Roman" w:hAnsi="Times New Roman" w:cs="Times New Roman"/>
          <w:color w:val="000000"/>
          <w:sz w:val="28"/>
          <w:szCs w:val="28"/>
          <w:lang w:eastAsia="ar-SA"/>
        </w:rPr>
      </w:pPr>
    </w:p>
    <w:p w14:paraId="5A0E7D0D"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Плановое значение целевого показателя по итогам 2020 года не выполнено (недовыполнение составило 75%).</w:t>
      </w:r>
    </w:p>
    <w:p w14:paraId="78E053FB" w14:textId="5CCD1B7D" w:rsidR="001B3D7F" w:rsidRPr="001B3D7F" w:rsidRDefault="00CE3C95" w:rsidP="001B3D7F">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w:drawing>
          <wp:inline distT="0" distB="0" distL="0" distR="0" wp14:anchorId="6D51A214" wp14:editId="1417263D">
            <wp:extent cx="5600065" cy="19526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0065" cy="1952625"/>
                    </a:xfrm>
                    <a:prstGeom prst="rect">
                      <a:avLst/>
                    </a:prstGeom>
                    <a:noFill/>
                  </pic:spPr>
                </pic:pic>
              </a:graphicData>
            </a:graphic>
          </wp:inline>
        </w:drawing>
      </w:r>
    </w:p>
    <w:p w14:paraId="5102B27A"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 xml:space="preserve">Значительное отставание от планового значения целевого показателя связано прежде всего с отсутствием четкого нормативно-правового поля, регулирующего порядок и условия данной программы переселения, и прежде всего самого понятия «балок» (жилое помещение, созданное в период промышленного освоения Сибири и Дальнего Востока, непригодное для постоянного проживания). </w:t>
      </w:r>
    </w:p>
    <w:p w14:paraId="6F85DA8B"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Оперативное нормативно-правовое регулирование данного вопроса позволит провести реальную инвентаризацию количества «балков», которые подлежат расселению, что, свою очередь обеспечит условия для оптимального финансирования мероприятий по переселению граждан из «балков».</w:t>
      </w:r>
    </w:p>
    <w:p w14:paraId="7D1DF9BB"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p>
    <w:p w14:paraId="0202893A"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b/>
          <w:bCs/>
          <w:sz w:val="28"/>
          <w:szCs w:val="28"/>
          <w:lang w:eastAsia="ar-SA"/>
        </w:rPr>
      </w:pPr>
      <w:r w:rsidRPr="001B3D7F">
        <w:rPr>
          <w:rFonts w:ascii="Times New Roman" w:eastAsia="Times New Roman" w:hAnsi="Times New Roman" w:cs="Times New Roman"/>
          <w:b/>
          <w:bCs/>
          <w:sz w:val="28"/>
          <w:szCs w:val="28"/>
          <w:lang w:eastAsia="ar-SA"/>
        </w:rPr>
        <w:t xml:space="preserve">2.2.5.Софинансированию расходных обязательств субъектов Российской Федерации на компенсацию отдельным категориям граждан оплаты взноса на капитальный ремонт общего имущества в многоквартирном доме </w:t>
      </w:r>
    </w:p>
    <w:p w14:paraId="36572726"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sz w:val="28"/>
          <w:szCs w:val="28"/>
          <w:lang w:eastAsia="ar-SA"/>
        </w:rPr>
      </w:pPr>
    </w:p>
    <w:p w14:paraId="4885B5AC"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В 2020 году в целях софинансирования расходных обязательств субъектов Российской Федерации на компенсацию отдельным категориям граждан оплаты взноса на капитальный ремонт общего имущества в многоквартирном доме</w:t>
      </w:r>
      <w:r w:rsidRPr="001B3D7F">
        <w:rPr>
          <w:rFonts w:ascii="Times New Roman" w:eastAsia="Times New Roman" w:hAnsi="Times New Roman" w:cs="Times New Roman"/>
          <w:b/>
          <w:bCs/>
          <w:sz w:val="28"/>
          <w:szCs w:val="28"/>
          <w:lang w:eastAsia="ar-SA"/>
        </w:rPr>
        <w:t xml:space="preserve"> </w:t>
      </w:r>
      <w:r w:rsidRPr="001B3D7F">
        <w:rPr>
          <w:rFonts w:ascii="Times New Roman" w:eastAsia="Times New Roman" w:hAnsi="Times New Roman" w:cs="Times New Roman"/>
          <w:sz w:val="28"/>
          <w:szCs w:val="28"/>
          <w:lang w:eastAsia="ar-SA"/>
        </w:rPr>
        <w:t>в рамках ведомственной целевой программы региональным бюджетам из федерального бюджета согласно заключенным с уполномоченными региональными органами исполнительной власти субъектов Российской Федерации соглашениями перечислены субсидии в объеме 850,4 млн. рублей. Объем софинансирования из региональных бюджетов составил 1 130,0 млн. рублей (табл. 2.11):</w:t>
      </w:r>
    </w:p>
    <w:p w14:paraId="4C97624C" w14:textId="77777777" w:rsidR="001B3D7F" w:rsidRPr="001B3D7F" w:rsidRDefault="001B3D7F" w:rsidP="001B3D7F">
      <w:pPr>
        <w:suppressAutoHyphens/>
        <w:spacing w:after="0" w:line="240" w:lineRule="auto"/>
        <w:ind w:firstLine="567"/>
        <w:jc w:val="right"/>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Таблица № 2.12</w:t>
      </w:r>
    </w:p>
    <w:tbl>
      <w:tblPr>
        <w:tblW w:w="9464" w:type="dxa"/>
        <w:tblLook w:val="04A0" w:firstRow="1" w:lastRow="0" w:firstColumn="1" w:lastColumn="0" w:noHBand="0" w:noVBand="1"/>
      </w:tblPr>
      <w:tblGrid>
        <w:gridCol w:w="3680"/>
        <w:gridCol w:w="2380"/>
        <w:gridCol w:w="3404"/>
      </w:tblGrid>
      <w:tr w:rsidR="001B3D7F" w:rsidRPr="001B3D7F" w14:paraId="5F740CDB" w14:textId="77777777" w:rsidTr="00367103">
        <w:trPr>
          <w:trHeight w:val="982"/>
        </w:trPr>
        <w:tc>
          <w:tcPr>
            <w:tcW w:w="3680" w:type="dxa"/>
            <w:tcBorders>
              <w:top w:val="single" w:sz="18" w:space="0" w:color="auto"/>
              <w:left w:val="single" w:sz="18" w:space="0" w:color="auto"/>
              <w:bottom w:val="single" w:sz="4" w:space="0" w:color="auto"/>
              <w:right w:val="single" w:sz="12" w:space="0" w:color="auto"/>
            </w:tcBorders>
            <w:shd w:val="clear" w:color="auto" w:fill="auto"/>
            <w:vAlign w:val="center"/>
            <w:hideMark/>
          </w:tcPr>
          <w:p w14:paraId="66A2DD24"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Средства федерального бюджета, предусмотренные федерльным законом о федеральном бюджете на 2020 год и плановый период</w:t>
            </w:r>
          </w:p>
        </w:tc>
        <w:tc>
          <w:tcPr>
            <w:tcW w:w="5784" w:type="dxa"/>
            <w:gridSpan w:val="2"/>
            <w:tcBorders>
              <w:top w:val="single" w:sz="18" w:space="0" w:color="auto"/>
              <w:left w:val="single" w:sz="12" w:space="0" w:color="auto"/>
              <w:bottom w:val="single" w:sz="4" w:space="0" w:color="auto"/>
              <w:right w:val="single" w:sz="18" w:space="0" w:color="auto"/>
            </w:tcBorders>
            <w:shd w:val="clear" w:color="auto" w:fill="auto"/>
            <w:vAlign w:val="center"/>
            <w:hideMark/>
          </w:tcPr>
          <w:p w14:paraId="110A9EA0"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 2 160 536,55 тыс. руб. (субсидии бюджетам субъектов Российской Федерации)</w:t>
            </w:r>
          </w:p>
        </w:tc>
      </w:tr>
      <w:tr w:rsidR="001B3D7F" w:rsidRPr="001B3D7F" w14:paraId="1DAFA538" w14:textId="77777777" w:rsidTr="00367103">
        <w:trPr>
          <w:trHeight w:val="288"/>
        </w:trPr>
        <w:tc>
          <w:tcPr>
            <w:tcW w:w="3680" w:type="dxa"/>
            <w:vMerge w:val="restart"/>
            <w:tcBorders>
              <w:top w:val="nil"/>
              <w:left w:val="single" w:sz="18" w:space="0" w:color="auto"/>
              <w:bottom w:val="single" w:sz="4" w:space="0" w:color="auto"/>
              <w:right w:val="single" w:sz="12" w:space="0" w:color="auto"/>
            </w:tcBorders>
            <w:shd w:val="clear" w:color="auto" w:fill="auto"/>
            <w:vAlign w:val="center"/>
            <w:hideMark/>
          </w:tcPr>
          <w:p w14:paraId="021E184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Финансирование, предусмотренное по соглашению</w:t>
            </w:r>
          </w:p>
        </w:tc>
        <w:tc>
          <w:tcPr>
            <w:tcW w:w="2380" w:type="dxa"/>
            <w:tcBorders>
              <w:top w:val="nil"/>
              <w:left w:val="single" w:sz="12" w:space="0" w:color="auto"/>
              <w:bottom w:val="single" w:sz="4" w:space="0" w:color="auto"/>
              <w:right w:val="single" w:sz="12" w:space="0" w:color="auto"/>
            </w:tcBorders>
            <w:shd w:val="clear" w:color="auto" w:fill="auto"/>
            <w:vAlign w:val="center"/>
            <w:hideMark/>
          </w:tcPr>
          <w:p w14:paraId="579568A1" w14:textId="77777777" w:rsidR="001B3D7F" w:rsidRPr="001B3D7F" w:rsidRDefault="001B3D7F" w:rsidP="001B3D7F">
            <w:pPr>
              <w:suppressAutoHyphens/>
              <w:spacing w:after="0" w:line="240" w:lineRule="auto"/>
              <w:jc w:val="both"/>
              <w:rPr>
                <w:rFonts w:ascii="Times New Roman" w:eastAsia="Times New Roman" w:hAnsi="Times New Roman" w:cs="Times New Roman"/>
                <w:b/>
                <w:bCs/>
                <w:color w:val="000000"/>
                <w:sz w:val="24"/>
                <w:szCs w:val="24"/>
                <w:lang w:eastAsia="ar-SA"/>
              </w:rPr>
            </w:pPr>
            <w:r w:rsidRPr="001B3D7F">
              <w:rPr>
                <w:rFonts w:ascii="Times New Roman" w:eastAsia="Times New Roman" w:hAnsi="Times New Roman" w:cs="Times New Roman"/>
                <w:b/>
                <w:bCs/>
                <w:color w:val="000000"/>
                <w:sz w:val="24"/>
                <w:szCs w:val="24"/>
                <w:lang w:eastAsia="ar-SA"/>
              </w:rPr>
              <w:t>Всего:</w:t>
            </w:r>
          </w:p>
        </w:tc>
        <w:tc>
          <w:tcPr>
            <w:tcW w:w="3404" w:type="dxa"/>
            <w:tcBorders>
              <w:top w:val="nil"/>
              <w:left w:val="single" w:sz="12" w:space="0" w:color="auto"/>
              <w:bottom w:val="single" w:sz="4" w:space="0" w:color="auto"/>
              <w:right w:val="single" w:sz="18" w:space="0" w:color="auto"/>
            </w:tcBorders>
            <w:shd w:val="clear" w:color="auto" w:fill="auto"/>
            <w:vAlign w:val="center"/>
            <w:hideMark/>
          </w:tcPr>
          <w:p w14:paraId="19DBBB5D" w14:textId="77777777" w:rsidR="001B3D7F" w:rsidRPr="001B3D7F" w:rsidRDefault="001B3D7F" w:rsidP="001B3D7F">
            <w:pPr>
              <w:suppressAutoHyphens/>
              <w:spacing w:after="0" w:line="240" w:lineRule="auto"/>
              <w:jc w:val="center"/>
              <w:rPr>
                <w:rFonts w:ascii="Times New Roman" w:eastAsia="Times New Roman" w:hAnsi="Times New Roman" w:cs="Times New Roman"/>
                <w:b/>
                <w:bCs/>
                <w:color w:val="000000"/>
                <w:sz w:val="24"/>
                <w:szCs w:val="24"/>
                <w:lang w:eastAsia="ar-SA"/>
              </w:rPr>
            </w:pPr>
            <w:r w:rsidRPr="001B3D7F">
              <w:rPr>
                <w:rFonts w:ascii="Times New Roman" w:eastAsia="Times New Roman" w:hAnsi="Times New Roman" w:cs="Times New Roman"/>
                <w:b/>
                <w:bCs/>
                <w:color w:val="000000"/>
                <w:sz w:val="24"/>
                <w:szCs w:val="24"/>
                <w:lang w:eastAsia="ar-SA"/>
              </w:rPr>
              <w:t>2 160 536,55 тыс. руб.</w:t>
            </w:r>
          </w:p>
        </w:tc>
      </w:tr>
      <w:tr w:rsidR="001B3D7F" w:rsidRPr="001B3D7F" w14:paraId="3F5E447F" w14:textId="77777777" w:rsidTr="00367103">
        <w:trPr>
          <w:trHeight w:val="549"/>
        </w:trPr>
        <w:tc>
          <w:tcPr>
            <w:tcW w:w="3680" w:type="dxa"/>
            <w:vMerge/>
            <w:tcBorders>
              <w:top w:val="nil"/>
              <w:left w:val="single" w:sz="18" w:space="0" w:color="auto"/>
              <w:bottom w:val="single" w:sz="4" w:space="0" w:color="auto"/>
              <w:right w:val="single" w:sz="12" w:space="0" w:color="auto"/>
            </w:tcBorders>
            <w:vAlign w:val="center"/>
            <w:hideMark/>
          </w:tcPr>
          <w:p w14:paraId="7662254A"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2380" w:type="dxa"/>
            <w:tcBorders>
              <w:top w:val="nil"/>
              <w:left w:val="single" w:sz="12" w:space="0" w:color="auto"/>
              <w:bottom w:val="single" w:sz="4" w:space="0" w:color="auto"/>
              <w:right w:val="single" w:sz="12" w:space="0" w:color="auto"/>
            </w:tcBorders>
            <w:shd w:val="clear" w:color="auto" w:fill="auto"/>
            <w:vAlign w:val="center"/>
            <w:hideMark/>
          </w:tcPr>
          <w:p w14:paraId="2E3D80D2"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федеральный (первоначальный)</w:t>
            </w:r>
          </w:p>
        </w:tc>
        <w:tc>
          <w:tcPr>
            <w:tcW w:w="3404" w:type="dxa"/>
            <w:tcBorders>
              <w:top w:val="nil"/>
              <w:left w:val="single" w:sz="12" w:space="0" w:color="auto"/>
              <w:bottom w:val="single" w:sz="4" w:space="0" w:color="auto"/>
              <w:right w:val="single" w:sz="18" w:space="0" w:color="auto"/>
            </w:tcBorders>
            <w:shd w:val="clear" w:color="auto" w:fill="auto"/>
            <w:vAlign w:val="bottom"/>
            <w:hideMark/>
          </w:tcPr>
          <w:p w14:paraId="0883B25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873 423,20 тыс. руб.</w:t>
            </w:r>
          </w:p>
        </w:tc>
      </w:tr>
      <w:tr w:rsidR="001B3D7F" w:rsidRPr="001B3D7F" w14:paraId="57C4E939" w14:textId="77777777" w:rsidTr="00367103">
        <w:trPr>
          <w:trHeight w:val="699"/>
        </w:trPr>
        <w:tc>
          <w:tcPr>
            <w:tcW w:w="3680" w:type="dxa"/>
            <w:vMerge/>
            <w:tcBorders>
              <w:top w:val="nil"/>
              <w:left w:val="single" w:sz="18" w:space="0" w:color="auto"/>
              <w:bottom w:val="single" w:sz="4" w:space="0" w:color="auto"/>
              <w:right w:val="single" w:sz="12" w:space="0" w:color="auto"/>
            </w:tcBorders>
            <w:vAlign w:val="center"/>
            <w:hideMark/>
          </w:tcPr>
          <w:p w14:paraId="1E768425"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2380" w:type="dxa"/>
            <w:tcBorders>
              <w:top w:val="nil"/>
              <w:left w:val="single" w:sz="12" w:space="0" w:color="auto"/>
              <w:bottom w:val="single" w:sz="4" w:space="0" w:color="auto"/>
              <w:right w:val="single" w:sz="12" w:space="0" w:color="auto"/>
            </w:tcBorders>
            <w:shd w:val="clear" w:color="auto" w:fill="auto"/>
            <w:vAlign w:val="center"/>
            <w:hideMark/>
          </w:tcPr>
          <w:p w14:paraId="43B84846"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федеральный (уточненный)</w:t>
            </w:r>
          </w:p>
        </w:tc>
        <w:tc>
          <w:tcPr>
            <w:tcW w:w="3404" w:type="dxa"/>
            <w:tcBorders>
              <w:top w:val="nil"/>
              <w:left w:val="single" w:sz="12" w:space="0" w:color="auto"/>
              <w:bottom w:val="single" w:sz="4" w:space="0" w:color="auto"/>
              <w:right w:val="single" w:sz="18" w:space="0" w:color="auto"/>
            </w:tcBorders>
            <w:shd w:val="clear" w:color="auto" w:fill="auto"/>
            <w:vAlign w:val="bottom"/>
            <w:hideMark/>
          </w:tcPr>
          <w:p w14:paraId="0FB96E30"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850 398,50 тыс. руб.</w:t>
            </w:r>
          </w:p>
        </w:tc>
      </w:tr>
      <w:tr w:rsidR="001B3D7F" w:rsidRPr="001B3D7F" w14:paraId="305FDD37" w14:textId="77777777" w:rsidTr="00367103">
        <w:trPr>
          <w:trHeight w:val="600"/>
        </w:trPr>
        <w:tc>
          <w:tcPr>
            <w:tcW w:w="3680" w:type="dxa"/>
            <w:vMerge/>
            <w:tcBorders>
              <w:top w:val="nil"/>
              <w:left w:val="single" w:sz="18" w:space="0" w:color="auto"/>
              <w:bottom w:val="single" w:sz="4" w:space="0" w:color="auto"/>
              <w:right w:val="single" w:sz="12" w:space="0" w:color="auto"/>
            </w:tcBorders>
            <w:vAlign w:val="center"/>
            <w:hideMark/>
          </w:tcPr>
          <w:p w14:paraId="38341BFB"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2380" w:type="dxa"/>
            <w:tcBorders>
              <w:top w:val="nil"/>
              <w:left w:val="single" w:sz="12" w:space="0" w:color="auto"/>
              <w:bottom w:val="single" w:sz="4" w:space="0" w:color="auto"/>
              <w:right w:val="single" w:sz="12" w:space="0" w:color="auto"/>
            </w:tcBorders>
            <w:shd w:val="clear" w:color="auto" w:fill="auto"/>
            <w:vAlign w:val="center"/>
            <w:hideMark/>
          </w:tcPr>
          <w:p w14:paraId="422231B8"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 xml:space="preserve">за счет средств бюджета субъекта Российской Федерации </w:t>
            </w:r>
          </w:p>
        </w:tc>
        <w:tc>
          <w:tcPr>
            <w:tcW w:w="3404" w:type="dxa"/>
            <w:tcBorders>
              <w:top w:val="nil"/>
              <w:left w:val="single" w:sz="12" w:space="0" w:color="auto"/>
              <w:bottom w:val="single" w:sz="4" w:space="0" w:color="auto"/>
              <w:right w:val="single" w:sz="18" w:space="0" w:color="auto"/>
            </w:tcBorders>
            <w:shd w:val="clear" w:color="auto" w:fill="auto"/>
            <w:vAlign w:val="bottom"/>
            <w:hideMark/>
          </w:tcPr>
          <w:p w14:paraId="34DA28E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1 310 016,65 тыс. руб.</w:t>
            </w:r>
          </w:p>
        </w:tc>
      </w:tr>
      <w:tr w:rsidR="001B3D7F" w:rsidRPr="001B3D7F" w14:paraId="583754F9" w14:textId="77777777" w:rsidTr="00367103">
        <w:trPr>
          <w:trHeight w:val="285"/>
        </w:trPr>
        <w:tc>
          <w:tcPr>
            <w:tcW w:w="3680" w:type="dxa"/>
            <w:vMerge w:val="restart"/>
            <w:tcBorders>
              <w:top w:val="nil"/>
              <w:left w:val="single" w:sz="18" w:space="0" w:color="auto"/>
              <w:bottom w:val="single" w:sz="4" w:space="0" w:color="000000"/>
              <w:right w:val="single" w:sz="12" w:space="0" w:color="auto"/>
            </w:tcBorders>
            <w:shd w:val="clear" w:color="auto" w:fill="auto"/>
            <w:vAlign w:val="center"/>
            <w:hideMark/>
          </w:tcPr>
          <w:p w14:paraId="68B662C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Фактическое освоение</w:t>
            </w:r>
          </w:p>
        </w:tc>
        <w:tc>
          <w:tcPr>
            <w:tcW w:w="2380" w:type="dxa"/>
            <w:tcBorders>
              <w:top w:val="nil"/>
              <w:left w:val="single" w:sz="12" w:space="0" w:color="auto"/>
              <w:bottom w:val="single" w:sz="4" w:space="0" w:color="auto"/>
              <w:right w:val="single" w:sz="12" w:space="0" w:color="auto"/>
            </w:tcBorders>
            <w:shd w:val="clear" w:color="auto" w:fill="auto"/>
            <w:noWrap/>
            <w:vAlign w:val="center"/>
            <w:hideMark/>
          </w:tcPr>
          <w:p w14:paraId="37F7E699" w14:textId="77777777" w:rsidR="001B3D7F" w:rsidRPr="001B3D7F" w:rsidRDefault="001B3D7F" w:rsidP="001B3D7F">
            <w:pPr>
              <w:suppressAutoHyphens/>
              <w:spacing w:after="0" w:line="240" w:lineRule="auto"/>
              <w:rPr>
                <w:rFonts w:ascii="Times New Roman" w:eastAsia="Times New Roman" w:hAnsi="Times New Roman" w:cs="Times New Roman"/>
                <w:b/>
                <w:bCs/>
                <w:color w:val="000000"/>
                <w:sz w:val="24"/>
                <w:szCs w:val="24"/>
                <w:lang w:eastAsia="ar-SA"/>
              </w:rPr>
            </w:pPr>
            <w:r w:rsidRPr="001B3D7F">
              <w:rPr>
                <w:rFonts w:ascii="Times New Roman" w:eastAsia="Times New Roman" w:hAnsi="Times New Roman" w:cs="Times New Roman"/>
                <w:b/>
                <w:bCs/>
                <w:color w:val="000000"/>
                <w:sz w:val="24"/>
                <w:szCs w:val="24"/>
                <w:lang w:eastAsia="ar-SA"/>
              </w:rPr>
              <w:t>Всего:</w:t>
            </w:r>
          </w:p>
        </w:tc>
        <w:tc>
          <w:tcPr>
            <w:tcW w:w="3404" w:type="dxa"/>
            <w:tcBorders>
              <w:top w:val="nil"/>
              <w:left w:val="single" w:sz="12" w:space="0" w:color="auto"/>
              <w:bottom w:val="single" w:sz="4" w:space="0" w:color="auto"/>
              <w:right w:val="single" w:sz="18" w:space="0" w:color="auto"/>
            </w:tcBorders>
            <w:shd w:val="clear" w:color="auto" w:fill="auto"/>
            <w:vAlign w:val="bottom"/>
            <w:hideMark/>
          </w:tcPr>
          <w:p w14:paraId="3C565CEA" w14:textId="77777777" w:rsidR="001B3D7F" w:rsidRPr="001B3D7F" w:rsidRDefault="001B3D7F" w:rsidP="001B3D7F">
            <w:pPr>
              <w:suppressAutoHyphens/>
              <w:spacing w:after="0" w:line="240" w:lineRule="auto"/>
              <w:jc w:val="center"/>
              <w:rPr>
                <w:rFonts w:ascii="Times New Roman" w:eastAsia="Times New Roman" w:hAnsi="Times New Roman" w:cs="Times New Roman"/>
                <w:b/>
                <w:bCs/>
                <w:color w:val="000000"/>
                <w:sz w:val="24"/>
                <w:szCs w:val="24"/>
                <w:lang w:eastAsia="ar-SA"/>
              </w:rPr>
            </w:pPr>
            <w:r w:rsidRPr="001B3D7F">
              <w:rPr>
                <w:rFonts w:ascii="Times New Roman" w:eastAsia="Times New Roman" w:hAnsi="Times New Roman" w:cs="Times New Roman"/>
                <w:b/>
                <w:bCs/>
                <w:color w:val="000000"/>
                <w:sz w:val="24"/>
                <w:szCs w:val="24"/>
                <w:lang w:eastAsia="ar-SA"/>
              </w:rPr>
              <w:t>2 105 886,31 тыс. руб.</w:t>
            </w:r>
          </w:p>
        </w:tc>
      </w:tr>
      <w:tr w:rsidR="001B3D7F" w:rsidRPr="001B3D7F" w14:paraId="635E7CA2" w14:textId="77777777" w:rsidTr="00367103">
        <w:trPr>
          <w:trHeight w:val="288"/>
        </w:trPr>
        <w:tc>
          <w:tcPr>
            <w:tcW w:w="3680" w:type="dxa"/>
            <w:vMerge/>
            <w:tcBorders>
              <w:top w:val="nil"/>
              <w:left w:val="single" w:sz="18" w:space="0" w:color="auto"/>
              <w:bottom w:val="single" w:sz="4" w:space="0" w:color="000000"/>
              <w:right w:val="single" w:sz="12" w:space="0" w:color="auto"/>
            </w:tcBorders>
            <w:vAlign w:val="center"/>
            <w:hideMark/>
          </w:tcPr>
          <w:p w14:paraId="5DC3B7BC"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2380" w:type="dxa"/>
            <w:tcBorders>
              <w:top w:val="nil"/>
              <w:left w:val="single" w:sz="12" w:space="0" w:color="auto"/>
              <w:bottom w:val="single" w:sz="4" w:space="0" w:color="auto"/>
              <w:right w:val="single" w:sz="12" w:space="0" w:color="auto"/>
            </w:tcBorders>
            <w:shd w:val="clear" w:color="auto" w:fill="auto"/>
            <w:vAlign w:val="center"/>
            <w:hideMark/>
          </w:tcPr>
          <w:p w14:paraId="386C9AFD"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федеральный</w:t>
            </w:r>
          </w:p>
        </w:tc>
        <w:tc>
          <w:tcPr>
            <w:tcW w:w="3404" w:type="dxa"/>
            <w:tcBorders>
              <w:top w:val="nil"/>
              <w:left w:val="single" w:sz="12" w:space="0" w:color="auto"/>
              <w:bottom w:val="single" w:sz="4" w:space="0" w:color="auto"/>
              <w:right w:val="single" w:sz="18" w:space="0" w:color="auto"/>
            </w:tcBorders>
            <w:shd w:val="clear" w:color="auto" w:fill="auto"/>
            <w:vAlign w:val="bottom"/>
            <w:hideMark/>
          </w:tcPr>
          <w:p w14:paraId="3982A0C5"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843 757,03 тыс. руб.</w:t>
            </w:r>
          </w:p>
        </w:tc>
      </w:tr>
      <w:tr w:rsidR="001B3D7F" w:rsidRPr="001B3D7F" w14:paraId="317E09F4" w14:textId="77777777" w:rsidTr="00367103">
        <w:trPr>
          <w:trHeight w:val="600"/>
        </w:trPr>
        <w:tc>
          <w:tcPr>
            <w:tcW w:w="3680" w:type="dxa"/>
            <w:vMerge/>
            <w:tcBorders>
              <w:top w:val="nil"/>
              <w:left w:val="single" w:sz="18" w:space="0" w:color="auto"/>
              <w:bottom w:val="single" w:sz="4" w:space="0" w:color="000000"/>
              <w:right w:val="single" w:sz="12" w:space="0" w:color="auto"/>
            </w:tcBorders>
            <w:vAlign w:val="center"/>
            <w:hideMark/>
          </w:tcPr>
          <w:p w14:paraId="3AE02F3D"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2380" w:type="dxa"/>
            <w:tcBorders>
              <w:top w:val="nil"/>
              <w:left w:val="single" w:sz="12" w:space="0" w:color="auto"/>
              <w:bottom w:val="single" w:sz="4" w:space="0" w:color="auto"/>
              <w:right w:val="single" w:sz="12" w:space="0" w:color="auto"/>
            </w:tcBorders>
            <w:shd w:val="clear" w:color="auto" w:fill="auto"/>
            <w:vAlign w:val="center"/>
            <w:hideMark/>
          </w:tcPr>
          <w:p w14:paraId="45810F93"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за счет средств бюджета субъекта Российской Федерации</w:t>
            </w:r>
          </w:p>
        </w:tc>
        <w:tc>
          <w:tcPr>
            <w:tcW w:w="3404" w:type="dxa"/>
            <w:tcBorders>
              <w:top w:val="nil"/>
              <w:left w:val="single" w:sz="12" w:space="0" w:color="auto"/>
              <w:bottom w:val="single" w:sz="4" w:space="0" w:color="auto"/>
              <w:right w:val="single" w:sz="18" w:space="0" w:color="auto"/>
            </w:tcBorders>
            <w:shd w:val="clear" w:color="auto" w:fill="auto"/>
            <w:vAlign w:val="bottom"/>
            <w:hideMark/>
          </w:tcPr>
          <w:p w14:paraId="033F612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1 262 133,84 тыс. руб.</w:t>
            </w:r>
          </w:p>
        </w:tc>
      </w:tr>
      <w:tr w:rsidR="001B3D7F" w:rsidRPr="001B3D7F" w14:paraId="44246AE5" w14:textId="77777777" w:rsidTr="00367103">
        <w:trPr>
          <w:trHeight w:val="151"/>
        </w:trPr>
        <w:tc>
          <w:tcPr>
            <w:tcW w:w="3680" w:type="dxa"/>
            <w:vMerge/>
            <w:tcBorders>
              <w:top w:val="nil"/>
              <w:left w:val="single" w:sz="18" w:space="0" w:color="auto"/>
              <w:bottom w:val="single" w:sz="18" w:space="0" w:color="auto"/>
              <w:right w:val="single" w:sz="12" w:space="0" w:color="auto"/>
            </w:tcBorders>
            <w:vAlign w:val="center"/>
            <w:hideMark/>
          </w:tcPr>
          <w:p w14:paraId="4B509CC0"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2380" w:type="dxa"/>
            <w:tcBorders>
              <w:top w:val="nil"/>
              <w:left w:val="single" w:sz="12" w:space="0" w:color="auto"/>
              <w:bottom w:val="single" w:sz="18" w:space="0" w:color="auto"/>
              <w:right w:val="single" w:sz="12" w:space="0" w:color="auto"/>
            </w:tcBorders>
            <w:shd w:val="clear" w:color="auto" w:fill="auto"/>
            <w:vAlign w:val="center"/>
            <w:hideMark/>
          </w:tcPr>
          <w:p w14:paraId="6E9A4AB0"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местный</w:t>
            </w:r>
          </w:p>
        </w:tc>
        <w:tc>
          <w:tcPr>
            <w:tcW w:w="3404" w:type="dxa"/>
            <w:tcBorders>
              <w:top w:val="nil"/>
              <w:left w:val="single" w:sz="12" w:space="0" w:color="auto"/>
              <w:bottom w:val="single" w:sz="18" w:space="0" w:color="auto"/>
              <w:right w:val="single" w:sz="18" w:space="0" w:color="auto"/>
            </w:tcBorders>
            <w:shd w:val="clear" w:color="auto" w:fill="auto"/>
            <w:vAlign w:val="bottom"/>
            <w:hideMark/>
          </w:tcPr>
          <w:p w14:paraId="30303315"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0</w:t>
            </w:r>
          </w:p>
        </w:tc>
      </w:tr>
    </w:tbl>
    <w:p w14:paraId="6AEFB507" w14:textId="77777777" w:rsidR="00334E61" w:rsidRDefault="00334E61" w:rsidP="001B3D7F">
      <w:pPr>
        <w:keepNext/>
        <w:suppressAutoHyphens/>
        <w:spacing w:after="0" w:line="240" w:lineRule="auto"/>
        <w:ind w:firstLine="709"/>
        <w:jc w:val="both"/>
        <w:outlineLvl w:val="0"/>
        <w:rPr>
          <w:rFonts w:ascii="Times New Roman" w:eastAsia="Times New Roman" w:hAnsi="Times New Roman" w:cs="Times New Roman"/>
          <w:color w:val="000000"/>
          <w:kern w:val="32"/>
          <w:sz w:val="28"/>
          <w:szCs w:val="28"/>
          <w:lang w:eastAsia="ar-SA"/>
        </w:rPr>
      </w:pPr>
    </w:p>
    <w:p w14:paraId="4425AADC" w14:textId="77777777" w:rsidR="001B3D7F" w:rsidRPr="001B3D7F" w:rsidRDefault="001B3D7F" w:rsidP="001B3D7F">
      <w:pPr>
        <w:keepNext/>
        <w:suppressAutoHyphens/>
        <w:spacing w:after="0" w:line="240" w:lineRule="auto"/>
        <w:ind w:firstLine="709"/>
        <w:jc w:val="both"/>
        <w:outlineLvl w:val="0"/>
        <w:rPr>
          <w:rFonts w:ascii="Times New Roman" w:eastAsia="Times New Roman" w:hAnsi="Times New Roman" w:cs="Times New Roman"/>
          <w:color w:val="000000"/>
          <w:kern w:val="32"/>
          <w:sz w:val="28"/>
          <w:szCs w:val="28"/>
          <w:lang w:eastAsia="ar-SA"/>
        </w:rPr>
      </w:pPr>
      <w:r w:rsidRPr="001B3D7F">
        <w:rPr>
          <w:rFonts w:ascii="Times New Roman" w:eastAsia="Times New Roman" w:hAnsi="Times New Roman" w:cs="Times New Roman"/>
          <w:color w:val="000000"/>
          <w:kern w:val="32"/>
          <w:sz w:val="28"/>
          <w:szCs w:val="28"/>
          <w:lang w:eastAsia="ar-SA"/>
        </w:rPr>
        <w:t>Плановое значение целевого показателя по итогам 2020 года не выполнено (недовыполнение составило 1%).</w:t>
      </w:r>
    </w:p>
    <w:p w14:paraId="74188153" w14:textId="19DCF101" w:rsidR="001B3D7F" w:rsidRPr="001B3D7F" w:rsidRDefault="00CE3C95" w:rsidP="001B3D7F">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w:drawing>
          <wp:inline distT="0" distB="0" distL="0" distR="0" wp14:anchorId="35B0D57B" wp14:editId="413BD50E">
            <wp:extent cx="5085715" cy="24860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85715" cy="2486025"/>
                    </a:xfrm>
                    <a:prstGeom prst="rect">
                      <a:avLst/>
                    </a:prstGeom>
                    <a:noFill/>
                  </pic:spPr>
                </pic:pic>
              </a:graphicData>
            </a:graphic>
          </wp:inline>
        </w:drawing>
      </w:r>
    </w:p>
    <w:p w14:paraId="793DE051" w14:textId="77777777" w:rsidR="00CE3C95" w:rsidRDefault="00CE3C95" w:rsidP="001B3D7F">
      <w:pPr>
        <w:suppressAutoHyphens/>
        <w:spacing w:after="0" w:line="240" w:lineRule="auto"/>
        <w:ind w:firstLine="567"/>
        <w:jc w:val="both"/>
        <w:rPr>
          <w:rFonts w:ascii="Times New Roman" w:eastAsia="Times New Roman" w:hAnsi="Times New Roman" w:cs="Times New Roman"/>
          <w:b/>
          <w:bCs/>
          <w:sz w:val="28"/>
          <w:szCs w:val="28"/>
          <w:lang w:eastAsia="ar-SA"/>
        </w:rPr>
      </w:pPr>
    </w:p>
    <w:p w14:paraId="2AB8F3EA" w14:textId="77777777" w:rsidR="00CE3C95" w:rsidRDefault="00CE3C95" w:rsidP="001B3D7F">
      <w:pPr>
        <w:suppressAutoHyphens/>
        <w:spacing w:after="0" w:line="240" w:lineRule="auto"/>
        <w:ind w:firstLine="567"/>
        <w:jc w:val="both"/>
        <w:rPr>
          <w:rFonts w:ascii="Times New Roman" w:eastAsia="Times New Roman" w:hAnsi="Times New Roman" w:cs="Times New Roman"/>
          <w:b/>
          <w:bCs/>
          <w:sz w:val="28"/>
          <w:szCs w:val="28"/>
          <w:lang w:eastAsia="ar-SA"/>
        </w:rPr>
      </w:pPr>
    </w:p>
    <w:p w14:paraId="79BE9CB8" w14:textId="77777777" w:rsidR="00CE3C95" w:rsidRDefault="00CE3C95" w:rsidP="001B3D7F">
      <w:pPr>
        <w:suppressAutoHyphens/>
        <w:spacing w:after="0" w:line="240" w:lineRule="auto"/>
        <w:ind w:firstLine="567"/>
        <w:jc w:val="both"/>
        <w:rPr>
          <w:rFonts w:ascii="Times New Roman" w:eastAsia="Times New Roman" w:hAnsi="Times New Roman" w:cs="Times New Roman"/>
          <w:b/>
          <w:bCs/>
          <w:sz w:val="28"/>
          <w:szCs w:val="28"/>
          <w:lang w:eastAsia="ar-SA"/>
        </w:rPr>
      </w:pPr>
    </w:p>
    <w:p w14:paraId="380AC6E1" w14:textId="1472233D" w:rsidR="001B3D7F" w:rsidRPr="001B3D7F" w:rsidRDefault="001B3D7F" w:rsidP="001B3D7F">
      <w:pPr>
        <w:suppressAutoHyphens/>
        <w:spacing w:after="0" w:line="240" w:lineRule="auto"/>
        <w:ind w:firstLine="567"/>
        <w:jc w:val="both"/>
        <w:rPr>
          <w:rFonts w:ascii="Times New Roman" w:eastAsia="Times New Roman" w:hAnsi="Times New Roman" w:cs="Times New Roman"/>
          <w:b/>
          <w:bCs/>
          <w:sz w:val="28"/>
          <w:szCs w:val="28"/>
          <w:lang w:eastAsia="ar-SA"/>
        </w:rPr>
      </w:pPr>
      <w:r w:rsidRPr="001B3D7F">
        <w:rPr>
          <w:rFonts w:ascii="Times New Roman" w:eastAsia="Times New Roman" w:hAnsi="Times New Roman" w:cs="Times New Roman"/>
          <w:b/>
          <w:bCs/>
          <w:sz w:val="28"/>
          <w:szCs w:val="28"/>
          <w:lang w:eastAsia="ar-SA"/>
        </w:rPr>
        <w:t>2.2.6.Обеспечение жильем ветеранов Великой Отечественной войны, ветеранов боевых действий, инвалидов и семей, имеющих детей-инвалидов.</w:t>
      </w:r>
    </w:p>
    <w:p w14:paraId="107C649B" w14:textId="77777777" w:rsidR="001B3D7F" w:rsidRPr="001B3D7F" w:rsidRDefault="001B3D7F" w:rsidP="001B3D7F">
      <w:pPr>
        <w:suppressAutoHyphens/>
        <w:spacing w:after="0" w:line="240" w:lineRule="auto"/>
        <w:ind w:firstLine="567"/>
        <w:jc w:val="right"/>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Таблица № 2.13</w:t>
      </w:r>
    </w:p>
    <w:tbl>
      <w:tblPr>
        <w:tblW w:w="9606" w:type="dxa"/>
        <w:tblLook w:val="04A0" w:firstRow="1" w:lastRow="0" w:firstColumn="1" w:lastColumn="0" w:noHBand="0" w:noVBand="1"/>
      </w:tblPr>
      <w:tblGrid>
        <w:gridCol w:w="1662"/>
        <w:gridCol w:w="1254"/>
        <w:gridCol w:w="2041"/>
        <w:gridCol w:w="2268"/>
        <w:gridCol w:w="2381"/>
      </w:tblGrid>
      <w:tr w:rsidR="001B3D7F" w:rsidRPr="001B3D7F" w14:paraId="0918AAB5" w14:textId="77777777" w:rsidTr="00367103">
        <w:trPr>
          <w:trHeight w:val="300"/>
        </w:trPr>
        <w:tc>
          <w:tcPr>
            <w:tcW w:w="2916" w:type="dxa"/>
            <w:gridSpan w:val="2"/>
            <w:vMerge w:val="restart"/>
            <w:tcBorders>
              <w:top w:val="single" w:sz="18" w:space="0" w:color="auto"/>
              <w:left w:val="single" w:sz="18" w:space="0" w:color="auto"/>
              <w:bottom w:val="single" w:sz="4" w:space="0" w:color="3F3F3F"/>
              <w:right w:val="single" w:sz="18" w:space="0" w:color="auto"/>
            </w:tcBorders>
            <w:shd w:val="clear" w:color="auto" w:fill="auto"/>
            <w:vAlign w:val="bottom"/>
            <w:hideMark/>
          </w:tcPr>
          <w:p w14:paraId="0F2C5100"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 </w:t>
            </w:r>
          </w:p>
        </w:tc>
        <w:tc>
          <w:tcPr>
            <w:tcW w:w="2041" w:type="dxa"/>
            <w:tcBorders>
              <w:top w:val="single" w:sz="18" w:space="0" w:color="auto"/>
              <w:left w:val="single" w:sz="18" w:space="0" w:color="auto"/>
              <w:bottom w:val="single" w:sz="12" w:space="0" w:color="auto"/>
              <w:right w:val="single" w:sz="12" w:space="0" w:color="auto"/>
            </w:tcBorders>
            <w:shd w:val="clear" w:color="auto" w:fill="auto"/>
            <w:noWrap/>
            <w:vAlign w:val="center"/>
            <w:hideMark/>
          </w:tcPr>
          <w:p w14:paraId="322C1370"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Ветераны Великой Отечественной войны и приравненные к ним лица</w:t>
            </w:r>
          </w:p>
        </w:tc>
        <w:tc>
          <w:tcPr>
            <w:tcW w:w="2268" w:type="dxa"/>
            <w:tcBorders>
              <w:top w:val="single" w:sz="18" w:space="0" w:color="auto"/>
              <w:left w:val="single" w:sz="12" w:space="0" w:color="auto"/>
              <w:bottom w:val="single" w:sz="12" w:space="0" w:color="auto"/>
              <w:right w:val="single" w:sz="12" w:space="0" w:color="auto"/>
            </w:tcBorders>
            <w:shd w:val="clear" w:color="auto" w:fill="auto"/>
            <w:noWrap/>
            <w:vAlign w:val="center"/>
            <w:hideMark/>
          </w:tcPr>
          <w:p w14:paraId="5FF2907E"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Ветераны боевых действий</w:t>
            </w:r>
          </w:p>
        </w:tc>
        <w:tc>
          <w:tcPr>
            <w:tcW w:w="2381" w:type="dxa"/>
            <w:tcBorders>
              <w:top w:val="single" w:sz="18" w:space="0" w:color="auto"/>
              <w:left w:val="single" w:sz="12" w:space="0" w:color="auto"/>
              <w:bottom w:val="single" w:sz="12" w:space="0" w:color="auto"/>
              <w:right w:val="single" w:sz="18" w:space="0" w:color="auto"/>
            </w:tcBorders>
            <w:shd w:val="clear" w:color="auto" w:fill="auto"/>
            <w:noWrap/>
            <w:vAlign w:val="center"/>
            <w:hideMark/>
          </w:tcPr>
          <w:p w14:paraId="779E25AF"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Инвалиды и семьи, имеющие детей-инвалидов</w:t>
            </w:r>
          </w:p>
        </w:tc>
      </w:tr>
      <w:tr w:rsidR="001B3D7F" w:rsidRPr="001B3D7F" w14:paraId="38598D11" w14:textId="77777777" w:rsidTr="00367103">
        <w:trPr>
          <w:trHeight w:val="300"/>
        </w:trPr>
        <w:tc>
          <w:tcPr>
            <w:tcW w:w="2916" w:type="dxa"/>
            <w:gridSpan w:val="2"/>
            <w:vMerge/>
            <w:tcBorders>
              <w:top w:val="single" w:sz="4" w:space="0" w:color="3F3F3F"/>
              <w:left w:val="single" w:sz="18" w:space="0" w:color="auto"/>
              <w:bottom w:val="single" w:sz="18" w:space="0" w:color="auto"/>
              <w:right w:val="single" w:sz="18" w:space="0" w:color="auto"/>
            </w:tcBorders>
            <w:vAlign w:val="center"/>
            <w:hideMark/>
          </w:tcPr>
          <w:p w14:paraId="1259863F" w14:textId="77777777" w:rsidR="001B3D7F" w:rsidRPr="001B3D7F" w:rsidRDefault="001B3D7F" w:rsidP="001B3D7F">
            <w:pPr>
              <w:suppressAutoHyphens/>
              <w:spacing w:after="0" w:line="240" w:lineRule="auto"/>
              <w:rPr>
                <w:rFonts w:ascii="Times New Roman" w:eastAsia="Times New Roman" w:hAnsi="Times New Roman" w:cs="Times New Roman"/>
                <w:color w:val="3F3F3F"/>
                <w:sz w:val="24"/>
                <w:szCs w:val="24"/>
                <w:lang w:eastAsia="ar-SA"/>
              </w:rPr>
            </w:pPr>
          </w:p>
        </w:tc>
        <w:tc>
          <w:tcPr>
            <w:tcW w:w="6690" w:type="dxa"/>
            <w:gridSpan w:val="3"/>
            <w:tcBorders>
              <w:top w:val="single" w:sz="12" w:space="0" w:color="auto"/>
              <w:left w:val="single" w:sz="18" w:space="0" w:color="auto"/>
              <w:bottom w:val="single" w:sz="18" w:space="0" w:color="auto"/>
              <w:right w:val="single" w:sz="18" w:space="0" w:color="auto"/>
            </w:tcBorders>
            <w:shd w:val="clear" w:color="auto" w:fill="auto"/>
            <w:vAlign w:val="bottom"/>
            <w:hideMark/>
          </w:tcPr>
          <w:p w14:paraId="0F7FE3F9"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Тыс. рублей</w:t>
            </w:r>
          </w:p>
        </w:tc>
      </w:tr>
      <w:tr w:rsidR="001B3D7F" w:rsidRPr="001B3D7F" w14:paraId="6C9787B3" w14:textId="77777777" w:rsidTr="00367103">
        <w:trPr>
          <w:trHeight w:val="930"/>
        </w:trPr>
        <w:tc>
          <w:tcPr>
            <w:tcW w:w="2916" w:type="dxa"/>
            <w:gridSpan w:val="2"/>
            <w:tcBorders>
              <w:top w:val="single" w:sz="18" w:space="0" w:color="auto"/>
              <w:left w:val="single" w:sz="18" w:space="0" w:color="auto"/>
              <w:bottom w:val="single" w:sz="4" w:space="0" w:color="3F3F3F"/>
              <w:right w:val="single" w:sz="18" w:space="0" w:color="auto"/>
            </w:tcBorders>
            <w:shd w:val="clear" w:color="auto" w:fill="auto"/>
            <w:vAlign w:val="center"/>
            <w:hideMark/>
          </w:tcPr>
          <w:p w14:paraId="5E85953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Утвержденные бюджетные ассигнования</w:t>
            </w:r>
          </w:p>
        </w:tc>
        <w:tc>
          <w:tcPr>
            <w:tcW w:w="2041" w:type="dxa"/>
            <w:tcBorders>
              <w:top w:val="single" w:sz="18" w:space="0" w:color="auto"/>
              <w:left w:val="single" w:sz="18" w:space="0" w:color="auto"/>
              <w:bottom w:val="single" w:sz="4" w:space="0" w:color="3F3F3F"/>
              <w:right w:val="single" w:sz="12" w:space="0" w:color="auto"/>
            </w:tcBorders>
            <w:shd w:val="clear" w:color="auto" w:fill="auto"/>
            <w:noWrap/>
            <w:vAlign w:val="center"/>
            <w:hideMark/>
          </w:tcPr>
          <w:p w14:paraId="45B99F11"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1 398 928,00</w:t>
            </w:r>
          </w:p>
        </w:tc>
        <w:tc>
          <w:tcPr>
            <w:tcW w:w="2268" w:type="dxa"/>
            <w:tcBorders>
              <w:top w:val="single" w:sz="18" w:space="0" w:color="auto"/>
              <w:left w:val="single" w:sz="12" w:space="0" w:color="auto"/>
              <w:bottom w:val="single" w:sz="4" w:space="0" w:color="3F3F3F"/>
              <w:right w:val="single" w:sz="12" w:space="0" w:color="auto"/>
            </w:tcBorders>
            <w:shd w:val="clear" w:color="auto" w:fill="auto"/>
            <w:noWrap/>
            <w:vAlign w:val="center"/>
            <w:hideMark/>
          </w:tcPr>
          <w:p w14:paraId="7D182B5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1 802 122,30</w:t>
            </w:r>
          </w:p>
        </w:tc>
        <w:tc>
          <w:tcPr>
            <w:tcW w:w="2381" w:type="dxa"/>
            <w:tcBorders>
              <w:top w:val="single" w:sz="18" w:space="0" w:color="auto"/>
              <w:left w:val="single" w:sz="12" w:space="0" w:color="auto"/>
              <w:bottom w:val="single" w:sz="4" w:space="0" w:color="3F3F3F"/>
              <w:right w:val="single" w:sz="18" w:space="0" w:color="auto"/>
            </w:tcBorders>
            <w:shd w:val="clear" w:color="auto" w:fill="auto"/>
            <w:noWrap/>
            <w:vAlign w:val="center"/>
            <w:hideMark/>
          </w:tcPr>
          <w:p w14:paraId="23436C1E"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1 916 461,60</w:t>
            </w:r>
          </w:p>
        </w:tc>
      </w:tr>
      <w:tr w:rsidR="001B3D7F" w:rsidRPr="001B3D7F" w14:paraId="16DFFA42" w14:textId="77777777" w:rsidTr="00367103">
        <w:trPr>
          <w:trHeight w:val="1035"/>
        </w:trPr>
        <w:tc>
          <w:tcPr>
            <w:tcW w:w="2916" w:type="dxa"/>
            <w:gridSpan w:val="2"/>
            <w:tcBorders>
              <w:top w:val="single" w:sz="4" w:space="0" w:color="3F3F3F"/>
              <w:left w:val="single" w:sz="18" w:space="0" w:color="auto"/>
              <w:bottom w:val="single" w:sz="4" w:space="0" w:color="3F3F3F"/>
              <w:right w:val="single" w:sz="18" w:space="0" w:color="auto"/>
            </w:tcBorders>
            <w:shd w:val="clear" w:color="auto" w:fill="auto"/>
            <w:vAlign w:val="center"/>
            <w:hideMark/>
          </w:tcPr>
          <w:p w14:paraId="0C3DBED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Перечислено на счет временного распоряжения</w:t>
            </w:r>
          </w:p>
        </w:tc>
        <w:tc>
          <w:tcPr>
            <w:tcW w:w="2041" w:type="dxa"/>
            <w:tcBorders>
              <w:top w:val="nil"/>
              <w:left w:val="single" w:sz="18" w:space="0" w:color="auto"/>
              <w:bottom w:val="single" w:sz="4" w:space="0" w:color="3F3F3F"/>
              <w:right w:val="single" w:sz="12" w:space="0" w:color="auto"/>
            </w:tcBorders>
            <w:shd w:val="clear" w:color="auto" w:fill="auto"/>
            <w:noWrap/>
            <w:vAlign w:val="center"/>
            <w:hideMark/>
          </w:tcPr>
          <w:p w14:paraId="37CEE54B"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1 346 425,01</w:t>
            </w:r>
          </w:p>
        </w:tc>
        <w:tc>
          <w:tcPr>
            <w:tcW w:w="2268" w:type="dxa"/>
            <w:tcBorders>
              <w:top w:val="nil"/>
              <w:left w:val="single" w:sz="12" w:space="0" w:color="auto"/>
              <w:bottom w:val="single" w:sz="4" w:space="0" w:color="3F3F3F"/>
              <w:right w:val="single" w:sz="12" w:space="0" w:color="auto"/>
            </w:tcBorders>
            <w:shd w:val="clear" w:color="auto" w:fill="auto"/>
            <w:noWrap/>
            <w:vAlign w:val="center"/>
            <w:hideMark/>
          </w:tcPr>
          <w:p w14:paraId="173F480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1 740 776,24</w:t>
            </w:r>
          </w:p>
        </w:tc>
        <w:tc>
          <w:tcPr>
            <w:tcW w:w="2381" w:type="dxa"/>
            <w:tcBorders>
              <w:top w:val="nil"/>
              <w:left w:val="single" w:sz="12" w:space="0" w:color="auto"/>
              <w:bottom w:val="single" w:sz="4" w:space="0" w:color="3F3F3F"/>
              <w:right w:val="single" w:sz="18" w:space="0" w:color="auto"/>
            </w:tcBorders>
            <w:shd w:val="clear" w:color="auto" w:fill="auto"/>
            <w:noWrap/>
            <w:vAlign w:val="center"/>
            <w:hideMark/>
          </w:tcPr>
          <w:p w14:paraId="71BA65CA"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1 889 681,54</w:t>
            </w:r>
          </w:p>
        </w:tc>
      </w:tr>
      <w:tr w:rsidR="001B3D7F" w:rsidRPr="001B3D7F" w14:paraId="0F50344A" w14:textId="77777777" w:rsidTr="00367103">
        <w:trPr>
          <w:trHeight w:val="615"/>
        </w:trPr>
        <w:tc>
          <w:tcPr>
            <w:tcW w:w="2916" w:type="dxa"/>
            <w:gridSpan w:val="2"/>
            <w:tcBorders>
              <w:top w:val="single" w:sz="4" w:space="0" w:color="3F3F3F"/>
              <w:left w:val="single" w:sz="18" w:space="0" w:color="auto"/>
              <w:bottom w:val="single" w:sz="12" w:space="0" w:color="auto"/>
              <w:right w:val="single" w:sz="18" w:space="0" w:color="auto"/>
            </w:tcBorders>
            <w:shd w:val="clear" w:color="auto" w:fill="auto"/>
            <w:vAlign w:val="center"/>
            <w:hideMark/>
          </w:tcPr>
          <w:p w14:paraId="299083D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Фактическое освоение</w:t>
            </w:r>
          </w:p>
        </w:tc>
        <w:tc>
          <w:tcPr>
            <w:tcW w:w="2041" w:type="dxa"/>
            <w:tcBorders>
              <w:top w:val="nil"/>
              <w:left w:val="single" w:sz="18" w:space="0" w:color="auto"/>
              <w:bottom w:val="single" w:sz="12" w:space="0" w:color="auto"/>
              <w:right w:val="single" w:sz="12" w:space="0" w:color="auto"/>
            </w:tcBorders>
            <w:shd w:val="clear" w:color="auto" w:fill="auto"/>
            <w:noWrap/>
            <w:vAlign w:val="center"/>
            <w:hideMark/>
          </w:tcPr>
          <w:p w14:paraId="281E2B4B"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1 262 160,2</w:t>
            </w:r>
          </w:p>
        </w:tc>
        <w:tc>
          <w:tcPr>
            <w:tcW w:w="2268" w:type="dxa"/>
            <w:tcBorders>
              <w:top w:val="nil"/>
              <w:left w:val="single" w:sz="12" w:space="0" w:color="auto"/>
              <w:bottom w:val="single" w:sz="12" w:space="0" w:color="auto"/>
              <w:right w:val="single" w:sz="12" w:space="0" w:color="auto"/>
            </w:tcBorders>
            <w:shd w:val="clear" w:color="auto" w:fill="auto"/>
            <w:noWrap/>
            <w:vAlign w:val="center"/>
            <w:hideMark/>
          </w:tcPr>
          <w:p w14:paraId="286F967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1 553 301,81</w:t>
            </w:r>
          </w:p>
        </w:tc>
        <w:tc>
          <w:tcPr>
            <w:tcW w:w="2381" w:type="dxa"/>
            <w:tcBorders>
              <w:top w:val="nil"/>
              <w:left w:val="single" w:sz="12" w:space="0" w:color="auto"/>
              <w:bottom w:val="single" w:sz="12" w:space="0" w:color="auto"/>
              <w:right w:val="single" w:sz="18" w:space="0" w:color="auto"/>
            </w:tcBorders>
            <w:shd w:val="clear" w:color="auto" w:fill="auto"/>
            <w:noWrap/>
            <w:vAlign w:val="center"/>
            <w:hideMark/>
          </w:tcPr>
          <w:p w14:paraId="5BEC323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1 782 609,63</w:t>
            </w:r>
          </w:p>
        </w:tc>
      </w:tr>
      <w:tr w:rsidR="001B3D7F" w:rsidRPr="001B3D7F" w14:paraId="7973D9A8" w14:textId="77777777" w:rsidTr="00367103">
        <w:trPr>
          <w:trHeight w:val="1005"/>
        </w:trPr>
        <w:tc>
          <w:tcPr>
            <w:tcW w:w="2916" w:type="dxa"/>
            <w:gridSpan w:val="2"/>
            <w:tcBorders>
              <w:top w:val="single" w:sz="12" w:space="0" w:color="auto"/>
              <w:left w:val="single" w:sz="18" w:space="0" w:color="auto"/>
              <w:bottom w:val="single" w:sz="12" w:space="0" w:color="auto"/>
              <w:right w:val="single" w:sz="18" w:space="0" w:color="auto"/>
            </w:tcBorders>
            <w:shd w:val="clear" w:color="auto" w:fill="auto"/>
            <w:vAlign w:val="center"/>
            <w:hideMark/>
          </w:tcPr>
          <w:p w14:paraId="12F2C47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Улучшили жилищные условия (семей)</w:t>
            </w:r>
          </w:p>
        </w:tc>
        <w:tc>
          <w:tcPr>
            <w:tcW w:w="2041" w:type="dxa"/>
            <w:tcBorders>
              <w:top w:val="single" w:sz="12" w:space="0" w:color="auto"/>
              <w:left w:val="single" w:sz="18" w:space="0" w:color="auto"/>
              <w:bottom w:val="single" w:sz="12" w:space="0" w:color="auto"/>
              <w:right w:val="single" w:sz="12" w:space="0" w:color="auto"/>
            </w:tcBorders>
            <w:shd w:val="clear" w:color="auto" w:fill="auto"/>
            <w:noWrap/>
            <w:vAlign w:val="center"/>
            <w:hideMark/>
          </w:tcPr>
          <w:p w14:paraId="0667CAF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857</w:t>
            </w:r>
          </w:p>
        </w:tc>
        <w:tc>
          <w:tcPr>
            <w:tcW w:w="226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6E164DA"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2 055</w:t>
            </w:r>
          </w:p>
        </w:tc>
        <w:tc>
          <w:tcPr>
            <w:tcW w:w="2381" w:type="dxa"/>
            <w:tcBorders>
              <w:top w:val="single" w:sz="12" w:space="0" w:color="auto"/>
              <w:left w:val="single" w:sz="12" w:space="0" w:color="auto"/>
              <w:bottom w:val="single" w:sz="12" w:space="0" w:color="auto"/>
              <w:right w:val="single" w:sz="18" w:space="0" w:color="auto"/>
            </w:tcBorders>
            <w:shd w:val="clear" w:color="auto" w:fill="auto"/>
            <w:noWrap/>
            <w:vAlign w:val="center"/>
            <w:hideMark/>
          </w:tcPr>
          <w:p w14:paraId="1FE6EF3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1 976</w:t>
            </w:r>
          </w:p>
        </w:tc>
      </w:tr>
      <w:tr w:rsidR="001B3D7F" w:rsidRPr="001B3D7F" w14:paraId="6CAD44D8" w14:textId="77777777" w:rsidTr="00367103">
        <w:trPr>
          <w:trHeight w:val="300"/>
        </w:trPr>
        <w:tc>
          <w:tcPr>
            <w:tcW w:w="1662" w:type="dxa"/>
            <w:vMerge w:val="restart"/>
            <w:tcBorders>
              <w:top w:val="single" w:sz="12" w:space="0" w:color="auto"/>
              <w:left w:val="single" w:sz="18" w:space="0" w:color="auto"/>
              <w:bottom w:val="single" w:sz="4" w:space="0" w:color="000000"/>
              <w:right w:val="single" w:sz="4" w:space="0" w:color="auto"/>
            </w:tcBorders>
            <w:shd w:val="clear" w:color="auto" w:fill="auto"/>
            <w:vAlign w:val="center"/>
            <w:hideMark/>
          </w:tcPr>
          <w:p w14:paraId="6C72099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ar-SA"/>
              </w:rPr>
            </w:pPr>
            <w:r w:rsidRPr="001B3D7F">
              <w:rPr>
                <w:rFonts w:ascii="Times New Roman" w:eastAsia="Times New Roman" w:hAnsi="Times New Roman" w:cs="Times New Roman"/>
                <w:color w:val="000000"/>
                <w:sz w:val="24"/>
                <w:szCs w:val="24"/>
                <w:lang w:eastAsia="ar-SA"/>
              </w:rPr>
              <w:t>Форма обеспечения жилыми помещениями</w:t>
            </w:r>
          </w:p>
        </w:tc>
        <w:tc>
          <w:tcPr>
            <w:tcW w:w="1254" w:type="dxa"/>
            <w:tcBorders>
              <w:top w:val="single" w:sz="12" w:space="0" w:color="auto"/>
              <w:left w:val="single" w:sz="4" w:space="0" w:color="3F3F3F"/>
              <w:bottom w:val="single" w:sz="4" w:space="0" w:color="3F3F3F"/>
              <w:right w:val="single" w:sz="18" w:space="0" w:color="auto"/>
            </w:tcBorders>
            <w:shd w:val="clear" w:color="auto" w:fill="auto"/>
            <w:noWrap/>
            <w:vAlign w:val="center"/>
            <w:hideMark/>
          </w:tcPr>
          <w:p w14:paraId="6DE63CDE"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ЕДВ</w:t>
            </w:r>
          </w:p>
        </w:tc>
        <w:tc>
          <w:tcPr>
            <w:tcW w:w="2041" w:type="dxa"/>
            <w:tcBorders>
              <w:top w:val="single" w:sz="12" w:space="0" w:color="auto"/>
              <w:left w:val="single" w:sz="18" w:space="0" w:color="auto"/>
              <w:bottom w:val="single" w:sz="4" w:space="0" w:color="3F3F3F"/>
              <w:right w:val="single" w:sz="12" w:space="0" w:color="auto"/>
            </w:tcBorders>
            <w:shd w:val="clear" w:color="auto" w:fill="auto"/>
            <w:noWrap/>
            <w:vAlign w:val="center"/>
            <w:hideMark/>
          </w:tcPr>
          <w:p w14:paraId="34BA033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683</w:t>
            </w:r>
          </w:p>
        </w:tc>
        <w:tc>
          <w:tcPr>
            <w:tcW w:w="2268" w:type="dxa"/>
            <w:tcBorders>
              <w:top w:val="single" w:sz="12" w:space="0" w:color="auto"/>
              <w:left w:val="single" w:sz="12" w:space="0" w:color="auto"/>
              <w:bottom w:val="single" w:sz="4" w:space="0" w:color="3F3F3F"/>
              <w:right w:val="single" w:sz="12" w:space="0" w:color="auto"/>
            </w:tcBorders>
            <w:shd w:val="clear" w:color="auto" w:fill="auto"/>
            <w:noWrap/>
            <w:vAlign w:val="center"/>
            <w:hideMark/>
          </w:tcPr>
          <w:p w14:paraId="5F1A247A"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1643</w:t>
            </w:r>
          </w:p>
        </w:tc>
        <w:tc>
          <w:tcPr>
            <w:tcW w:w="2381" w:type="dxa"/>
            <w:tcBorders>
              <w:top w:val="single" w:sz="12" w:space="0" w:color="auto"/>
              <w:left w:val="single" w:sz="12" w:space="0" w:color="auto"/>
              <w:bottom w:val="single" w:sz="4" w:space="0" w:color="3F3F3F"/>
              <w:right w:val="single" w:sz="18" w:space="0" w:color="auto"/>
            </w:tcBorders>
            <w:shd w:val="clear" w:color="auto" w:fill="auto"/>
            <w:noWrap/>
            <w:vAlign w:val="center"/>
            <w:hideMark/>
          </w:tcPr>
          <w:p w14:paraId="08F651D0"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1237</w:t>
            </w:r>
          </w:p>
        </w:tc>
      </w:tr>
      <w:tr w:rsidR="001B3D7F" w:rsidRPr="001B3D7F" w14:paraId="75333521" w14:textId="77777777" w:rsidTr="00367103">
        <w:trPr>
          <w:trHeight w:val="300"/>
        </w:trPr>
        <w:tc>
          <w:tcPr>
            <w:tcW w:w="1662" w:type="dxa"/>
            <w:vMerge/>
            <w:tcBorders>
              <w:top w:val="single" w:sz="4" w:space="0" w:color="auto"/>
              <w:left w:val="single" w:sz="18" w:space="0" w:color="auto"/>
              <w:bottom w:val="single" w:sz="4" w:space="0" w:color="000000"/>
              <w:right w:val="single" w:sz="4" w:space="0" w:color="auto"/>
            </w:tcBorders>
            <w:vAlign w:val="center"/>
            <w:hideMark/>
          </w:tcPr>
          <w:p w14:paraId="4E36F9B8"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1254" w:type="dxa"/>
            <w:tcBorders>
              <w:top w:val="nil"/>
              <w:left w:val="single" w:sz="4" w:space="0" w:color="3F3F3F"/>
              <w:bottom w:val="single" w:sz="4" w:space="0" w:color="3F3F3F"/>
              <w:right w:val="single" w:sz="18" w:space="0" w:color="auto"/>
            </w:tcBorders>
            <w:shd w:val="clear" w:color="auto" w:fill="auto"/>
            <w:noWrap/>
            <w:vAlign w:val="center"/>
            <w:hideMark/>
          </w:tcPr>
          <w:p w14:paraId="2E16ED5F"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Соцнайм</w:t>
            </w:r>
          </w:p>
        </w:tc>
        <w:tc>
          <w:tcPr>
            <w:tcW w:w="2041" w:type="dxa"/>
            <w:tcBorders>
              <w:top w:val="nil"/>
              <w:left w:val="single" w:sz="18" w:space="0" w:color="auto"/>
              <w:bottom w:val="single" w:sz="4" w:space="0" w:color="3F3F3F"/>
              <w:right w:val="single" w:sz="12" w:space="0" w:color="auto"/>
            </w:tcBorders>
            <w:shd w:val="clear" w:color="auto" w:fill="auto"/>
            <w:noWrap/>
            <w:vAlign w:val="center"/>
            <w:hideMark/>
          </w:tcPr>
          <w:p w14:paraId="409D341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9</w:t>
            </w:r>
          </w:p>
        </w:tc>
        <w:tc>
          <w:tcPr>
            <w:tcW w:w="2268" w:type="dxa"/>
            <w:tcBorders>
              <w:top w:val="nil"/>
              <w:left w:val="single" w:sz="12" w:space="0" w:color="auto"/>
              <w:bottom w:val="single" w:sz="4" w:space="0" w:color="3F3F3F"/>
              <w:right w:val="single" w:sz="12" w:space="0" w:color="auto"/>
            </w:tcBorders>
            <w:shd w:val="clear" w:color="auto" w:fill="auto"/>
            <w:noWrap/>
            <w:vAlign w:val="center"/>
            <w:hideMark/>
          </w:tcPr>
          <w:p w14:paraId="69E3793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20</w:t>
            </w:r>
          </w:p>
        </w:tc>
        <w:tc>
          <w:tcPr>
            <w:tcW w:w="2381" w:type="dxa"/>
            <w:tcBorders>
              <w:top w:val="nil"/>
              <w:left w:val="single" w:sz="12" w:space="0" w:color="auto"/>
              <w:bottom w:val="single" w:sz="4" w:space="0" w:color="3F3F3F"/>
              <w:right w:val="single" w:sz="18" w:space="0" w:color="auto"/>
            </w:tcBorders>
            <w:shd w:val="clear" w:color="auto" w:fill="auto"/>
            <w:noWrap/>
            <w:vAlign w:val="center"/>
            <w:hideMark/>
          </w:tcPr>
          <w:p w14:paraId="56AE3BA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43</w:t>
            </w:r>
          </w:p>
        </w:tc>
      </w:tr>
      <w:tr w:rsidR="001B3D7F" w:rsidRPr="001B3D7F" w14:paraId="623FB817" w14:textId="77777777" w:rsidTr="00367103">
        <w:trPr>
          <w:trHeight w:val="300"/>
        </w:trPr>
        <w:tc>
          <w:tcPr>
            <w:tcW w:w="1662" w:type="dxa"/>
            <w:vMerge/>
            <w:tcBorders>
              <w:top w:val="single" w:sz="4" w:space="0" w:color="auto"/>
              <w:left w:val="single" w:sz="18" w:space="0" w:color="auto"/>
              <w:bottom w:val="single" w:sz="4" w:space="0" w:color="000000"/>
              <w:right w:val="single" w:sz="4" w:space="0" w:color="auto"/>
            </w:tcBorders>
            <w:vAlign w:val="center"/>
            <w:hideMark/>
          </w:tcPr>
          <w:p w14:paraId="488A2D6C"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1254" w:type="dxa"/>
            <w:tcBorders>
              <w:top w:val="nil"/>
              <w:left w:val="single" w:sz="4" w:space="0" w:color="3F3F3F"/>
              <w:bottom w:val="single" w:sz="4" w:space="0" w:color="3F3F3F"/>
              <w:right w:val="single" w:sz="18" w:space="0" w:color="auto"/>
            </w:tcBorders>
            <w:shd w:val="clear" w:color="auto" w:fill="auto"/>
            <w:noWrap/>
            <w:vAlign w:val="center"/>
            <w:hideMark/>
          </w:tcPr>
          <w:p w14:paraId="77FD5A9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ДДУ</w:t>
            </w:r>
          </w:p>
        </w:tc>
        <w:tc>
          <w:tcPr>
            <w:tcW w:w="2041" w:type="dxa"/>
            <w:tcBorders>
              <w:top w:val="nil"/>
              <w:left w:val="single" w:sz="18" w:space="0" w:color="auto"/>
              <w:bottom w:val="single" w:sz="4" w:space="0" w:color="3F3F3F"/>
              <w:right w:val="single" w:sz="12" w:space="0" w:color="auto"/>
            </w:tcBorders>
            <w:shd w:val="clear" w:color="auto" w:fill="auto"/>
            <w:noWrap/>
            <w:vAlign w:val="center"/>
            <w:hideMark/>
          </w:tcPr>
          <w:p w14:paraId="4D88D18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1</w:t>
            </w:r>
          </w:p>
        </w:tc>
        <w:tc>
          <w:tcPr>
            <w:tcW w:w="2268" w:type="dxa"/>
            <w:tcBorders>
              <w:top w:val="nil"/>
              <w:left w:val="single" w:sz="12" w:space="0" w:color="auto"/>
              <w:bottom w:val="single" w:sz="4" w:space="0" w:color="3F3F3F"/>
              <w:right w:val="single" w:sz="12" w:space="0" w:color="auto"/>
            </w:tcBorders>
            <w:shd w:val="clear" w:color="auto" w:fill="auto"/>
            <w:noWrap/>
            <w:vAlign w:val="center"/>
            <w:hideMark/>
          </w:tcPr>
          <w:p w14:paraId="14DA37E1"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22</w:t>
            </w:r>
          </w:p>
        </w:tc>
        <w:tc>
          <w:tcPr>
            <w:tcW w:w="2381" w:type="dxa"/>
            <w:tcBorders>
              <w:top w:val="nil"/>
              <w:left w:val="single" w:sz="12" w:space="0" w:color="auto"/>
              <w:bottom w:val="single" w:sz="4" w:space="0" w:color="3F3F3F"/>
              <w:right w:val="single" w:sz="18" w:space="0" w:color="auto"/>
            </w:tcBorders>
            <w:shd w:val="clear" w:color="auto" w:fill="auto"/>
            <w:noWrap/>
            <w:vAlign w:val="center"/>
            <w:hideMark/>
          </w:tcPr>
          <w:p w14:paraId="129E6970"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9</w:t>
            </w:r>
          </w:p>
        </w:tc>
      </w:tr>
      <w:tr w:rsidR="001B3D7F" w:rsidRPr="001B3D7F" w14:paraId="489B949C" w14:textId="77777777" w:rsidTr="00367103">
        <w:trPr>
          <w:trHeight w:val="300"/>
        </w:trPr>
        <w:tc>
          <w:tcPr>
            <w:tcW w:w="1662" w:type="dxa"/>
            <w:vMerge/>
            <w:tcBorders>
              <w:top w:val="single" w:sz="4" w:space="0" w:color="auto"/>
              <w:left w:val="single" w:sz="18" w:space="0" w:color="auto"/>
              <w:bottom w:val="single" w:sz="4" w:space="0" w:color="000000"/>
              <w:right w:val="single" w:sz="4" w:space="0" w:color="auto"/>
            </w:tcBorders>
            <w:vAlign w:val="center"/>
            <w:hideMark/>
          </w:tcPr>
          <w:p w14:paraId="4186325B"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1254" w:type="dxa"/>
            <w:tcBorders>
              <w:top w:val="nil"/>
              <w:left w:val="single" w:sz="4" w:space="0" w:color="3F3F3F"/>
              <w:bottom w:val="single" w:sz="4" w:space="0" w:color="3F3F3F"/>
              <w:right w:val="single" w:sz="18" w:space="0" w:color="auto"/>
            </w:tcBorders>
            <w:shd w:val="clear" w:color="auto" w:fill="auto"/>
            <w:noWrap/>
            <w:vAlign w:val="center"/>
            <w:hideMark/>
          </w:tcPr>
          <w:p w14:paraId="5446AB6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Иная форма</w:t>
            </w:r>
          </w:p>
        </w:tc>
        <w:tc>
          <w:tcPr>
            <w:tcW w:w="2041" w:type="dxa"/>
            <w:tcBorders>
              <w:top w:val="nil"/>
              <w:left w:val="single" w:sz="18" w:space="0" w:color="auto"/>
              <w:bottom w:val="single" w:sz="4" w:space="0" w:color="3F3F3F"/>
              <w:right w:val="single" w:sz="12" w:space="0" w:color="auto"/>
            </w:tcBorders>
            <w:shd w:val="clear" w:color="auto" w:fill="auto"/>
            <w:noWrap/>
            <w:vAlign w:val="center"/>
            <w:hideMark/>
          </w:tcPr>
          <w:p w14:paraId="362A0F7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164</w:t>
            </w:r>
          </w:p>
        </w:tc>
        <w:tc>
          <w:tcPr>
            <w:tcW w:w="2268" w:type="dxa"/>
            <w:tcBorders>
              <w:top w:val="nil"/>
              <w:left w:val="single" w:sz="12" w:space="0" w:color="auto"/>
              <w:bottom w:val="single" w:sz="4" w:space="0" w:color="3F3F3F"/>
              <w:right w:val="single" w:sz="12" w:space="0" w:color="auto"/>
            </w:tcBorders>
            <w:shd w:val="clear" w:color="auto" w:fill="auto"/>
            <w:noWrap/>
            <w:vAlign w:val="center"/>
            <w:hideMark/>
          </w:tcPr>
          <w:p w14:paraId="06A036E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370</w:t>
            </w:r>
          </w:p>
        </w:tc>
        <w:tc>
          <w:tcPr>
            <w:tcW w:w="2381" w:type="dxa"/>
            <w:tcBorders>
              <w:top w:val="nil"/>
              <w:left w:val="single" w:sz="12" w:space="0" w:color="auto"/>
              <w:bottom w:val="single" w:sz="4" w:space="0" w:color="3F3F3F"/>
              <w:right w:val="single" w:sz="18" w:space="0" w:color="auto"/>
            </w:tcBorders>
            <w:shd w:val="clear" w:color="auto" w:fill="auto"/>
            <w:noWrap/>
            <w:vAlign w:val="center"/>
            <w:hideMark/>
          </w:tcPr>
          <w:p w14:paraId="4B66FA4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3F3F3F"/>
                <w:sz w:val="24"/>
                <w:szCs w:val="24"/>
                <w:lang w:eastAsia="ar-SA"/>
              </w:rPr>
            </w:pPr>
            <w:r w:rsidRPr="001B3D7F">
              <w:rPr>
                <w:rFonts w:ascii="Times New Roman" w:eastAsia="Times New Roman" w:hAnsi="Times New Roman" w:cs="Times New Roman"/>
                <w:color w:val="3F3F3F"/>
                <w:sz w:val="24"/>
                <w:szCs w:val="24"/>
                <w:lang w:eastAsia="ar-SA"/>
              </w:rPr>
              <w:t>687</w:t>
            </w:r>
          </w:p>
        </w:tc>
      </w:tr>
      <w:tr w:rsidR="001B3D7F" w:rsidRPr="001B3D7F" w14:paraId="30A5CD6A" w14:textId="77777777" w:rsidTr="00367103">
        <w:trPr>
          <w:trHeight w:val="300"/>
        </w:trPr>
        <w:tc>
          <w:tcPr>
            <w:tcW w:w="1662" w:type="dxa"/>
            <w:vMerge/>
            <w:tcBorders>
              <w:top w:val="single" w:sz="4" w:space="0" w:color="auto"/>
              <w:left w:val="single" w:sz="18" w:space="0" w:color="auto"/>
              <w:bottom w:val="single" w:sz="18" w:space="0" w:color="auto"/>
              <w:right w:val="single" w:sz="4" w:space="0" w:color="auto"/>
            </w:tcBorders>
            <w:vAlign w:val="center"/>
            <w:hideMark/>
          </w:tcPr>
          <w:p w14:paraId="13A10E53"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ar-SA"/>
              </w:rPr>
            </w:pPr>
          </w:p>
        </w:tc>
        <w:tc>
          <w:tcPr>
            <w:tcW w:w="1254" w:type="dxa"/>
            <w:tcBorders>
              <w:top w:val="nil"/>
              <w:left w:val="single" w:sz="4" w:space="0" w:color="3F3F3F"/>
              <w:bottom w:val="single" w:sz="18" w:space="0" w:color="auto"/>
              <w:right w:val="single" w:sz="18" w:space="0" w:color="auto"/>
            </w:tcBorders>
            <w:shd w:val="clear" w:color="auto" w:fill="auto"/>
            <w:noWrap/>
            <w:vAlign w:val="center"/>
            <w:hideMark/>
          </w:tcPr>
          <w:p w14:paraId="24AF3DFA" w14:textId="77777777" w:rsidR="001B3D7F" w:rsidRPr="001B3D7F" w:rsidRDefault="001B3D7F" w:rsidP="001B3D7F">
            <w:pPr>
              <w:suppressAutoHyphens/>
              <w:spacing w:after="0" w:line="240" w:lineRule="auto"/>
              <w:jc w:val="center"/>
              <w:rPr>
                <w:rFonts w:ascii="Times New Roman" w:eastAsia="Times New Roman" w:hAnsi="Times New Roman" w:cs="Times New Roman"/>
                <w:b/>
                <w:bCs/>
                <w:color w:val="3F3F3F"/>
                <w:sz w:val="24"/>
                <w:szCs w:val="24"/>
                <w:lang w:eastAsia="ar-SA"/>
              </w:rPr>
            </w:pPr>
            <w:r w:rsidRPr="001B3D7F">
              <w:rPr>
                <w:rFonts w:ascii="Times New Roman" w:eastAsia="Times New Roman" w:hAnsi="Times New Roman" w:cs="Times New Roman"/>
                <w:b/>
                <w:bCs/>
                <w:color w:val="3F3F3F"/>
                <w:sz w:val="24"/>
                <w:szCs w:val="24"/>
                <w:lang w:eastAsia="ar-SA"/>
              </w:rPr>
              <w:t>Всего</w:t>
            </w:r>
          </w:p>
        </w:tc>
        <w:tc>
          <w:tcPr>
            <w:tcW w:w="2041" w:type="dxa"/>
            <w:tcBorders>
              <w:top w:val="nil"/>
              <w:left w:val="single" w:sz="18" w:space="0" w:color="auto"/>
              <w:bottom w:val="single" w:sz="18" w:space="0" w:color="auto"/>
              <w:right w:val="single" w:sz="12" w:space="0" w:color="auto"/>
            </w:tcBorders>
            <w:shd w:val="clear" w:color="auto" w:fill="auto"/>
            <w:noWrap/>
            <w:vAlign w:val="center"/>
            <w:hideMark/>
          </w:tcPr>
          <w:p w14:paraId="71E95FA8" w14:textId="77777777" w:rsidR="001B3D7F" w:rsidRPr="001B3D7F" w:rsidRDefault="001B3D7F" w:rsidP="001B3D7F">
            <w:pPr>
              <w:suppressAutoHyphens/>
              <w:spacing w:after="0" w:line="240" w:lineRule="auto"/>
              <w:jc w:val="center"/>
              <w:rPr>
                <w:rFonts w:ascii="Times New Roman" w:eastAsia="Times New Roman" w:hAnsi="Times New Roman" w:cs="Times New Roman"/>
                <w:b/>
                <w:bCs/>
                <w:color w:val="3F3F3F"/>
                <w:sz w:val="24"/>
                <w:szCs w:val="24"/>
                <w:lang w:eastAsia="ar-SA"/>
              </w:rPr>
            </w:pPr>
            <w:r w:rsidRPr="001B3D7F">
              <w:rPr>
                <w:rFonts w:ascii="Times New Roman" w:eastAsia="Times New Roman" w:hAnsi="Times New Roman" w:cs="Times New Roman"/>
                <w:b/>
                <w:bCs/>
                <w:color w:val="3F3F3F"/>
                <w:sz w:val="24"/>
                <w:szCs w:val="24"/>
                <w:lang w:eastAsia="ar-SA"/>
              </w:rPr>
              <w:t>857</w:t>
            </w:r>
          </w:p>
        </w:tc>
        <w:tc>
          <w:tcPr>
            <w:tcW w:w="2268" w:type="dxa"/>
            <w:tcBorders>
              <w:top w:val="nil"/>
              <w:left w:val="single" w:sz="12" w:space="0" w:color="auto"/>
              <w:bottom w:val="single" w:sz="18" w:space="0" w:color="auto"/>
              <w:right w:val="single" w:sz="12" w:space="0" w:color="auto"/>
            </w:tcBorders>
            <w:shd w:val="clear" w:color="auto" w:fill="auto"/>
            <w:noWrap/>
            <w:vAlign w:val="center"/>
            <w:hideMark/>
          </w:tcPr>
          <w:p w14:paraId="2107A6F2" w14:textId="77777777" w:rsidR="001B3D7F" w:rsidRPr="001B3D7F" w:rsidRDefault="001B3D7F" w:rsidP="001B3D7F">
            <w:pPr>
              <w:suppressAutoHyphens/>
              <w:spacing w:after="0" w:line="240" w:lineRule="auto"/>
              <w:jc w:val="center"/>
              <w:rPr>
                <w:rFonts w:ascii="Times New Roman" w:eastAsia="Times New Roman" w:hAnsi="Times New Roman" w:cs="Times New Roman"/>
                <w:b/>
                <w:bCs/>
                <w:color w:val="3F3F3F"/>
                <w:sz w:val="24"/>
                <w:szCs w:val="24"/>
                <w:lang w:eastAsia="ar-SA"/>
              </w:rPr>
            </w:pPr>
            <w:r w:rsidRPr="001B3D7F">
              <w:rPr>
                <w:rFonts w:ascii="Times New Roman" w:eastAsia="Times New Roman" w:hAnsi="Times New Roman" w:cs="Times New Roman"/>
                <w:b/>
                <w:bCs/>
                <w:color w:val="3F3F3F"/>
                <w:sz w:val="24"/>
                <w:szCs w:val="24"/>
                <w:lang w:eastAsia="ar-SA"/>
              </w:rPr>
              <w:t>2055</w:t>
            </w:r>
          </w:p>
        </w:tc>
        <w:tc>
          <w:tcPr>
            <w:tcW w:w="2381" w:type="dxa"/>
            <w:tcBorders>
              <w:top w:val="nil"/>
              <w:left w:val="single" w:sz="12" w:space="0" w:color="auto"/>
              <w:bottom w:val="single" w:sz="18" w:space="0" w:color="auto"/>
              <w:right w:val="single" w:sz="18" w:space="0" w:color="auto"/>
            </w:tcBorders>
            <w:shd w:val="clear" w:color="auto" w:fill="auto"/>
            <w:noWrap/>
            <w:vAlign w:val="center"/>
            <w:hideMark/>
          </w:tcPr>
          <w:p w14:paraId="3D9C4F95" w14:textId="77777777" w:rsidR="001B3D7F" w:rsidRPr="001B3D7F" w:rsidRDefault="001B3D7F" w:rsidP="001B3D7F">
            <w:pPr>
              <w:suppressAutoHyphens/>
              <w:spacing w:after="0" w:line="240" w:lineRule="auto"/>
              <w:jc w:val="center"/>
              <w:rPr>
                <w:rFonts w:ascii="Times New Roman" w:eastAsia="Times New Roman" w:hAnsi="Times New Roman" w:cs="Times New Roman"/>
                <w:b/>
                <w:bCs/>
                <w:color w:val="3F3F3F"/>
                <w:sz w:val="24"/>
                <w:szCs w:val="24"/>
                <w:lang w:eastAsia="ar-SA"/>
              </w:rPr>
            </w:pPr>
            <w:r w:rsidRPr="001B3D7F">
              <w:rPr>
                <w:rFonts w:ascii="Times New Roman" w:eastAsia="Times New Roman" w:hAnsi="Times New Roman" w:cs="Times New Roman"/>
                <w:b/>
                <w:bCs/>
                <w:color w:val="3F3F3F"/>
                <w:sz w:val="24"/>
                <w:szCs w:val="24"/>
                <w:lang w:eastAsia="ar-SA"/>
              </w:rPr>
              <w:t>1976</w:t>
            </w:r>
          </w:p>
        </w:tc>
      </w:tr>
    </w:tbl>
    <w:p w14:paraId="63C61D85"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p>
    <w:p w14:paraId="42675221"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t>2.2.6.1.Ветераны и инвалиды Великой Отечественной войны и приравненные к ним лица</w:t>
      </w:r>
    </w:p>
    <w:p w14:paraId="10C69B86"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p>
    <w:p w14:paraId="2E492DDC" w14:textId="77777777" w:rsidR="001B3D7F" w:rsidRPr="001B3D7F" w:rsidRDefault="001B3D7F" w:rsidP="001B3D7F">
      <w:pPr>
        <w:suppressAutoHyphens/>
        <w:spacing w:after="0" w:line="240" w:lineRule="auto"/>
        <w:ind w:firstLine="709"/>
        <w:jc w:val="both"/>
        <w:outlineLvl w:val="0"/>
        <w:rPr>
          <w:rFonts w:ascii="Times New Roman" w:eastAsia="Times New Roman" w:hAnsi="Times New Roman" w:cs="Times New Roman"/>
          <w:bCs/>
          <w:sz w:val="28"/>
          <w:szCs w:val="28"/>
          <w:lang w:eastAsia="ar-SA"/>
        </w:rPr>
      </w:pPr>
      <w:r w:rsidRPr="001B3D7F">
        <w:rPr>
          <w:rFonts w:ascii="Times New Roman" w:eastAsia="Times New Roman" w:hAnsi="Times New Roman" w:cs="Times New Roman"/>
          <w:bCs/>
          <w:sz w:val="28"/>
          <w:szCs w:val="28"/>
          <w:lang w:eastAsia="ar-SA"/>
        </w:rPr>
        <w:t xml:space="preserve">Согласно принятому Федеральному закону «О федеральном бюджете на 2020 год и плановый период 2021 и 2022 годов» изначально </w:t>
      </w:r>
      <w:r w:rsidRPr="001B3D7F">
        <w:rPr>
          <w:rFonts w:ascii="Times New Roman" w:eastAsia="Times New Roman" w:hAnsi="Times New Roman" w:cs="Times New Roman"/>
          <w:bCs/>
          <w:sz w:val="28"/>
          <w:szCs w:val="28"/>
          <w:lang w:eastAsia="ar-SA"/>
        </w:rPr>
        <w:br/>
        <w:t xml:space="preserve">на реализацию мероприятий по обеспечению жильем ветеранов Великой Отечественной войны и приравненных к ним лиц (в рамках мероприятий, предусмотренных Указом Президента Российской Федерации </w:t>
      </w:r>
      <w:r w:rsidRPr="001B3D7F">
        <w:rPr>
          <w:rFonts w:ascii="Times New Roman" w:eastAsia="Times New Roman" w:hAnsi="Times New Roman" w:cs="Times New Roman"/>
          <w:bCs/>
          <w:sz w:val="28"/>
          <w:szCs w:val="28"/>
          <w:lang w:eastAsia="ar-SA"/>
        </w:rPr>
        <w:br/>
        <w:t>от 8 мая 2008 г. № 714 «Об обеспечении жильем ветеранов Великой Отечественной войны 1941 – 1945 годов» (далее – Указ № 714)) средства федерального бюджета не планировались.</w:t>
      </w:r>
    </w:p>
    <w:p w14:paraId="48712404" w14:textId="77777777" w:rsidR="001B3D7F" w:rsidRPr="001B3D7F" w:rsidRDefault="001B3D7F" w:rsidP="001B3D7F">
      <w:pPr>
        <w:suppressAutoHyphens/>
        <w:spacing w:after="0" w:line="240" w:lineRule="auto"/>
        <w:ind w:left="567" w:firstLine="709"/>
        <w:jc w:val="both"/>
        <w:outlineLvl w:val="0"/>
        <w:rPr>
          <w:rFonts w:ascii="Times New Roman" w:eastAsia="Times New Roman" w:hAnsi="Times New Roman" w:cs="Times New Roman"/>
          <w:bCs/>
          <w:i/>
          <w:iCs/>
          <w:sz w:val="28"/>
          <w:szCs w:val="28"/>
          <w:lang w:eastAsia="ar-SA"/>
        </w:rPr>
      </w:pPr>
      <w:r w:rsidRPr="001B3D7F">
        <w:rPr>
          <w:rFonts w:ascii="Times New Roman" w:eastAsia="Times New Roman" w:hAnsi="Times New Roman" w:cs="Times New Roman"/>
          <w:b/>
          <w:i/>
          <w:iCs/>
          <w:sz w:val="28"/>
          <w:szCs w:val="28"/>
          <w:lang w:eastAsia="ar-SA"/>
        </w:rPr>
        <w:t>ВАЖНО:</w:t>
      </w:r>
      <w:r w:rsidRPr="001B3D7F">
        <w:rPr>
          <w:rFonts w:ascii="Times New Roman" w:eastAsia="Times New Roman" w:hAnsi="Times New Roman" w:cs="Times New Roman"/>
          <w:bCs/>
          <w:i/>
          <w:iCs/>
          <w:sz w:val="28"/>
          <w:szCs w:val="28"/>
          <w:lang w:eastAsia="ar-SA"/>
        </w:rPr>
        <w:t xml:space="preserve"> Данный факт является серьезной недоработкой ответственных федеральных органов исполнительной власти на фоне того, что в 2020 году отмечался 75-летний юбилей Великой Победы Советского народа в Великой Отечественной войне.</w:t>
      </w:r>
    </w:p>
    <w:p w14:paraId="377F9827"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Cs/>
          <w:sz w:val="28"/>
          <w:szCs w:val="28"/>
          <w:lang w:eastAsia="ar-SA"/>
        </w:rPr>
      </w:pPr>
      <w:r w:rsidRPr="001B3D7F">
        <w:rPr>
          <w:rFonts w:ascii="Times New Roman" w:eastAsia="Times New Roman" w:hAnsi="Times New Roman" w:cs="Times New Roman"/>
          <w:bCs/>
          <w:sz w:val="28"/>
          <w:szCs w:val="28"/>
          <w:lang w:eastAsia="ar-SA"/>
        </w:rPr>
        <w:t xml:space="preserve">При этом по состоянию на 1 января 2021 года на муниципальном учете нуждающихся в улучшении жилищных условий состояло 227 ветеранов </w:t>
      </w:r>
      <w:r w:rsidRPr="001B3D7F">
        <w:rPr>
          <w:rFonts w:ascii="Times New Roman" w:eastAsia="Times New Roman" w:hAnsi="Times New Roman" w:cs="Times New Roman"/>
          <w:bCs/>
          <w:sz w:val="28"/>
          <w:szCs w:val="28"/>
          <w:lang w:eastAsia="ar-SA"/>
        </w:rPr>
        <w:br/>
        <w:t xml:space="preserve">и инвалидов Великой Отечественной войны, а также членов семей умерших (погибших) ветеранов Великой Отечественной войны, которые претендовали на обеспечение жильем в рамках мероприятий Указа № 714; при условии, </w:t>
      </w:r>
      <w:r w:rsidRPr="001B3D7F">
        <w:rPr>
          <w:rFonts w:ascii="Times New Roman" w:eastAsia="Times New Roman" w:hAnsi="Times New Roman" w:cs="Times New Roman"/>
          <w:bCs/>
          <w:sz w:val="28"/>
          <w:szCs w:val="28"/>
          <w:lang w:eastAsia="ar-SA"/>
        </w:rPr>
        <w:br/>
        <w:t>что ежемесячный прирост нуждающихся в обеспечении жильем за счет средств федерального бюджета по данной категории граждан составлял более 60 граждан.</w:t>
      </w:r>
    </w:p>
    <w:p w14:paraId="34FCDCD2" w14:textId="77777777" w:rsidR="001B3D7F" w:rsidRPr="001B3D7F" w:rsidRDefault="001B3D7F" w:rsidP="001B3D7F">
      <w:pPr>
        <w:suppressAutoHyphens/>
        <w:spacing w:after="0" w:line="240" w:lineRule="auto"/>
        <w:ind w:firstLine="709"/>
        <w:jc w:val="both"/>
        <w:outlineLvl w:val="0"/>
        <w:rPr>
          <w:rFonts w:ascii="Times New Roman" w:eastAsia="Times New Roman" w:hAnsi="Times New Roman" w:cs="Times New Roman"/>
          <w:bCs/>
          <w:sz w:val="28"/>
          <w:szCs w:val="28"/>
          <w:lang w:eastAsia="ar-SA"/>
        </w:rPr>
      </w:pPr>
      <w:r w:rsidRPr="001B3D7F">
        <w:rPr>
          <w:rFonts w:ascii="Times New Roman" w:eastAsia="Times New Roman" w:hAnsi="Times New Roman" w:cs="Times New Roman"/>
          <w:bCs/>
          <w:sz w:val="28"/>
          <w:szCs w:val="28"/>
          <w:lang w:eastAsia="ar-SA"/>
        </w:rPr>
        <w:t xml:space="preserve">В сложившейся ситуации Минстроем России совместно с заинтересованными федеральными органами исполнительной власти были приняты оперативные меры по финансовому обеспечению в 2020 году мероприятий Указа № 714 за счет средств Резервного фонда при Правительстве Российской Федерации (в объеме 1 398 928,0 тыс. рублей): </w:t>
      </w:r>
    </w:p>
    <w:p w14:paraId="63B03728" w14:textId="77777777" w:rsidR="001B3D7F" w:rsidRPr="001B3D7F" w:rsidRDefault="001B3D7F" w:rsidP="001B3D7F">
      <w:pPr>
        <w:suppressAutoHyphens/>
        <w:spacing w:after="0" w:line="240" w:lineRule="auto"/>
        <w:ind w:firstLine="709"/>
        <w:jc w:val="both"/>
        <w:outlineLvl w:val="0"/>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 xml:space="preserve">распоряжениями Правительства Российской Федерации от 3 апреля 2020 г. № 878-р для решения жилищной проблемы ветеранов Великой Отечественной войны и приравненных к ним лиц Минстрою России выделены средства субвенций в объеме </w:t>
      </w:r>
      <w:r w:rsidRPr="001B3D7F">
        <w:rPr>
          <w:rFonts w:ascii="Times New Roman" w:eastAsia="Times New Roman" w:hAnsi="Times New Roman" w:cs="Times New Roman"/>
          <w:color w:val="000000"/>
          <w:sz w:val="28"/>
          <w:szCs w:val="28"/>
          <w:shd w:val="clear" w:color="auto" w:fill="FFFFFF"/>
          <w:lang w:eastAsia="ar-SA"/>
        </w:rPr>
        <w:t>352 365,6</w:t>
      </w:r>
      <w:r w:rsidRPr="001B3D7F">
        <w:rPr>
          <w:rFonts w:ascii="Times New Roman" w:eastAsia="Times New Roman" w:hAnsi="Times New Roman" w:cs="Times New Roman"/>
          <w:color w:val="000000"/>
          <w:sz w:val="28"/>
          <w:szCs w:val="28"/>
          <w:lang w:eastAsia="ar-SA"/>
        </w:rPr>
        <w:t xml:space="preserve"> тыс. рублей;</w:t>
      </w:r>
    </w:p>
    <w:p w14:paraId="7A40F5AF" w14:textId="77777777" w:rsidR="001B3D7F" w:rsidRPr="001B3D7F" w:rsidRDefault="001B3D7F" w:rsidP="001B3D7F">
      <w:pPr>
        <w:suppressAutoHyphens/>
        <w:spacing w:after="0" w:line="240" w:lineRule="auto"/>
        <w:ind w:firstLine="709"/>
        <w:jc w:val="both"/>
        <w:outlineLvl w:val="0"/>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 xml:space="preserve">распоряжением Правительства Российской Федерации от 10 октября 2020 г. № 2613-р для решения жилищной проблемы ветеранов Великой Отечественной войны и приравненных к ним лиц Минстрою России выделены средств субвенций в объеме </w:t>
      </w:r>
      <w:r w:rsidRPr="001B3D7F">
        <w:rPr>
          <w:rFonts w:ascii="Times New Roman" w:eastAsia="Times New Roman" w:hAnsi="Times New Roman" w:cs="Times New Roman"/>
          <w:color w:val="000000"/>
          <w:sz w:val="28"/>
          <w:szCs w:val="28"/>
          <w:shd w:val="clear" w:color="auto" w:fill="FFFFFF"/>
          <w:lang w:eastAsia="ar-SA"/>
        </w:rPr>
        <w:t>1 046 562,4</w:t>
      </w:r>
      <w:r w:rsidRPr="001B3D7F">
        <w:rPr>
          <w:rFonts w:ascii="Times New Roman" w:eastAsia="Times New Roman" w:hAnsi="Times New Roman" w:cs="Times New Roman"/>
          <w:color w:val="000000"/>
          <w:sz w:val="28"/>
          <w:szCs w:val="28"/>
          <w:lang w:eastAsia="ar-SA"/>
        </w:rPr>
        <w:t xml:space="preserve"> тыс. рублей.</w:t>
      </w:r>
    </w:p>
    <w:p w14:paraId="291E39F4" w14:textId="77777777" w:rsidR="001B3D7F" w:rsidRPr="001B3D7F" w:rsidRDefault="001B3D7F" w:rsidP="001B3D7F">
      <w:pPr>
        <w:suppressAutoHyphens/>
        <w:spacing w:after="0" w:line="240" w:lineRule="auto"/>
        <w:ind w:left="567" w:firstLine="709"/>
        <w:jc w:val="both"/>
        <w:outlineLvl w:val="0"/>
        <w:rPr>
          <w:rFonts w:ascii="Times New Roman" w:eastAsia="Times New Roman" w:hAnsi="Times New Roman" w:cs="Times New Roman"/>
          <w:bCs/>
          <w:i/>
          <w:iCs/>
          <w:sz w:val="28"/>
          <w:szCs w:val="28"/>
          <w:lang w:eastAsia="ar-SA"/>
        </w:rPr>
      </w:pPr>
      <w:r w:rsidRPr="001B3D7F">
        <w:rPr>
          <w:rFonts w:ascii="Times New Roman" w:eastAsia="Times New Roman" w:hAnsi="Times New Roman" w:cs="Times New Roman"/>
          <w:b/>
          <w:i/>
          <w:iCs/>
          <w:sz w:val="28"/>
          <w:szCs w:val="28"/>
          <w:lang w:eastAsia="ar-SA"/>
        </w:rPr>
        <w:t>ВАЖНО:</w:t>
      </w:r>
      <w:r w:rsidRPr="001B3D7F">
        <w:rPr>
          <w:rFonts w:ascii="Times New Roman" w:eastAsia="Times New Roman" w:hAnsi="Times New Roman" w:cs="Times New Roman"/>
          <w:bCs/>
          <w:i/>
          <w:iCs/>
          <w:sz w:val="28"/>
          <w:szCs w:val="28"/>
          <w:lang w:eastAsia="ar-SA"/>
        </w:rPr>
        <w:t xml:space="preserve"> Благодаря финансированию из Резервного фонда Правительства Российской Федерации удалось стабилизировать в 2020 году ситуацию с жилищным обеспечением ветеранов Великой Отечественной войны и приравненных к ним лиц. Данные мер позволили, в том числе не допустить негативных моментов при подготовке празднования 75-летнего юбилея Победы в Великой Отечественной войне на фоне гарантированного социального фона для данной социально значимой категории граждан.</w:t>
      </w:r>
    </w:p>
    <w:p w14:paraId="07A21764" w14:textId="77777777" w:rsidR="001B3D7F" w:rsidRPr="001B3D7F" w:rsidRDefault="001B3D7F" w:rsidP="001B3D7F">
      <w:pPr>
        <w:keepNext/>
        <w:suppressAutoHyphens/>
        <w:spacing w:after="0" w:line="240" w:lineRule="auto"/>
        <w:ind w:firstLine="709"/>
        <w:jc w:val="both"/>
        <w:outlineLvl w:val="0"/>
        <w:rPr>
          <w:rFonts w:ascii="Times New Roman" w:eastAsia="Times New Roman" w:hAnsi="Times New Roman" w:cs="Times New Roman"/>
          <w:color w:val="000000"/>
          <w:kern w:val="32"/>
          <w:sz w:val="28"/>
          <w:szCs w:val="28"/>
          <w:lang w:eastAsia="ar-SA"/>
        </w:rPr>
      </w:pPr>
      <w:r w:rsidRPr="001B3D7F">
        <w:rPr>
          <w:rFonts w:ascii="Times New Roman" w:eastAsia="Times New Roman" w:hAnsi="Times New Roman" w:cs="Times New Roman"/>
          <w:color w:val="000000"/>
          <w:kern w:val="32"/>
          <w:sz w:val="28"/>
          <w:szCs w:val="28"/>
          <w:lang w:eastAsia="ar-SA"/>
        </w:rPr>
        <w:t>Плановое значение целевого показателя по итогам 2020 года было перевыполнено.</w:t>
      </w:r>
    </w:p>
    <w:p w14:paraId="70681152" w14:textId="74F7BAA5" w:rsidR="001B3D7F" w:rsidRPr="001B3D7F" w:rsidRDefault="00CE3C95" w:rsidP="001B3D7F">
      <w:pPr>
        <w:suppressAutoHyphens/>
        <w:spacing w:after="0" w:line="240" w:lineRule="auto"/>
        <w:ind w:firstLine="567"/>
        <w:jc w:val="both"/>
        <w:outlineLvl w:val="0"/>
        <w:rPr>
          <w:rFonts w:ascii="Times New Roman" w:eastAsia="Times New Roman" w:hAnsi="Times New Roman" w:cs="Times New Roman"/>
          <w:bCs/>
          <w:sz w:val="28"/>
          <w:szCs w:val="28"/>
          <w:lang w:eastAsia="ar-SA"/>
        </w:rPr>
      </w:pPr>
      <w:r>
        <w:rPr>
          <w:rFonts w:ascii="Times New Roman" w:eastAsia="Times New Roman" w:hAnsi="Times New Roman" w:cs="Times New Roman"/>
          <w:bCs/>
          <w:noProof/>
          <w:sz w:val="28"/>
          <w:szCs w:val="28"/>
          <w:lang w:eastAsia="ru-RU"/>
        </w:rPr>
        <w:drawing>
          <wp:inline distT="0" distB="0" distL="0" distR="0" wp14:anchorId="0C432084" wp14:editId="4F5E6FE6">
            <wp:extent cx="4133215" cy="1790700"/>
            <wp:effectExtent l="0" t="0" r="63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33215" cy="1790700"/>
                    </a:xfrm>
                    <a:prstGeom prst="rect">
                      <a:avLst/>
                    </a:prstGeom>
                    <a:noFill/>
                  </pic:spPr>
                </pic:pic>
              </a:graphicData>
            </a:graphic>
          </wp:inline>
        </w:drawing>
      </w:r>
    </w:p>
    <w:p w14:paraId="1176BA0E" w14:textId="7A2487D2" w:rsidR="00CE3C95" w:rsidRDefault="00CE3C95" w:rsidP="001B3D7F">
      <w:pPr>
        <w:suppressAutoHyphens/>
        <w:spacing w:after="0" w:line="240" w:lineRule="auto"/>
        <w:ind w:firstLine="567"/>
        <w:jc w:val="both"/>
        <w:outlineLvl w:val="0"/>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По итогам 2020 года обеспечено жильем 857 ветеранов Великой Отечественной войны и приравненных к ним лиц, в том числе по формам жилищного обеспечения:</w:t>
      </w:r>
    </w:p>
    <w:p w14:paraId="667B6D3C" w14:textId="4CCC4D88" w:rsidR="00CE3C95" w:rsidRDefault="00CE3C95" w:rsidP="001B3D7F">
      <w:pPr>
        <w:suppressAutoHyphens/>
        <w:spacing w:after="0" w:line="240" w:lineRule="auto"/>
        <w:ind w:firstLine="567"/>
        <w:jc w:val="both"/>
        <w:outlineLvl w:val="0"/>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ЕДВ – 683 человека;</w:t>
      </w:r>
    </w:p>
    <w:p w14:paraId="54C73B23" w14:textId="371728C4" w:rsidR="00CE3C95" w:rsidRDefault="00E40A4E" w:rsidP="001B3D7F">
      <w:pPr>
        <w:suppressAutoHyphens/>
        <w:spacing w:after="0" w:line="240" w:lineRule="auto"/>
        <w:ind w:firstLine="567"/>
        <w:jc w:val="both"/>
        <w:outlineLvl w:val="0"/>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н</w:t>
      </w:r>
      <w:r w:rsidR="00CE3C95">
        <w:rPr>
          <w:rFonts w:ascii="Times New Roman" w:eastAsia="Times New Roman" w:hAnsi="Times New Roman" w:cs="Times New Roman"/>
          <w:bCs/>
          <w:sz w:val="28"/>
          <w:szCs w:val="28"/>
          <w:lang w:eastAsia="ar-SA"/>
        </w:rPr>
        <w:t>а условиях договора социального найма – 9 человек;</w:t>
      </w:r>
    </w:p>
    <w:p w14:paraId="23703445" w14:textId="28D9A12D" w:rsidR="00CE3C95" w:rsidRDefault="00E40A4E" w:rsidP="001B3D7F">
      <w:pPr>
        <w:suppressAutoHyphens/>
        <w:spacing w:after="0" w:line="240" w:lineRule="auto"/>
        <w:ind w:firstLine="567"/>
        <w:jc w:val="both"/>
        <w:outlineLvl w:val="0"/>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п</w:t>
      </w:r>
      <w:r w:rsidR="00CE3C95">
        <w:rPr>
          <w:rFonts w:ascii="Times New Roman" w:eastAsia="Times New Roman" w:hAnsi="Times New Roman" w:cs="Times New Roman"/>
          <w:bCs/>
          <w:sz w:val="28"/>
          <w:szCs w:val="28"/>
          <w:lang w:eastAsia="ar-SA"/>
        </w:rPr>
        <w:t>о договорам долевого участия – 1 человек;</w:t>
      </w:r>
    </w:p>
    <w:p w14:paraId="43DF96FA" w14:textId="2D36565B" w:rsidR="00CE3C95" w:rsidRDefault="00E40A4E" w:rsidP="001B3D7F">
      <w:pPr>
        <w:suppressAutoHyphens/>
        <w:spacing w:after="0" w:line="240" w:lineRule="auto"/>
        <w:ind w:firstLine="567"/>
        <w:jc w:val="both"/>
        <w:outlineLvl w:val="0"/>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и</w:t>
      </w:r>
      <w:r w:rsidR="00CE3C95">
        <w:rPr>
          <w:rFonts w:ascii="Times New Roman" w:eastAsia="Times New Roman" w:hAnsi="Times New Roman" w:cs="Times New Roman"/>
          <w:bCs/>
          <w:sz w:val="28"/>
          <w:szCs w:val="28"/>
          <w:lang w:eastAsia="ar-SA"/>
        </w:rPr>
        <w:t>ные формы жилищного – 164 человека.</w:t>
      </w:r>
    </w:p>
    <w:p w14:paraId="771F1B2D" w14:textId="2952D043"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Cs/>
          <w:sz w:val="28"/>
          <w:szCs w:val="28"/>
          <w:lang w:eastAsia="ar-SA"/>
        </w:rPr>
      </w:pPr>
      <w:r w:rsidRPr="001B3D7F">
        <w:rPr>
          <w:rFonts w:ascii="Times New Roman" w:eastAsia="Times New Roman" w:hAnsi="Times New Roman" w:cs="Times New Roman"/>
          <w:bCs/>
          <w:sz w:val="28"/>
          <w:szCs w:val="28"/>
          <w:lang w:eastAsia="ar-SA"/>
        </w:rPr>
        <w:t>Опыт реализации мероприятий по обеспечению жильем ветеранов Великой Отечественной войны и приравненных к ним лиц в 2020 году выявил необходимость корректировки действующей нормативной правовой базы, регламентирующей вопросы жилищного обеспечения данной социально значимой категории граждан.</w:t>
      </w:r>
    </w:p>
    <w:p w14:paraId="7F628322" w14:textId="77777777" w:rsidR="001B3D7F" w:rsidRPr="001B3D7F" w:rsidRDefault="001B3D7F" w:rsidP="001B3D7F">
      <w:pPr>
        <w:suppressAutoHyphens/>
        <w:spacing w:after="0" w:line="228"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Федеральным законом «О ветеранах» (в редакции, действовавшей до 1 января 2005 года) отдельным категориям были установлены права </w:t>
      </w:r>
      <w:r w:rsidRPr="001B3D7F">
        <w:rPr>
          <w:rFonts w:ascii="Times New Roman" w:eastAsia="Times New Roman" w:hAnsi="Times New Roman" w:cs="Times New Roman"/>
          <w:sz w:val="28"/>
          <w:szCs w:val="28"/>
          <w:lang w:eastAsia="ar-SA"/>
        </w:rPr>
        <w:br/>
        <w:t>и льготы по первоочередному (внеочередному) бесплатному предоставлению жилых помещений в домах государственного и муниципального жилищных фондов нуждающимся в улучшении жилищных условий.</w:t>
      </w:r>
    </w:p>
    <w:p w14:paraId="014D9DE0" w14:textId="77777777" w:rsidR="001B3D7F" w:rsidRPr="001B3D7F" w:rsidRDefault="001B3D7F" w:rsidP="001B3D7F">
      <w:pPr>
        <w:suppressAutoHyphens/>
        <w:spacing w:after="0" w:line="228"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Учитывая, что согласно действующей редакции Федерального закона «О ветеранах» обеспечение жилыми помещениями предусмотрено за счет средств федерального бюджета, решение жилищной проблемы ветеранов </w:t>
      </w:r>
      <w:r w:rsidRPr="001B3D7F">
        <w:rPr>
          <w:rFonts w:ascii="Times New Roman" w:eastAsia="Times New Roman" w:hAnsi="Times New Roman" w:cs="Times New Roman"/>
          <w:sz w:val="28"/>
          <w:szCs w:val="28"/>
          <w:lang w:eastAsia="ar-SA"/>
        </w:rPr>
        <w:br/>
        <w:t>в соответствии с законодательством, действовавшим до 1 января 2005 года,  за счет предоставления жилых помещений из муниципального жилищного фонда, в ряде случаев трактуется как факт, что они не реализовали свое право на получение меры социальной поддержки в форме обеспечения жилым помещением за счет средств федерального бюджета. В результате в ряде субъектов Российской Федерации имеет место двойное обеспечение жильем ветеранов Великой Отечественной войны и приравненных к ним лиц. При этом судебная практика в данном вопросе, учитывая отсутствие конкретных законодательных норм прямого толкования, трактуется в пользу граждан.</w:t>
      </w:r>
    </w:p>
    <w:p w14:paraId="19AE4ADB" w14:textId="77777777" w:rsidR="001B3D7F" w:rsidRPr="001B3D7F" w:rsidRDefault="001B3D7F" w:rsidP="001B3D7F">
      <w:pPr>
        <w:suppressAutoHyphens/>
        <w:spacing w:after="0" w:line="228"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Необходимо на законодательном уровне исключить указанную выше неопределенность, установив в подпункте 3 пункта 1 статьи 13 Федерального закона «О ветеранах» нормы, регламентирующие, что социальная поддержка ветеранов по предоставлению жилых помещений в соответствии с указанным Федеральным законом оказывается один раз.</w:t>
      </w:r>
    </w:p>
    <w:p w14:paraId="4E7A7B0A" w14:textId="77777777" w:rsidR="001B3D7F" w:rsidRPr="001B3D7F" w:rsidRDefault="001B3D7F" w:rsidP="001B3D7F">
      <w:pPr>
        <w:suppressAutoHyphens/>
        <w:spacing w:after="0" w:line="228"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Принятие соответствующих законодательных инициатив будет в итоге способствовать достижению цели ведомственной целевой программы по повышению доступности жилья для граждан.</w:t>
      </w:r>
    </w:p>
    <w:p w14:paraId="4BCF1EEA"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Cs/>
          <w:sz w:val="28"/>
          <w:szCs w:val="28"/>
          <w:lang w:eastAsia="ar-SA"/>
        </w:rPr>
      </w:pPr>
    </w:p>
    <w:p w14:paraId="63E1C4EE" w14:textId="2831F5E4"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t>2.2.6.2.</w:t>
      </w:r>
      <w:r w:rsidR="00E40A4E">
        <w:rPr>
          <w:rFonts w:ascii="Times New Roman" w:eastAsia="Times New Roman" w:hAnsi="Times New Roman" w:cs="Times New Roman"/>
          <w:b/>
          <w:sz w:val="28"/>
          <w:szCs w:val="28"/>
          <w:lang w:eastAsia="ar-SA"/>
        </w:rPr>
        <w:t xml:space="preserve"> </w:t>
      </w:r>
      <w:r w:rsidRPr="001B3D7F">
        <w:rPr>
          <w:rFonts w:ascii="Times New Roman" w:eastAsia="Times New Roman" w:hAnsi="Times New Roman" w:cs="Times New Roman"/>
          <w:b/>
          <w:sz w:val="28"/>
          <w:szCs w:val="28"/>
          <w:lang w:eastAsia="ar-SA"/>
        </w:rPr>
        <w:t>Ветераны и инвалиды боевых действий и приравненные к ним лица</w:t>
      </w:r>
    </w:p>
    <w:p w14:paraId="674CDB11" w14:textId="77777777"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p>
    <w:p w14:paraId="0A7CF7A4" w14:textId="77777777"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В соответствии с Федеральным законом «О федеральном бюджете на 2020 год и плановый период 2021 и 2022 годов» для осуществления органами государственной власти субъектов Российской Федерации переданных полномочий Российской Федерации по обеспечению жильем ветеранов боевых действий (в порядке, установленном статьей 23.2 Федерального закона от 12 января 1995 г. № 5-ФЗ «О ветеранах») в региональные бюджеты из федерального бюджеты были перечислены целевые субвенции в объеме 1,8 млрд. рублей.</w:t>
      </w:r>
    </w:p>
    <w:p w14:paraId="77350798" w14:textId="77777777"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В рамках указанных средств решена жилищная проблема 2 055 ветеранов и инвалидов, боевых действий, а также членов семьи умерших (погибших) ветеранов и инвалидов боевых действий, в том числе по формам обеспечения:</w:t>
      </w:r>
    </w:p>
    <w:p w14:paraId="48715B30" w14:textId="7AAE07AB" w:rsidR="001B3D7F" w:rsidRPr="001B3D7F" w:rsidRDefault="00E40A4E"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drawing>
          <wp:inline distT="0" distB="0" distL="0" distR="0" wp14:anchorId="1BC4ED0E" wp14:editId="23046547">
            <wp:extent cx="5257165" cy="18383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7165" cy="1838325"/>
                    </a:xfrm>
                    <a:prstGeom prst="rect">
                      <a:avLst/>
                    </a:prstGeom>
                    <a:noFill/>
                  </pic:spPr>
                </pic:pic>
              </a:graphicData>
            </a:graphic>
          </wp:inline>
        </w:drawing>
      </w:r>
    </w:p>
    <w:p w14:paraId="3FC41BC7" w14:textId="77777777"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Плановое значение целевого индикатора достигнуто только на 79%:</w:t>
      </w:r>
    </w:p>
    <w:p w14:paraId="616A64E0" w14:textId="267AD9F6" w:rsidR="001B3D7F" w:rsidRPr="001B3D7F" w:rsidRDefault="00E40A4E"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drawing>
          <wp:inline distT="0" distB="0" distL="0" distR="0" wp14:anchorId="123955F0" wp14:editId="26DA79AE">
            <wp:extent cx="4237990" cy="183832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37990" cy="1838325"/>
                    </a:xfrm>
                    <a:prstGeom prst="rect">
                      <a:avLst/>
                    </a:prstGeom>
                    <a:noFill/>
                  </pic:spPr>
                </pic:pic>
              </a:graphicData>
            </a:graphic>
          </wp:inline>
        </w:drawing>
      </w:r>
    </w:p>
    <w:p w14:paraId="49ACDF6F" w14:textId="77777777"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Основными причинами недостижения планового показателя являются:</w:t>
      </w:r>
    </w:p>
    <w:p w14:paraId="08047B0C" w14:textId="77777777"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1.Неполное освоение уполномоченными региональными органами исполнительной власти средств субвенций, выделенных из федерального бюджета региональным бюджетам (1 553,3 млн. рублей (86,3%)): основная причина – ветераны боевых действий отказываются от получения ЕДВ в связи с недостаточностью выделяемых средств для приобретения жилого помещения.</w:t>
      </w:r>
    </w:p>
    <w:p w14:paraId="2EF1270B" w14:textId="77777777"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2.Фактический поквартальный прирост значений средней рыночной стоимости 1 кв. метра общей площади жилого помещения в большинстве субъектов Российской Федерации превысил инфляционные ожидания, а также корректировки, спланированные Минэкономразвития России в рамках индексов-дефляторов.</w:t>
      </w:r>
    </w:p>
    <w:p w14:paraId="7473A6DC"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Cs/>
          <w:sz w:val="28"/>
          <w:szCs w:val="28"/>
          <w:lang w:eastAsia="ar-SA"/>
        </w:rPr>
      </w:pPr>
      <w:r w:rsidRPr="001B3D7F">
        <w:rPr>
          <w:rFonts w:ascii="Times New Roman" w:eastAsia="Times New Roman" w:hAnsi="Times New Roman" w:cs="Times New Roman"/>
          <w:bCs/>
          <w:sz w:val="28"/>
          <w:szCs w:val="28"/>
          <w:lang w:eastAsia="ar-SA"/>
        </w:rPr>
        <w:t>Опыт реализации мероприятий по обеспечению жильем ветеранов боевых действий и приравненных к ним лиц в 2020 году выявил необходимость корректировки действующей нормативной правовой базы, регламентирующей вопросы жилищного обеспечения данной социально значимой категории граждан.</w:t>
      </w:r>
    </w:p>
    <w:p w14:paraId="13D54C45" w14:textId="77777777"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Предлагается усовершенствовать механизм жилищного обеспечения рассматриваемой категории граждан, предоставив им право на получение социальных выплат на приобретение жилых помещений в рамках института государственных жилищных сертификатов.</w:t>
      </w:r>
    </w:p>
    <w:p w14:paraId="78DBC0C4" w14:textId="77777777"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Оказание ветеранам боевых действий и приравненным к ним лицам государственной финансовой поддержки в приобретении жилья с использованием сертификатов позволит упростить механизмы доведения средств для решения жилищной проблемы указанных категорий граждан, а также повысить эффективность их освоения за счет исключения расходов, которые на сегодняшний день необходимы для организации осуществления органами государственной власти субъектов Российской Федерации переданных Российской Федерации полномочий по обеспечению жильем рассматриваемой категории граждан. </w:t>
      </w:r>
    </w:p>
    <w:p w14:paraId="217F06E8" w14:textId="77777777"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При этом на законодательном уровне необходимо предусмотреть возможность делегирования Правительству Российской Федерации полномочий определять порядок выпуска государственных жилищных сертификатов, что позволит осуществить оперативный переход на новый механизм жилищного обеспечения на базе уже существующего порядка выпуска сертификатов в отношении отдельных категорий граждан в рамках ведомственной целевой программы.   </w:t>
      </w:r>
    </w:p>
    <w:p w14:paraId="2138B4BF" w14:textId="77777777"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Механизм государственных жилищных сертификатов имеет уже двадцатилетний опыт реализации, хорошо зарекомендовал себя в отношении социально значимых категорий граждан и имеет целый ряд преимуществ:</w:t>
      </w:r>
    </w:p>
    <w:p w14:paraId="177ABB49" w14:textId="77777777"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прозрачность использования средств федерального бюджета;</w:t>
      </w:r>
    </w:p>
    <w:p w14:paraId="5A6FA653" w14:textId="77777777"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возможность приобретения жилых помещений по выбору соответствующих качественных характеристик без привязки к месту постоянного проживания;</w:t>
      </w:r>
    </w:p>
    <w:p w14:paraId="084CB0F2" w14:textId="77777777"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отлаженный механизм финансовых операций через уполномоченные кредитные организации, отобранные на конкурсной основе;</w:t>
      </w:r>
    </w:p>
    <w:p w14:paraId="012CF1E2" w14:textId="77777777"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использование средств социальных выплат, предоставляемых по сертификатам, совместно с другими мерами социальной поддержки гражданам;</w:t>
      </w:r>
    </w:p>
    <w:p w14:paraId="344826E5" w14:textId="77777777"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прозрачный и упрощенный механизм оформления в собственность на приобретенные жилые помещения.</w:t>
      </w:r>
    </w:p>
    <w:p w14:paraId="4F08F715"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Cs/>
          <w:sz w:val="28"/>
          <w:szCs w:val="28"/>
          <w:lang w:eastAsia="ar-SA"/>
        </w:rPr>
      </w:pPr>
      <w:r w:rsidRPr="001B3D7F">
        <w:rPr>
          <w:rFonts w:ascii="Times New Roman" w:eastAsia="Times New Roman" w:hAnsi="Times New Roman" w:cs="Times New Roman"/>
          <w:bCs/>
          <w:sz w:val="28"/>
          <w:szCs w:val="28"/>
          <w:lang w:eastAsia="ar-SA"/>
        </w:rPr>
        <w:t xml:space="preserve">Кроме того, следует рассмотреть вопрос об увеличении норматива общей площади жилого помещения, который применяется при расчетах размера ЕДВ, предоставляемых ветеранам боевых действий. В настоящий момент на законодательном уровне закреплено применение указанного показателя на уровне 18 кв. метров общей площади жилья. В результате во многих регионах России размер оказываемой государственной финансовой поддержки в обеспечении жильем (размер ЕДВ) значительно отличается в меньшую сторону от фактической конъюнктуры рынка недвижимости. При этом большинство ветеранов и инвалидов боевых действий относятся к некредитоспособных слоям населения. </w:t>
      </w:r>
    </w:p>
    <w:p w14:paraId="25FBC872"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Cs/>
          <w:sz w:val="28"/>
          <w:szCs w:val="28"/>
          <w:lang w:eastAsia="ar-SA"/>
        </w:rPr>
      </w:pPr>
      <w:r w:rsidRPr="001B3D7F">
        <w:rPr>
          <w:rFonts w:ascii="Times New Roman" w:eastAsia="Times New Roman" w:hAnsi="Times New Roman" w:cs="Times New Roman"/>
          <w:bCs/>
          <w:sz w:val="28"/>
          <w:szCs w:val="28"/>
          <w:lang w:eastAsia="ar-SA"/>
        </w:rPr>
        <w:t>Данные обстоятельства в совокупности приводят к тому, что большинство ветеранов боевых действий и приравненных к ним лиц на момент наступления их очереди на получение государственной финансовой поддержки отказываются от получения ЕДВ.</w:t>
      </w:r>
    </w:p>
    <w:p w14:paraId="4745771C" w14:textId="7B63F247" w:rsidR="001B3D7F" w:rsidRPr="001B3D7F" w:rsidRDefault="00334E61" w:rsidP="001B3D7F">
      <w:pPr>
        <w:suppressAutoHyphens/>
        <w:spacing w:after="0" w:line="240" w:lineRule="auto"/>
        <w:ind w:firstLine="567"/>
        <w:jc w:val="both"/>
        <w:outlineLvl w:val="0"/>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 xml:space="preserve">При этом следует учитывать, </w:t>
      </w:r>
      <w:r w:rsidR="001B3D7F" w:rsidRPr="001B3D7F">
        <w:rPr>
          <w:rFonts w:ascii="Times New Roman" w:eastAsia="Times New Roman" w:hAnsi="Times New Roman" w:cs="Times New Roman"/>
          <w:bCs/>
          <w:sz w:val="28"/>
          <w:szCs w:val="28"/>
          <w:lang w:eastAsia="ar-SA"/>
        </w:rPr>
        <w:t>что решение вопроса об увеличению размера предоставляемых ветеранам боевых действий ЕДВ должно коррелироваться с эквивалентным увеличением расходов федерального бюджета на осуществления региональными органами государственной власти переданных полномочий Российской Федерации по обеспечению жильем данной категории граждан.</w:t>
      </w:r>
    </w:p>
    <w:p w14:paraId="4EF741C4"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p>
    <w:p w14:paraId="7EA2D8D0" w14:textId="2AA6096C"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t>2.2.6.3.</w:t>
      </w:r>
      <w:r w:rsidR="00E40A4E">
        <w:rPr>
          <w:rFonts w:ascii="Times New Roman" w:eastAsia="Times New Roman" w:hAnsi="Times New Roman" w:cs="Times New Roman"/>
          <w:b/>
          <w:sz w:val="28"/>
          <w:szCs w:val="28"/>
          <w:lang w:eastAsia="ar-SA"/>
        </w:rPr>
        <w:t xml:space="preserve"> </w:t>
      </w:r>
      <w:r w:rsidRPr="001B3D7F">
        <w:rPr>
          <w:rFonts w:ascii="Times New Roman" w:eastAsia="Times New Roman" w:hAnsi="Times New Roman" w:cs="Times New Roman"/>
          <w:b/>
          <w:sz w:val="28"/>
          <w:szCs w:val="28"/>
          <w:lang w:eastAsia="ar-SA"/>
        </w:rPr>
        <w:t>Инвалиды и</w:t>
      </w:r>
      <w:r w:rsidR="00334E61">
        <w:rPr>
          <w:rFonts w:ascii="Times New Roman" w:eastAsia="Times New Roman" w:hAnsi="Times New Roman" w:cs="Times New Roman"/>
          <w:b/>
          <w:sz w:val="28"/>
          <w:szCs w:val="28"/>
          <w:lang w:eastAsia="ar-SA"/>
        </w:rPr>
        <w:t xml:space="preserve"> семьи, имеющие детей-инвалидов</w:t>
      </w:r>
    </w:p>
    <w:p w14:paraId="486490E2"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p>
    <w:p w14:paraId="5517088A" w14:textId="77777777"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В соответствии с Федеральным законом «О федеральном бюджете на 2020 год и плановый период 2021 и 2022 годов» для осуществления органами государственной власти субъектов Российской Федерации переданных полномочий Российской Федерации по обеспечению жильем инвалидов и семей, имеющих детей-инвалидов (в порядке, установленном статьей 28.2 Федерального закона от 24 ноября 1995 г. № 181-ФЗ «О социальной защите инвалидов в Российской Федерации») в региональные бюджеты из федерального бюджеты были перечислены целевые субвенции в объеме 2,0 млрд. рублей. В рамках указанных средств решена жилищная проблема 1 976 инвалидов и семей, имеющих детей-инвалидов, в том числе по формам обеспечения:</w:t>
      </w:r>
    </w:p>
    <w:p w14:paraId="6FAF792F" w14:textId="77777777"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p>
    <w:p w14:paraId="39C90539" w14:textId="27535017" w:rsidR="001B3D7F" w:rsidRPr="001B3D7F" w:rsidRDefault="00E40A4E"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drawing>
          <wp:inline distT="0" distB="0" distL="0" distR="0" wp14:anchorId="0DD453EF" wp14:editId="1661219D">
            <wp:extent cx="5266690" cy="15240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6690" cy="1524000"/>
                    </a:xfrm>
                    <a:prstGeom prst="rect">
                      <a:avLst/>
                    </a:prstGeom>
                    <a:noFill/>
                  </pic:spPr>
                </pic:pic>
              </a:graphicData>
            </a:graphic>
          </wp:inline>
        </w:drawing>
      </w:r>
    </w:p>
    <w:p w14:paraId="6FDA2D00" w14:textId="77777777"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Плановое значение целевого индикатора достигнуто только на 76%:</w:t>
      </w:r>
    </w:p>
    <w:p w14:paraId="1FFD5C47" w14:textId="77777777"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p>
    <w:p w14:paraId="55C9CC42" w14:textId="46B4C080" w:rsidR="001B3D7F" w:rsidRPr="001B3D7F" w:rsidRDefault="00E40A4E"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drawing>
          <wp:inline distT="0" distB="0" distL="0" distR="0" wp14:anchorId="281C8BED" wp14:editId="44AD4820">
            <wp:extent cx="4237990" cy="18383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37990" cy="1838325"/>
                    </a:xfrm>
                    <a:prstGeom prst="rect">
                      <a:avLst/>
                    </a:prstGeom>
                    <a:noFill/>
                  </pic:spPr>
                </pic:pic>
              </a:graphicData>
            </a:graphic>
          </wp:inline>
        </w:drawing>
      </w:r>
    </w:p>
    <w:p w14:paraId="39ADF038" w14:textId="77777777"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Основными причинами недостижения планового показателя являются:</w:t>
      </w:r>
    </w:p>
    <w:p w14:paraId="60E571ED" w14:textId="09563EB6"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1.Неполное освоение уполномоченными региональными органами исполнительной власти средств субвенций, выделенных из федерального бюджета региональным бюджетам (1 782,6 млн. рублей (89,1%)): основная </w:t>
      </w:r>
      <w:r w:rsidR="00334E61">
        <w:rPr>
          <w:rFonts w:ascii="Times New Roman" w:eastAsia="Times New Roman" w:hAnsi="Times New Roman" w:cs="Times New Roman"/>
          <w:sz w:val="28"/>
          <w:szCs w:val="28"/>
          <w:lang w:eastAsia="ar-SA"/>
        </w:rPr>
        <w:t>причина – инвалид</w:t>
      </w:r>
      <w:r w:rsidRPr="001B3D7F">
        <w:rPr>
          <w:rFonts w:ascii="Times New Roman" w:eastAsia="Times New Roman" w:hAnsi="Times New Roman" w:cs="Times New Roman"/>
          <w:sz w:val="28"/>
          <w:szCs w:val="28"/>
          <w:lang w:eastAsia="ar-SA"/>
        </w:rPr>
        <w:t>ы отказываются от получения ЕДВ в связи с недостаточностью выделяемых средств для приобретения жилого помещения.</w:t>
      </w:r>
    </w:p>
    <w:p w14:paraId="5D508C47" w14:textId="77777777"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2.Фактический поквартальный прирост значений средней рыночной стоимости 1 кв. метра общей площади жилого помещения в большинстве субъектов Российской Федерации превысил инфляционные ожидания, а также корректировки, спланированные Минэкономразвития России в рамках индексов-дефляторов.</w:t>
      </w:r>
    </w:p>
    <w:p w14:paraId="7622714E"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Cs/>
          <w:sz w:val="28"/>
          <w:szCs w:val="28"/>
          <w:lang w:eastAsia="ar-SA"/>
        </w:rPr>
      </w:pPr>
      <w:r w:rsidRPr="001B3D7F">
        <w:rPr>
          <w:rFonts w:ascii="Times New Roman" w:eastAsia="Times New Roman" w:hAnsi="Times New Roman" w:cs="Times New Roman"/>
          <w:bCs/>
          <w:sz w:val="28"/>
          <w:szCs w:val="28"/>
          <w:lang w:eastAsia="ar-SA"/>
        </w:rPr>
        <w:t>Опыт реализации мероприятий по обеспечению жильем инвалидов и семей, имеющих детей-инвалидов, в 2020 году выявил необходимость корректировки действующей нормативной правовой базы, регламентирующей вопросы жилищного обеспечения данной социально значимой категории граждан.</w:t>
      </w:r>
    </w:p>
    <w:p w14:paraId="2261C4A9" w14:textId="77777777"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Предлагается усовершенствовать механизм жилищного обеспечения рассматриваемой категории граждан, предоставив им право на получение социальных выплат на приобретение жилых помещений в рамках института государственных жилищных сертификатов.</w:t>
      </w:r>
    </w:p>
    <w:p w14:paraId="1BC23CAC" w14:textId="77777777"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Оказание инвалидам и семьям, имеющим детей-инвалидов, государственной финансовой поддержки в приобретении жилья с использованием сертификатов позволит упростить механизмы доведения средств для решения жилищной проблемы указанных категорий граждан, а также повысить эффективность их освоения за счет исключения расходов, которые на сегодняшний день необходимы для организации осуществления органами государственной власти субъектов Российской Федерации переданных Российской Федерации полномочий по обеспечению жильем рассматриваемой категории граждан. </w:t>
      </w:r>
    </w:p>
    <w:p w14:paraId="059E4B95" w14:textId="77777777" w:rsidR="001B3D7F" w:rsidRPr="001B3D7F" w:rsidRDefault="001B3D7F" w:rsidP="001B3D7F">
      <w:pPr>
        <w:tabs>
          <w:tab w:val="center" w:pos="1474"/>
          <w:tab w:val="left" w:pos="8364"/>
        </w:tabs>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При этом на законодательном уровне необходимо предусмотреть возможность делегирования Правительству Российской Федерации полномочий определять порядок выпуска государственных жилищных сертификатов, что позволит осуществить оперативный переход на новый механизм жилищного обеспечения на базе уже существующего порядка выпуска сертификатов в отношении отдельных категорий граждан в рамках ведомственной целевой программы.   </w:t>
      </w:r>
    </w:p>
    <w:p w14:paraId="24C65657"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Cs/>
          <w:sz w:val="28"/>
          <w:szCs w:val="28"/>
          <w:lang w:eastAsia="ar-SA"/>
        </w:rPr>
      </w:pPr>
      <w:r w:rsidRPr="001B3D7F">
        <w:rPr>
          <w:rFonts w:ascii="Times New Roman" w:eastAsia="Times New Roman" w:hAnsi="Times New Roman" w:cs="Times New Roman"/>
          <w:bCs/>
          <w:sz w:val="28"/>
          <w:szCs w:val="28"/>
          <w:lang w:eastAsia="ar-SA"/>
        </w:rPr>
        <w:t>Кроме того, следует рассмотреть вопрос об увеличении норматива общей площади жилого помещения, который применяется при расчетах размера ЕДВ, предоставляемых инвалидам и семьям, имеющим детей-инвалидов. В настоящий момент на законодательном уровне закреплено применение указанного показателя на уровне 18 кв. метров общей площади жилья. В результате во многих регионах России размер оказываемой государственной финансовой поддержки в обеспечении жильем (размер ЕДВ) инвалидам значительно отличается в меньшую сторону от фактической конъюнктуры рынка недвижимости. При этом следует учитывать, что подавляющее число инвалидов относится к наименее социально защищенной категории граждан и не имеют возможности получить кредитные средства.</w:t>
      </w:r>
    </w:p>
    <w:p w14:paraId="67EB1ED2"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Cs/>
          <w:sz w:val="28"/>
          <w:szCs w:val="28"/>
          <w:lang w:eastAsia="ar-SA"/>
        </w:rPr>
      </w:pPr>
      <w:r w:rsidRPr="001B3D7F">
        <w:rPr>
          <w:rFonts w:ascii="Times New Roman" w:eastAsia="Times New Roman" w:hAnsi="Times New Roman" w:cs="Times New Roman"/>
          <w:bCs/>
          <w:sz w:val="28"/>
          <w:szCs w:val="28"/>
          <w:lang w:eastAsia="ar-SA"/>
        </w:rPr>
        <w:t>Данные обстоятельства в совокупности приводят к тому, что большинство инвалидов и семей, имеющих детей-инвалидов на момент наступления их очереди на получение государственной финансовой поддержки отказываются от получения ЕДВ.</w:t>
      </w:r>
    </w:p>
    <w:p w14:paraId="420A489D"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Cs/>
          <w:sz w:val="28"/>
          <w:szCs w:val="28"/>
          <w:lang w:eastAsia="ar-SA"/>
        </w:rPr>
      </w:pPr>
      <w:r w:rsidRPr="001B3D7F">
        <w:rPr>
          <w:rFonts w:ascii="Times New Roman" w:eastAsia="Times New Roman" w:hAnsi="Times New Roman" w:cs="Times New Roman"/>
          <w:bCs/>
          <w:sz w:val="28"/>
          <w:szCs w:val="28"/>
          <w:lang w:eastAsia="ar-SA"/>
        </w:rPr>
        <w:t>При этом следует учитывать, что решение вопроса об увеличении размера ЕДВ, предоставляемых инвалидам и семьям, имеющим детей-инвалидов, должно коррелироваться с эквивалентным увеличением расходов федерального бюджета на осуществления региональными органами государственной власти переданных полномочий Российской Федерации по обеспечению жильем данной категории граждан.</w:t>
      </w:r>
    </w:p>
    <w:p w14:paraId="1F907F36"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p>
    <w:p w14:paraId="056CFBBC" w14:textId="2A359ABA" w:rsidR="001B3D7F" w:rsidRPr="001B3D7F" w:rsidRDefault="001B3D7F" w:rsidP="001B3D7F">
      <w:pPr>
        <w:suppressAutoHyphens/>
        <w:spacing w:after="0" w:line="240" w:lineRule="auto"/>
        <w:ind w:firstLine="709"/>
        <w:jc w:val="both"/>
        <w:outlineLvl w:val="0"/>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t>2.2.6.4.Граждане, уволенные с военной службы из Вооруженных Сил Украины, постоянно проживающие на территориях Респу</w:t>
      </w:r>
      <w:r w:rsidR="00334E61">
        <w:rPr>
          <w:rFonts w:ascii="Times New Roman" w:eastAsia="Times New Roman" w:hAnsi="Times New Roman" w:cs="Times New Roman"/>
          <w:b/>
          <w:sz w:val="28"/>
          <w:szCs w:val="28"/>
          <w:lang w:eastAsia="ar-SA"/>
        </w:rPr>
        <w:t>блики Крым и города Севастополя</w:t>
      </w:r>
    </w:p>
    <w:p w14:paraId="410208DB" w14:textId="77777777" w:rsidR="001B3D7F" w:rsidRPr="001B3D7F" w:rsidRDefault="001B3D7F" w:rsidP="001B3D7F">
      <w:pPr>
        <w:suppressAutoHyphens/>
        <w:spacing w:after="0" w:line="240" w:lineRule="auto"/>
        <w:ind w:firstLine="709"/>
        <w:jc w:val="both"/>
        <w:outlineLvl w:val="0"/>
        <w:rPr>
          <w:rFonts w:ascii="Times New Roman" w:eastAsia="Times New Roman" w:hAnsi="Times New Roman" w:cs="Times New Roman"/>
          <w:b/>
          <w:sz w:val="28"/>
          <w:szCs w:val="28"/>
          <w:lang w:eastAsia="ar-SA"/>
        </w:rPr>
      </w:pPr>
    </w:p>
    <w:p w14:paraId="061A7DD2" w14:textId="77777777" w:rsidR="001B3D7F" w:rsidRPr="001B3D7F" w:rsidRDefault="001B3D7F" w:rsidP="001B3D7F">
      <w:pPr>
        <w:suppressAutoHyphens/>
        <w:spacing w:after="0" w:line="240" w:lineRule="auto"/>
        <w:ind w:firstLine="709"/>
        <w:jc w:val="both"/>
        <w:rPr>
          <w:rFonts w:ascii="Times New Roman" w:eastAsia="Calibri" w:hAnsi="Times New Roman" w:cs="Times New Roman"/>
          <w:sz w:val="28"/>
          <w:szCs w:val="28"/>
          <w:lang w:eastAsia="ar-SA"/>
        </w:rPr>
      </w:pPr>
      <w:r w:rsidRPr="001B3D7F">
        <w:rPr>
          <w:rFonts w:ascii="Times New Roman" w:eastAsia="Times New Roman" w:hAnsi="Times New Roman" w:cs="Times New Roman"/>
          <w:color w:val="000000"/>
          <w:sz w:val="28"/>
          <w:szCs w:val="28"/>
          <w:lang w:eastAsia="ar-SA"/>
        </w:rPr>
        <w:t xml:space="preserve">В 2020 году продолжилось осуществление органами государственной власти Республики Крым и города Севастополя переданных Российской Федерацией полномочий по обеспечению жильем граждан в соответствии </w:t>
      </w:r>
      <w:r w:rsidRPr="001B3D7F">
        <w:rPr>
          <w:rFonts w:ascii="Times New Roman" w:eastAsia="Times New Roman" w:hAnsi="Times New Roman" w:cs="Times New Roman"/>
          <w:color w:val="000000"/>
          <w:sz w:val="28"/>
          <w:szCs w:val="28"/>
          <w:lang w:eastAsia="ar-SA"/>
        </w:rPr>
        <w:br/>
        <w:t xml:space="preserve">с </w:t>
      </w:r>
      <w:r w:rsidRPr="001B3D7F">
        <w:rPr>
          <w:rFonts w:ascii="Times New Roman" w:eastAsia="Calibri" w:hAnsi="Times New Roman" w:cs="Times New Roman"/>
          <w:sz w:val="28"/>
          <w:szCs w:val="28"/>
          <w:lang w:eastAsia="ar-SA"/>
        </w:rPr>
        <w:t xml:space="preserve">Указом Президента Российской Федерации от 22.03.2018 № 116 </w:t>
      </w:r>
      <w:r w:rsidRPr="001B3D7F">
        <w:rPr>
          <w:rFonts w:ascii="Times New Roman" w:eastAsia="Calibri" w:hAnsi="Times New Roman" w:cs="Times New Roman"/>
          <w:sz w:val="28"/>
          <w:szCs w:val="28"/>
          <w:lang w:eastAsia="ar-SA"/>
        </w:rPr>
        <w:br/>
        <w:t xml:space="preserve">«Об обеспечении жилыми помещениями отдельных категорий граждан Российской Федерации, проживающих на территориях Республики Крым </w:t>
      </w:r>
      <w:r w:rsidRPr="001B3D7F">
        <w:rPr>
          <w:rFonts w:ascii="Times New Roman" w:eastAsia="Calibri" w:hAnsi="Times New Roman" w:cs="Times New Roman"/>
          <w:sz w:val="28"/>
          <w:szCs w:val="28"/>
          <w:lang w:eastAsia="ar-SA"/>
        </w:rPr>
        <w:br/>
        <w:t>и г. Севастополя» (далее – переданные полномочия, Указ № 116).</w:t>
      </w:r>
    </w:p>
    <w:p w14:paraId="4159A6F9" w14:textId="77777777" w:rsidR="001B3D7F" w:rsidRPr="001B3D7F" w:rsidRDefault="001B3D7F" w:rsidP="001B3D7F">
      <w:pPr>
        <w:suppressAutoHyphens/>
        <w:spacing w:after="0" w:line="240" w:lineRule="auto"/>
        <w:ind w:firstLine="709"/>
        <w:jc w:val="both"/>
        <w:rPr>
          <w:rFonts w:ascii="Times New Roman" w:eastAsia="Calibri" w:hAnsi="Times New Roman" w:cs="Times New Roman"/>
          <w:sz w:val="28"/>
          <w:szCs w:val="28"/>
          <w:lang w:eastAsia="ar-SA"/>
        </w:rPr>
      </w:pPr>
      <w:r w:rsidRPr="001B3D7F">
        <w:rPr>
          <w:rFonts w:ascii="Times New Roman" w:eastAsia="Calibri" w:hAnsi="Times New Roman" w:cs="Times New Roman"/>
          <w:sz w:val="28"/>
          <w:szCs w:val="28"/>
          <w:lang w:eastAsia="ar-SA"/>
        </w:rPr>
        <w:t xml:space="preserve">Согласно Федеральному закону «О федеральном бюджете на 2020 год и плановый период 2021 – 2022 годов» региональным бюджетам Республики Крым и города Севастополя в 2020 году на осуществление переданных полномочий из федерального бюджета перечислены субвенции в размере 280 000,0 тыс. рублей. </w:t>
      </w:r>
    </w:p>
    <w:p w14:paraId="27677573" w14:textId="77777777" w:rsidR="001B3D7F" w:rsidRPr="001B3D7F" w:rsidRDefault="001B3D7F" w:rsidP="001B3D7F">
      <w:pPr>
        <w:suppressAutoHyphens/>
        <w:spacing w:after="0" w:line="240" w:lineRule="auto"/>
        <w:ind w:firstLine="709"/>
        <w:jc w:val="both"/>
        <w:rPr>
          <w:rFonts w:ascii="Times New Roman" w:eastAsia="Times New Roman" w:hAnsi="Times New Roman" w:cs="Times New Roman"/>
          <w:sz w:val="28"/>
          <w:szCs w:val="28"/>
          <w:lang w:eastAsia="ar-SA"/>
        </w:rPr>
      </w:pPr>
      <w:r w:rsidRPr="001B3D7F">
        <w:rPr>
          <w:rFonts w:ascii="Times New Roman" w:eastAsia="Calibri" w:hAnsi="Times New Roman" w:cs="Times New Roman"/>
          <w:sz w:val="28"/>
          <w:szCs w:val="28"/>
          <w:lang w:eastAsia="ar-SA"/>
        </w:rPr>
        <w:t>Указанные средства переведены на б</w:t>
      </w:r>
      <w:r w:rsidRPr="001B3D7F">
        <w:rPr>
          <w:rFonts w:ascii="Times New Roman" w:eastAsia="Times New Roman" w:hAnsi="Times New Roman" w:cs="Times New Roman"/>
          <w:sz w:val="28"/>
          <w:szCs w:val="28"/>
          <w:lang w:eastAsia="ar-SA"/>
        </w:rPr>
        <w:t xml:space="preserve">алансовый счет, открытый территориальному органу Федерального казначейства для учета средств, поступающих во временное распоряжение министерства строительства </w:t>
      </w:r>
      <w:r w:rsidRPr="001B3D7F">
        <w:rPr>
          <w:rFonts w:ascii="Times New Roman" w:eastAsia="Times New Roman" w:hAnsi="Times New Roman" w:cs="Times New Roman"/>
          <w:sz w:val="28"/>
          <w:szCs w:val="28"/>
          <w:lang w:eastAsia="ar-SA"/>
        </w:rPr>
        <w:br/>
        <w:t>и архитектуры Республики Крым и департамента капитального строительства Правительства города Севастополя (далее – счета временного распоряжения).</w:t>
      </w:r>
    </w:p>
    <w:p w14:paraId="47119232" w14:textId="77777777" w:rsidR="001B3D7F" w:rsidRPr="001B3D7F" w:rsidRDefault="001B3D7F" w:rsidP="001B3D7F">
      <w:pPr>
        <w:suppressAutoHyphens/>
        <w:spacing w:after="0" w:line="240" w:lineRule="auto"/>
        <w:ind w:firstLine="709"/>
        <w:jc w:val="both"/>
        <w:rPr>
          <w:rFonts w:ascii="Times New Roman" w:eastAsia="Times New Roman" w:hAnsi="Times New Roman" w:cs="Times New Roman"/>
          <w:sz w:val="24"/>
          <w:szCs w:val="24"/>
          <w:lang w:eastAsia="ar-SA"/>
        </w:rPr>
      </w:pPr>
      <w:r w:rsidRPr="001B3D7F">
        <w:rPr>
          <w:rFonts w:ascii="Times New Roman" w:eastAsia="Calibri" w:hAnsi="Times New Roman" w:cs="Times New Roman"/>
          <w:sz w:val="28"/>
          <w:szCs w:val="28"/>
          <w:lang w:eastAsia="ar-SA"/>
        </w:rPr>
        <w:t xml:space="preserve"> Согласно принятому региональному законодательству в качестве способа жилищного обеспечения граждан в рамках реализации мероприятий Указа № 116 установлен механизм предоставления ЕДВ.</w:t>
      </w:r>
    </w:p>
    <w:p w14:paraId="082264B4" w14:textId="77777777" w:rsidR="001B3D7F" w:rsidRPr="001B3D7F" w:rsidRDefault="001B3D7F" w:rsidP="001B3D7F">
      <w:pPr>
        <w:suppressAutoHyphens/>
        <w:spacing w:after="0" w:line="240"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По итогам 2020 года реализовали своё право на обеспечение жильем за счет средств федерального бюджета с использованием ЕДВ 124 семьи граждан, уволенных с военной службы из Вооруженных Сил Украины, постоянно проживающих на территории Республики Крым и города федерального значения Севастополя (далее – граждане, уволенные из Вооруженных Сил Украины). Суммарный норматив общей площади жилья предоставленных ЕДВ составил 6 025,21 кв. метров.</w:t>
      </w:r>
    </w:p>
    <w:p w14:paraId="2A7E0D62" w14:textId="77777777" w:rsidR="001B3D7F" w:rsidRPr="001B3D7F" w:rsidRDefault="001B3D7F" w:rsidP="001B3D7F">
      <w:pPr>
        <w:suppressAutoHyphens/>
        <w:spacing w:after="0" w:line="240"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Плановое значение целевого индикатора перевыполнено на 12,7%:</w:t>
      </w:r>
    </w:p>
    <w:p w14:paraId="40D420B9" w14:textId="0A9D235F" w:rsidR="001B3D7F" w:rsidRPr="001B3D7F" w:rsidRDefault="00E40A4E" w:rsidP="001B3D7F">
      <w:pPr>
        <w:suppressAutoHyphens/>
        <w:spacing w:after="0" w:line="24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drawing>
          <wp:inline distT="0" distB="0" distL="0" distR="0" wp14:anchorId="56886C22" wp14:editId="3EA2E7A3">
            <wp:extent cx="4237990" cy="18383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37990" cy="1838325"/>
                    </a:xfrm>
                    <a:prstGeom prst="rect">
                      <a:avLst/>
                    </a:prstGeom>
                    <a:noFill/>
                  </pic:spPr>
                </pic:pic>
              </a:graphicData>
            </a:graphic>
          </wp:inline>
        </w:drawing>
      </w:r>
    </w:p>
    <w:p w14:paraId="611301CC" w14:textId="77777777" w:rsidR="001B3D7F" w:rsidRPr="001B3D7F" w:rsidRDefault="001B3D7F" w:rsidP="001B3D7F">
      <w:pPr>
        <w:suppressAutoHyphens/>
        <w:spacing w:after="0" w:line="240"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В 2020 году проделан значительный объем работы по совершенствованию нормативно-правовой базы, регламентирующей вопросы жилищного обеспечения граждан, уволенных из Вооруженных Сил Украины, особенно на региональном уровне.</w:t>
      </w:r>
    </w:p>
    <w:p w14:paraId="3138D490" w14:textId="657DAC3B" w:rsidR="001B3D7F" w:rsidRPr="001B3D7F" w:rsidRDefault="001B3D7F" w:rsidP="001B3D7F">
      <w:pPr>
        <w:suppressAutoHyphens/>
        <w:spacing w:after="0" w:line="228"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Министерством строительства и архитектуры Республики Крым скорректирован Порядок обеспечения жилыми помещениями и учёта нуждающихся в жилых помещениях отдельных категорий граждан, установленных Указом Президента Российской Федерации </w:t>
      </w:r>
      <w:r w:rsidRPr="001B3D7F">
        <w:rPr>
          <w:rFonts w:ascii="Times New Roman" w:eastAsia="Times New Roman" w:hAnsi="Times New Roman" w:cs="Times New Roman"/>
          <w:sz w:val="28"/>
          <w:szCs w:val="28"/>
          <w:lang w:eastAsia="ar-SA"/>
        </w:rPr>
        <w:br/>
        <w:t xml:space="preserve">от 22 марта 2018 г.  № 116 «Об обеспечении жилыми помещениями отдельных категорий граждан Российской Федерации, проживающих </w:t>
      </w:r>
      <w:r w:rsidRPr="001B3D7F">
        <w:rPr>
          <w:rFonts w:ascii="Times New Roman" w:eastAsia="Times New Roman" w:hAnsi="Times New Roman" w:cs="Times New Roman"/>
          <w:sz w:val="28"/>
          <w:szCs w:val="28"/>
          <w:lang w:eastAsia="ar-SA"/>
        </w:rPr>
        <w:br/>
        <w:t xml:space="preserve">на территориях Республики Крым и г. Севастополя», утвержденный постановлением Совета министров Республики Крым от 9 августа 2018 г. </w:t>
      </w:r>
      <w:r w:rsidRPr="001B3D7F">
        <w:rPr>
          <w:rFonts w:ascii="Times New Roman" w:eastAsia="Times New Roman" w:hAnsi="Times New Roman" w:cs="Times New Roman"/>
          <w:sz w:val="28"/>
          <w:szCs w:val="28"/>
          <w:lang w:eastAsia="ar-SA"/>
        </w:rPr>
        <w:br/>
        <w:t xml:space="preserve">№ 384 (далее – Порядок). Внесенные в Порядок изменения позволили повысить эффективность использования предоставляемых гражданам ЕДВ. </w:t>
      </w:r>
      <w:r w:rsidRPr="001B3D7F">
        <w:rPr>
          <w:rFonts w:ascii="Times New Roman" w:eastAsia="Times New Roman" w:hAnsi="Times New Roman" w:cs="Times New Roman"/>
          <w:sz w:val="28"/>
          <w:szCs w:val="28"/>
          <w:lang w:eastAsia="ar-SA"/>
        </w:rPr>
        <w:br/>
        <w:t>В частности, получатели ЕДВ в г.</w:t>
      </w:r>
      <w:r w:rsidR="00334E61">
        <w:rPr>
          <w:rFonts w:ascii="Times New Roman" w:eastAsia="Times New Roman" w:hAnsi="Times New Roman" w:cs="Times New Roman"/>
          <w:sz w:val="28"/>
          <w:szCs w:val="28"/>
          <w:lang w:eastAsia="ar-SA"/>
        </w:rPr>
        <w:t xml:space="preserve"> </w:t>
      </w:r>
      <w:r w:rsidRPr="001B3D7F">
        <w:rPr>
          <w:rFonts w:ascii="Times New Roman" w:eastAsia="Times New Roman" w:hAnsi="Times New Roman" w:cs="Times New Roman"/>
          <w:sz w:val="28"/>
          <w:szCs w:val="28"/>
          <w:lang w:eastAsia="ar-SA"/>
        </w:rPr>
        <w:t xml:space="preserve">Севастополе получили право </w:t>
      </w:r>
      <w:r w:rsidRPr="001B3D7F">
        <w:rPr>
          <w:rFonts w:ascii="Times New Roman" w:eastAsia="Times New Roman" w:hAnsi="Times New Roman" w:cs="Times New Roman"/>
          <w:sz w:val="28"/>
          <w:szCs w:val="28"/>
          <w:lang w:eastAsia="ar-SA"/>
        </w:rPr>
        <w:br/>
        <w:t>на приобретение жилых помещений, в том числе, на территории Республики Крым.</w:t>
      </w:r>
    </w:p>
    <w:p w14:paraId="6C3F6FE7" w14:textId="77777777" w:rsidR="001B3D7F" w:rsidRPr="001B3D7F" w:rsidRDefault="001B3D7F" w:rsidP="001B3D7F">
      <w:pPr>
        <w:suppressAutoHyphens/>
        <w:spacing w:after="0" w:line="228"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Минстроем России согласно предложениям, поступившим от уполномоченных региональных органов исполнительной власти Республики Крым и города Севастополя подготовлен и проходит процедуру согласования </w:t>
      </w:r>
      <w:r w:rsidRPr="001B3D7F">
        <w:rPr>
          <w:rFonts w:ascii="Times New Roman" w:eastAsia="Times New Roman" w:hAnsi="Times New Roman" w:cs="Times New Roman"/>
          <w:sz w:val="28"/>
          <w:szCs w:val="28"/>
          <w:lang w:eastAsia="ar-SA"/>
        </w:rPr>
        <w:br/>
        <w:t xml:space="preserve">с заинтересованными федеральными органами исполнительной власти проект законодательного акта о внесении изменений в Указ № 116, который позволит урегулировать правовые пробелы, выявленные в ходе реализации мероприятий Указа № 116 в отношении граждан, решение об увольнении которых из Вооруженных Сил Украины было принято до 18 марта 2014 года, </w:t>
      </w:r>
      <w:r w:rsidRPr="001B3D7F">
        <w:rPr>
          <w:rFonts w:ascii="Times New Roman" w:eastAsia="Times New Roman" w:hAnsi="Times New Roman" w:cs="Times New Roman"/>
          <w:sz w:val="28"/>
          <w:szCs w:val="28"/>
          <w:lang w:eastAsia="ar-SA"/>
        </w:rPr>
        <w:br/>
        <w:t>а сама процедура увольнения завершена позднее.</w:t>
      </w:r>
    </w:p>
    <w:p w14:paraId="58B4D7B8" w14:textId="4E6DBF8E" w:rsidR="001B3D7F" w:rsidRPr="001B3D7F" w:rsidRDefault="001B3D7F" w:rsidP="001B3D7F">
      <w:pPr>
        <w:suppressAutoHyphens/>
        <w:spacing w:after="0" w:line="228" w:lineRule="auto"/>
        <w:ind w:firstLine="709"/>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Реализация указанных законодательных инициатив будет способствовать повышению эффективности реализации мероприятий Указа</w:t>
      </w:r>
      <w:r w:rsidR="00334E61">
        <w:rPr>
          <w:rFonts w:ascii="Times New Roman" w:eastAsia="Times New Roman" w:hAnsi="Times New Roman" w:cs="Times New Roman"/>
          <w:sz w:val="28"/>
          <w:szCs w:val="28"/>
          <w:lang w:eastAsia="ar-SA"/>
        </w:rPr>
        <w:t> </w:t>
      </w:r>
      <w:r w:rsidRPr="001B3D7F">
        <w:rPr>
          <w:rFonts w:ascii="Times New Roman" w:eastAsia="Times New Roman" w:hAnsi="Times New Roman" w:cs="Times New Roman"/>
          <w:sz w:val="28"/>
          <w:szCs w:val="28"/>
          <w:lang w:eastAsia="ar-SA"/>
        </w:rPr>
        <w:t>№</w:t>
      </w:r>
      <w:r w:rsidR="00334E61">
        <w:rPr>
          <w:rFonts w:ascii="Times New Roman" w:eastAsia="Times New Roman" w:hAnsi="Times New Roman" w:cs="Times New Roman"/>
          <w:sz w:val="28"/>
          <w:szCs w:val="28"/>
          <w:lang w:eastAsia="ar-SA"/>
        </w:rPr>
        <w:t> </w:t>
      </w:r>
      <w:r w:rsidRPr="001B3D7F">
        <w:rPr>
          <w:rFonts w:ascii="Times New Roman" w:eastAsia="Times New Roman" w:hAnsi="Times New Roman" w:cs="Times New Roman"/>
          <w:sz w:val="28"/>
          <w:szCs w:val="28"/>
          <w:lang w:eastAsia="ar-SA"/>
        </w:rPr>
        <w:t xml:space="preserve">116. </w:t>
      </w:r>
    </w:p>
    <w:p w14:paraId="2CC48FC7"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p>
    <w:p w14:paraId="0BCC8848" w14:textId="379D6260" w:rsidR="001B3D7F" w:rsidRPr="001B3D7F" w:rsidRDefault="001B3D7F" w:rsidP="001B3D7F">
      <w:pPr>
        <w:suppressAutoHyphens/>
        <w:spacing w:after="0" w:line="240" w:lineRule="auto"/>
        <w:ind w:firstLine="567"/>
        <w:contextualSpacing/>
        <w:jc w:val="both"/>
        <w:rPr>
          <w:rFonts w:ascii="Times New Roman" w:eastAsia="Times New Roman" w:hAnsi="Times New Roman" w:cs="Times New Roman"/>
          <w:b/>
          <w:bCs/>
          <w:color w:val="000000"/>
          <w:sz w:val="28"/>
          <w:szCs w:val="28"/>
          <w:lang w:eastAsia="ar-SA"/>
        </w:rPr>
      </w:pPr>
      <w:r w:rsidRPr="001B3D7F">
        <w:rPr>
          <w:rFonts w:ascii="Times New Roman" w:eastAsia="Times New Roman" w:hAnsi="Times New Roman" w:cs="Times New Roman"/>
          <w:b/>
          <w:bCs/>
          <w:color w:val="000000"/>
          <w:sz w:val="28"/>
          <w:szCs w:val="28"/>
          <w:lang w:eastAsia="ar-SA"/>
        </w:rPr>
        <w:t>2.2.6.5.Граждане, уволенные с военной службы (службы), и приравненные к ним лица, принятые до 1 января 2005 года на учет в качестве нуждающихся в улучшени</w:t>
      </w:r>
      <w:r w:rsidR="00334E61">
        <w:rPr>
          <w:rFonts w:ascii="Times New Roman" w:eastAsia="Times New Roman" w:hAnsi="Times New Roman" w:cs="Times New Roman"/>
          <w:b/>
          <w:bCs/>
          <w:color w:val="000000"/>
          <w:sz w:val="28"/>
          <w:szCs w:val="28"/>
          <w:lang w:eastAsia="ar-SA"/>
        </w:rPr>
        <w:t>и жилищных условий</w:t>
      </w:r>
    </w:p>
    <w:p w14:paraId="4094F478" w14:textId="77777777" w:rsidR="001B3D7F" w:rsidRPr="001B3D7F" w:rsidRDefault="001B3D7F" w:rsidP="001B3D7F">
      <w:pPr>
        <w:suppressAutoHyphens/>
        <w:spacing w:after="0" w:line="240" w:lineRule="auto"/>
        <w:ind w:firstLine="567"/>
        <w:contextualSpacing/>
        <w:jc w:val="both"/>
        <w:rPr>
          <w:rFonts w:ascii="Times New Roman" w:eastAsia="Times New Roman" w:hAnsi="Times New Roman" w:cs="Times New Roman"/>
          <w:color w:val="000000"/>
          <w:sz w:val="28"/>
          <w:szCs w:val="28"/>
          <w:lang w:eastAsia="ar-SA"/>
        </w:rPr>
      </w:pPr>
    </w:p>
    <w:p w14:paraId="2D736FEB" w14:textId="77777777" w:rsidR="001B3D7F" w:rsidRPr="001B3D7F" w:rsidRDefault="001B3D7F" w:rsidP="001B3D7F">
      <w:pPr>
        <w:suppressAutoHyphens/>
        <w:spacing w:after="0" w:line="240" w:lineRule="auto"/>
        <w:ind w:firstLine="567"/>
        <w:contextualSpacing/>
        <w:jc w:val="both"/>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В соответствии с Федеральным законом «О федеральном бюджете на 2020 год и плановый период 2021 и 2022 годов» субвенции из федерального бюджета бюджетам субъектов Российской Федерации на осуществление переданных полномочий Российской Федерации об обеспечении жильем граждан, уволенных с военной службы (службы), и приравненных к ним лиц, принятых до 1 января 2005 года на учет в качестве нуждающихся в улучшении жилищных условий в органах местного самоуправления (далее – граждане, уволенные с военной службы; переданные полномочия).</w:t>
      </w:r>
    </w:p>
    <w:p w14:paraId="4099596C" w14:textId="77777777" w:rsidR="001B3D7F" w:rsidRPr="001B3D7F" w:rsidRDefault="001B3D7F" w:rsidP="001B3D7F">
      <w:pPr>
        <w:suppressAutoHyphens/>
        <w:spacing w:after="0" w:line="240" w:lineRule="auto"/>
        <w:ind w:firstLine="567"/>
        <w:contextualSpacing/>
        <w:jc w:val="both"/>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Реализация органами государственной власти субъектов Российской Федерации переданных полномочий по обеспечению жильем граждан, уволенных с военной службы, в 2020 году осуществлялась с использованием:</w:t>
      </w:r>
    </w:p>
    <w:p w14:paraId="56084FE9" w14:textId="77777777" w:rsidR="001B3D7F" w:rsidRPr="001B3D7F" w:rsidRDefault="001B3D7F" w:rsidP="001B3D7F">
      <w:pPr>
        <w:suppressAutoHyphens/>
        <w:spacing w:after="0" w:line="240" w:lineRule="auto"/>
        <w:ind w:firstLine="567"/>
        <w:contextualSpacing/>
        <w:jc w:val="both"/>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остатков жилого фонда, построенного (приобретенного) за счет средств субвенций, предоставленных из федерального бюджета региональным бюджетам до 2020 года;</w:t>
      </w:r>
    </w:p>
    <w:p w14:paraId="17EE8905" w14:textId="77777777" w:rsidR="001B3D7F" w:rsidRPr="001B3D7F" w:rsidRDefault="001B3D7F" w:rsidP="001B3D7F">
      <w:pPr>
        <w:suppressAutoHyphens/>
        <w:spacing w:after="0" w:line="240" w:lineRule="auto"/>
        <w:ind w:firstLine="567"/>
        <w:contextualSpacing/>
        <w:jc w:val="both"/>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остатков средств субвенций, отложенных на счетах временного распоряжения, открытых уполномоченным региональным органам исполнительной власти в федеральном казначействе, для реализации мероприятий по предоставлению гражданам, уволенным с военной службы, ЕДВ.</w:t>
      </w:r>
    </w:p>
    <w:p w14:paraId="350B4375" w14:textId="77777777" w:rsidR="001B3D7F" w:rsidRPr="001B3D7F" w:rsidRDefault="001B3D7F" w:rsidP="001B3D7F">
      <w:pPr>
        <w:suppressAutoHyphens/>
        <w:spacing w:after="0" w:line="240" w:lineRule="auto"/>
        <w:ind w:firstLine="567"/>
        <w:jc w:val="both"/>
        <w:rPr>
          <w:rFonts w:ascii="Times New Roman" w:eastAsia="Calibri" w:hAnsi="Times New Roman" w:cs="Times New Roman"/>
          <w:sz w:val="28"/>
          <w:szCs w:val="28"/>
          <w:lang w:eastAsia="ar-SA"/>
        </w:rPr>
      </w:pPr>
      <w:r w:rsidRPr="001B3D7F">
        <w:rPr>
          <w:rFonts w:ascii="Times New Roman" w:eastAsia="Calibri" w:hAnsi="Times New Roman" w:cs="Times New Roman"/>
          <w:sz w:val="28"/>
          <w:szCs w:val="28"/>
          <w:lang w:eastAsia="ar-SA"/>
        </w:rPr>
        <w:t xml:space="preserve">В рамках реализации переданных полномочий по итогам 2020 года </w:t>
      </w:r>
      <w:r w:rsidRPr="001B3D7F">
        <w:rPr>
          <w:rFonts w:ascii="Times New Roman" w:eastAsia="Calibri" w:hAnsi="Times New Roman" w:cs="Times New Roman"/>
          <w:sz w:val="28"/>
          <w:szCs w:val="28"/>
          <w:lang w:eastAsia="ar-SA"/>
        </w:rPr>
        <w:br/>
        <w:t xml:space="preserve">за счет указанных выше источников обеспечена жильём 10 семей граждан, уволенных с военной службы (суммарная общая площадь жилых </w:t>
      </w:r>
      <w:r w:rsidRPr="001B3D7F">
        <w:rPr>
          <w:rFonts w:ascii="Times New Roman" w:eastAsia="Calibri" w:hAnsi="Times New Roman" w:cs="Times New Roman"/>
          <w:sz w:val="28"/>
          <w:szCs w:val="28"/>
          <w:lang w:eastAsia="ar-SA"/>
        </w:rPr>
        <w:br/>
        <w:t xml:space="preserve">помещений – 471,2 кв.м). Для решения их жилищной проблемы использован объём субвенций в объёме 15 557,4 тыс. рублей. </w:t>
      </w:r>
    </w:p>
    <w:p w14:paraId="0C27B3A7" w14:textId="77777777" w:rsidR="001B3D7F" w:rsidRPr="001B3D7F" w:rsidRDefault="001B3D7F" w:rsidP="001B3D7F">
      <w:pPr>
        <w:suppressAutoHyphens/>
        <w:spacing w:after="0" w:line="240" w:lineRule="auto"/>
        <w:ind w:firstLine="567"/>
        <w:jc w:val="both"/>
        <w:rPr>
          <w:rFonts w:ascii="Times New Roman" w:eastAsia="Calibri" w:hAnsi="Times New Roman" w:cs="Times New Roman"/>
          <w:sz w:val="28"/>
          <w:szCs w:val="28"/>
          <w:lang w:eastAsia="ar-SA"/>
        </w:rPr>
      </w:pPr>
      <w:r w:rsidRPr="001B3D7F">
        <w:rPr>
          <w:rFonts w:ascii="Times New Roman" w:eastAsia="Calibri" w:hAnsi="Times New Roman" w:cs="Times New Roman"/>
          <w:sz w:val="28"/>
          <w:szCs w:val="28"/>
          <w:lang w:eastAsia="ar-SA"/>
        </w:rPr>
        <w:t>Плановое значение целевого индикатора перевыполнено.</w:t>
      </w:r>
    </w:p>
    <w:p w14:paraId="6A23C078" w14:textId="3EC8C6B7" w:rsidR="001B3D7F" w:rsidRPr="001B3D7F" w:rsidRDefault="00E40A4E" w:rsidP="001B3D7F">
      <w:pPr>
        <w:suppressAutoHyphens/>
        <w:spacing w:after="0" w:line="240" w:lineRule="auto"/>
        <w:ind w:firstLine="567"/>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noProof/>
          <w:color w:val="000000"/>
          <w:sz w:val="28"/>
          <w:szCs w:val="28"/>
          <w:lang w:eastAsia="ru-RU"/>
        </w:rPr>
        <w:drawing>
          <wp:inline distT="0" distB="0" distL="0" distR="0" wp14:anchorId="23F2C3DF" wp14:editId="62785E5B">
            <wp:extent cx="5247640" cy="15716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47640" cy="1571625"/>
                    </a:xfrm>
                    <a:prstGeom prst="rect">
                      <a:avLst/>
                    </a:prstGeom>
                    <a:noFill/>
                  </pic:spPr>
                </pic:pic>
              </a:graphicData>
            </a:graphic>
          </wp:inline>
        </w:drawing>
      </w:r>
    </w:p>
    <w:p w14:paraId="789B9B46"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p>
    <w:p w14:paraId="04A0CAEA" w14:textId="7A5C6B14"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t>2.2.7.Мероприятия по обеспечению жил</w:t>
      </w:r>
      <w:r w:rsidR="00334E61">
        <w:rPr>
          <w:rFonts w:ascii="Times New Roman" w:eastAsia="Times New Roman" w:hAnsi="Times New Roman" w:cs="Times New Roman"/>
          <w:b/>
          <w:sz w:val="28"/>
          <w:szCs w:val="28"/>
          <w:lang w:eastAsia="ar-SA"/>
        </w:rPr>
        <w:t>ьем отдельных категорий граждан</w:t>
      </w:r>
    </w:p>
    <w:p w14:paraId="27951780"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p>
    <w:p w14:paraId="1DB34E96"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Cs/>
          <w:sz w:val="28"/>
          <w:szCs w:val="28"/>
          <w:lang w:eastAsia="ar-SA"/>
        </w:rPr>
      </w:pPr>
      <w:r w:rsidRPr="001B3D7F">
        <w:rPr>
          <w:rFonts w:ascii="Times New Roman" w:eastAsia="Times New Roman" w:hAnsi="Times New Roman" w:cs="Times New Roman"/>
          <w:bCs/>
          <w:sz w:val="28"/>
          <w:szCs w:val="28"/>
          <w:lang w:eastAsia="ar-SA"/>
        </w:rPr>
        <w:t>Плановые значения целевых показателей достигнуты (перевыполнены) по всем отдельным категориям граждан (табл. 2.14):</w:t>
      </w:r>
    </w:p>
    <w:p w14:paraId="02DA961B" w14:textId="77777777" w:rsidR="001B3D7F" w:rsidRPr="001B3D7F" w:rsidRDefault="001B3D7F" w:rsidP="001B3D7F">
      <w:pPr>
        <w:suppressAutoHyphens/>
        <w:spacing w:after="0" w:line="240" w:lineRule="auto"/>
        <w:ind w:firstLine="567"/>
        <w:jc w:val="right"/>
        <w:outlineLvl w:val="0"/>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t>Таблица № 2.14</w:t>
      </w:r>
    </w:p>
    <w:tbl>
      <w:tblPr>
        <w:tblW w:w="9320" w:type="dxa"/>
        <w:tblInd w:w="113" w:type="dxa"/>
        <w:tblLook w:val="04A0" w:firstRow="1" w:lastRow="0" w:firstColumn="1" w:lastColumn="0" w:noHBand="0" w:noVBand="1"/>
      </w:tblPr>
      <w:tblGrid>
        <w:gridCol w:w="2470"/>
        <w:gridCol w:w="774"/>
        <w:gridCol w:w="850"/>
        <w:gridCol w:w="709"/>
        <w:gridCol w:w="3283"/>
        <w:gridCol w:w="1234"/>
      </w:tblGrid>
      <w:tr w:rsidR="001B3D7F" w:rsidRPr="001B3D7F" w14:paraId="631D521D" w14:textId="77777777" w:rsidTr="00E40A4E">
        <w:trPr>
          <w:trHeight w:val="870"/>
        </w:trPr>
        <w:tc>
          <w:tcPr>
            <w:tcW w:w="2470" w:type="dxa"/>
            <w:vMerge w:val="restart"/>
            <w:tcBorders>
              <w:top w:val="single" w:sz="18" w:space="0" w:color="auto"/>
              <w:left w:val="single" w:sz="18" w:space="0" w:color="auto"/>
              <w:right w:val="single" w:sz="12" w:space="0" w:color="auto"/>
            </w:tcBorders>
            <w:shd w:val="clear" w:color="auto" w:fill="auto"/>
            <w:vAlign w:val="center"/>
          </w:tcPr>
          <w:p w14:paraId="16BD3379"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Наименование категории граждан</w:t>
            </w:r>
          </w:p>
          <w:p w14:paraId="736C5C2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0"/>
                <w:szCs w:val="20"/>
                <w:lang w:eastAsia="ru-RU"/>
              </w:rPr>
            </w:pPr>
          </w:p>
        </w:tc>
        <w:tc>
          <w:tcPr>
            <w:tcW w:w="774" w:type="dxa"/>
            <w:vMerge w:val="restart"/>
            <w:tcBorders>
              <w:top w:val="single" w:sz="18" w:space="0" w:color="auto"/>
              <w:left w:val="single" w:sz="12" w:space="0" w:color="auto"/>
              <w:right w:val="single" w:sz="4" w:space="0" w:color="auto"/>
            </w:tcBorders>
            <w:shd w:val="clear" w:color="auto" w:fill="auto"/>
            <w:noWrap/>
            <w:vAlign w:val="center"/>
            <w:hideMark/>
          </w:tcPr>
          <w:p w14:paraId="1F177785"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2019 год, тыс. семей</w:t>
            </w:r>
          </w:p>
        </w:tc>
        <w:tc>
          <w:tcPr>
            <w:tcW w:w="1559" w:type="dxa"/>
            <w:gridSpan w:val="2"/>
            <w:tcBorders>
              <w:top w:val="single" w:sz="18" w:space="0" w:color="auto"/>
              <w:left w:val="nil"/>
              <w:bottom w:val="single" w:sz="4" w:space="0" w:color="auto"/>
              <w:right w:val="single" w:sz="12" w:space="0" w:color="auto"/>
            </w:tcBorders>
            <w:shd w:val="clear" w:color="auto" w:fill="auto"/>
            <w:noWrap/>
            <w:vAlign w:val="center"/>
            <w:hideMark/>
          </w:tcPr>
          <w:p w14:paraId="6250E3D5"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2020 год,</w:t>
            </w:r>
          </w:p>
          <w:p w14:paraId="54415D43"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тыс. семей</w:t>
            </w:r>
          </w:p>
        </w:tc>
        <w:tc>
          <w:tcPr>
            <w:tcW w:w="3283" w:type="dxa"/>
            <w:vMerge w:val="restart"/>
            <w:tcBorders>
              <w:top w:val="single" w:sz="18" w:space="0" w:color="auto"/>
              <w:left w:val="single" w:sz="12" w:space="0" w:color="auto"/>
              <w:right w:val="single" w:sz="12" w:space="0" w:color="auto"/>
            </w:tcBorders>
            <w:shd w:val="clear" w:color="auto" w:fill="auto"/>
            <w:vAlign w:val="center"/>
            <w:hideMark/>
          </w:tcPr>
          <w:p w14:paraId="6AA3A8FB"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Пояснения по отклонению фактического значения показателя от планового</w:t>
            </w:r>
          </w:p>
        </w:tc>
        <w:tc>
          <w:tcPr>
            <w:tcW w:w="1234" w:type="dxa"/>
            <w:vMerge w:val="restart"/>
            <w:tcBorders>
              <w:top w:val="single" w:sz="18" w:space="0" w:color="auto"/>
              <w:left w:val="single" w:sz="12" w:space="0" w:color="auto"/>
              <w:right w:val="single" w:sz="18" w:space="0" w:color="auto"/>
            </w:tcBorders>
            <w:shd w:val="clear" w:color="auto" w:fill="auto"/>
            <w:vAlign w:val="center"/>
            <w:hideMark/>
          </w:tcPr>
          <w:p w14:paraId="239696A1"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Степень достижения</w:t>
            </w:r>
          </w:p>
        </w:tc>
      </w:tr>
      <w:tr w:rsidR="001B3D7F" w:rsidRPr="001B3D7F" w14:paraId="2EE350E2" w14:textId="77777777" w:rsidTr="00E40A4E">
        <w:trPr>
          <w:trHeight w:val="870"/>
        </w:trPr>
        <w:tc>
          <w:tcPr>
            <w:tcW w:w="2470" w:type="dxa"/>
            <w:vMerge/>
            <w:tcBorders>
              <w:left w:val="single" w:sz="18" w:space="0" w:color="auto"/>
              <w:bottom w:val="single" w:sz="18" w:space="0" w:color="auto"/>
              <w:right w:val="single" w:sz="12" w:space="0" w:color="auto"/>
            </w:tcBorders>
            <w:shd w:val="clear" w:color="auto" w:fill="auto"/>
            <w:vAlign w:val="center"/>
          </w:tcPr>
          <w:p w14:paraId="76E40224" w14:textId="77777777" w:rsidR="001B3D7F" w:rsidRPr="001B3D7F" w:rsidRDefault="001B3D7F" w:rsidP="001B3D7F">
            <w:pPr>
              <w:spacing w:after="0" w:line="240" w:lineRule="auto"/>
              <w:rPr>
                <w:rFonts w:ascii="Times New Roman" w:eastAsia="Times New Roman" w:hAnsi="Times New Roman" w:cs="Times New Roman"/>
                <w:color w:val="000000"/>
                <w:sz w:val="20"/>
                <w:szCs w:val="20"/>
                <w:lang w:eastAsia="ru-RU"/>
              </w:rPr>
            </w:pPr>
          </w:p>
        </w:tc>
        <w:tc>
          <w:tcPr>
            <w:tcW w:w="774" w:type="dxa"/>
            <w:vMerge/>
            <w:tcBorders>
              <w:left w:val="single" w:sz="12" w:space="0" w:color="auto"/>
              <w:bottom w:val="single" w:sz="18" w:space="0" w:color="auto"/>
              <w:right w:val="single" w:sz="4" w:space="0" w:color="auto"/>
            </w:tcBorders>
            <w:shd w:val="clear" w:color="auto" w:fill="auto"/>
            <w:noWrap/>
            <w:vAlign w:val="center"/>
          </w:tcPr>
          <w:p w14:paraId="24331697"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p>
        </w:tc>
        <w:tc>
          <w:tcPr>
            <w:tcW w:w="850" w:type="dxa"/>
            <w:tcBorders>
              <w:top w:val="single" w:sz="4" w:space="0" w:color="auto"/>
              <w:left w:val="nil"/>
              <w:bottom w:val="single" w:sz="18" w:space="0" w:color="auto"/>
              <w:right w:val="single" w:sz="4" w:space="0" w:color="auto"/>
            </w:tcBorders>
            <w:shd w:val="clear" w:color="auto" w:fill="auto"/>
            <w:noWrap/>
            <w:vAlign w:val="center"/>
          </w:tcPr>
          <w:p w14:paraId="56F66DE7"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План</w:t>
            </w:r>
          </w:p>
        </w:tc>
        <w:tc>
          <w:tcPr>
            <w:tcW w:w="709" w:type="dxa"/>
            <w:tcBorders>
              <w:top w:val="single" w:sz="4" w:space="0" w:color="auto"/>
              <w:left w:val="nil"/>
              <w:bottom w:val="single" w:sz="18" w:space="0" w:color="auto"/>
              <w:right w:val="single" w:sz="12" w:space="0" w:color="auto"/>
            </w:tcBorders>
            <w:shd w:val="clear" w:color="auto" w:fill="auto"/>
            <w:noWrap/>
            <w:vAlign w:val="center"/>
          </w:tcPr>
          <w:p w14:paraId="46E328F5"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Факт</w:t>
            </w:r>
          </w:p>
        </w:tc>
        <w:tc>
          <w:tcPr>
            <w:tcW w:w="3283" w:type="dxa"/>
            <w:vMerge/>
            <w:tcBorders>
              <w:left w:val="single" w:sz="12" w:space="0" w:color="auto"/>
              <w:bottom w:val="single" w:sz="18" w:space="0" w:color="auto"/>
              <w:right w:val="single" w:sz="12" w:space="0" w:color="auto"/>
            </w:tcBorders>
            <w:shd w:val="clear" w:color="auto" w:fill="auto"/>
            <w:vAlign w:val="center"/>
          </w:tcPr>
          <w:p w14:paraId="13A72A61" w14:textId="77777777" w:rsidR="001B3D7F" w:rsidRPr="001B3D7F" w:rsidRDefault="001B3D7F" w:rsidP="001B3D7F">
            <w:pPr>
              <w:spacing w:after="0" w:line="240" w:lineRule="auto"/>
              <w:rPr>
                <w:rFonts w:ascii="Times New Roman" w:eastAsia="Times New Roman" w:hAnsi="Times New Roman" w:cs="Times New Roman"/>
                <w:color w:val="000000"/>
                <w:sz w:val="20"/>
                <w:szCs w:val="20"/>
                <w:lang w:eastAsia="ru-RU"/>
              </w:rPr>
            </w:pPr>
          </w:p>
        </w:tc>
        <w:tc>
          <w:tcPr>
            <w:tcW w:w="1234" w:type="dxa"/>
            <w:vMerge/>
            <w:tcBorders>
              <w:left w:val="single" w:sz="12" w:space="0" w:color="auto"/>
              <w:bottom w:val="single" w:sz="18" w:space="0" w:color="auto"/>
              <w:right w:val="single" w:sz="18" w:space="0" w:color="auto"/>
            </w:tcBorders>
            <w:shd w:val="clear" w:color="auto" w:fill="auto"/>
            <w:vAlign w:val="center"/>
          </w:tcPr>
          <w:p w14:paraId="0F1189E2"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p>
        </w:tc>
      </w:tr>
      <w:tr w:rsidR="001B3D7F" w:rsidRPr="001B3D7F" w14:paraId="0FA69D65" w14:textId="77777777" w:rsidTr="00E40A4E">
        <w:trPr>
          <w:trHeight w:val="870"/>
        </w:trPr>
        <w:tc>
          <w:tcPr>
            <w:tcW w:w="2470" w:type="dxa"/>
            <w:tcBorders>
              <w:top w:val="single" w:sz="18" w:space="0" w:color="auto"/>
              <w:left w:val="single" w:sz="18" w:space="0" w:color="auto"/>
              <w:bottom w:val="single" w:sz="4" w:space="0" w:color="auto"/>
              <w:right w:val="single" w:sz="12" w:space="0" w:color="auto"/>
            </w:tcBorders>
            <w:shd w:val="clear" w:color="auto" w:fill="auto"/>
            <w:vAlign w:val="center"/>
          </w:tcPr>
          <w:p w14:paraId="61A2C744" w14:textId="77777777" w:rsidR="001B3D7F" w:rsidRPr="001B3D7F" w:rsidRDefault="001B3D7F" w:rsidP="001B3D7F">
            <w:pPr>
              <w:spacing w:after="0" w:line="240" w:lineRule="auto"/>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Прокуроры органов прокуратуры</w:t>
            </w:r>
            <w:r w:rsidRPr="001B3D7F">
              <w:rPr>
                <w:rFonts w:ascii="Times New Roman" w:eastAsia="Times New Roman" w:hAnsi="Times New Roman" w:cs="Times New Roman"/>
                <w:color w:val="000000"/>
                <w:sz w:val="20"/>
                <w:szCs w:val="20"/>
                <w:lang w:eastAsia="ru-RU"/>
              </w:rPr>
              <w:br/>
              <w:t>Российской Федерации</w:t>
            </w:r>
          </w:p>
        </w:tc>
        <w:tc>
          <w:tcPr>
            <w:tcW w:w="774" w:type="dxa"/>
            <w:tcBorders>
              <w:top w:val="single" w:sz="18" w:space="0" w:color="auto"/>
              <w:left w:val="single" w:sz="12" w:space="0" w:color="auto"/>
              <w:bottom w:val="single" w:sz="4" w:space="0" w:color="auto"/>
              <w:right w:val="single" w:sz="4" w:space="0" w:color="auto"/>
            </w:tcBorders>
            <w:shd w:val="clear" w:color="auto" w:fill="auto"/>
            <w:noWrap/>
            <w:vAlign w:val="center"/>
          </w:tcPr>
          <w:p w14:paraId="3CC35B63"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0,09</w:t>
            </w:r>
          </w:p>
        </w:tc>
        <w:tc>
          <w:tcPr>
            <w:tcW w:w="850" w:type="dxa"/>
            <w:tcBorders>
              <w:top w:val="single" w:sz="18" w:space="0" w:color="auto"/>
              <w:left w:val="nil"/>
              <w:bottom w:val="single" w:sz="4" w:space="0" w:color="auto"/>
              <w:right w:val="single" w:sz="4" w:space="0" w:color="auto"/>
            </w:tcBorders>
            <w:shd w:val="clear" w:color="auto" w:fill="auto"/>
            <w:noWrap/>
            <w:vAlign w:val="center"/>
          </w:tcPr>
          <w:p w14:paraId="2D95BD15"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0,08</w:t>
            </w:r>
          </w:p>
        </w:tc>
        <w:tc>
          <w:tcPr>
            <w:tcW w:w="709" w:type="dxa"/>
            <w:tcBorders>
              <w:top w:val="single" w:sz="18" w:space="0" w:color="auto"/>
              <w:left w:val="nil"/>
              <w:bottom w:val="single" w:sz="4" w:space="0" w:color="auto"/>
              <w:right w:val="single" w:sz="12" w:space="0" w:color="auto"/>
            </w:tcBorders>
            <w:shd w:val="clear" w:color="auto" w:fill="auto"/>
            <w:noWrap/>
            <w:vAlign w:val="center"/>
          </w:tcPr>
          <w:p w14:paraId="6483997B"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0,158</w:t>
            </w:r>
          </w:p>
        </w:tc>
        <w:tc>
          <w:tcPr>
            <w:tcW w:w="3283" w:type="dxa"/>
            <w:tcBorders>
              <w:top w:val="single" w:sz="18" w:space="0" w:color="auto"/>
              <w:left w:val="single" w:sz="12" w:space="0" w:color="auto"/>
              <w:bottom w:val="single" w:sz="4" w:space="0" w:color="auto"/>
              <w:right w:val="single" w:sz="12" w:space="0" w:color="auto"/>
            </w:tcBorders>
            <w:shd w:val="clear" w:color="auto" w:fill="auto"/>
            <w:vAlign w:val="center"/>
          </w:tcPr>
          <w:p w14:paraId="27A3EF22" w14:textId="77777777" w:rsidR="001B3D7F" w:rsidRPr="001B3D7F" w:rsidRDefault="001B3D7F" w:rsidP="001B3D7F">
            <w:pPr>
              <w:spacing w:after="0" w:line="240" w:lineRule="auto"/>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Отклонение значения показателя от планового связано с увеличением количества приобретенных квартир, что   позволило обеспечить жильем большее количество граждан</w:t>
            </w:r>
          </w:p>
        </w:tc>
        <w:tc>
          <w:tcPr>
            <w:tcW w:w="1234" w:type="dxa"/>
            <w:tcBorders>
              <w:top w:val="single" w:sz="18" w:space="0" w:color="auto"/>
              <w:left w:val="single" w:sz="12" w:space="0" w:color="auto"/>
              <w:bottom w:val="single" w:sz="4" w:space="0" w:color="auto"/>
              <w:right w:val="single" w:sz="18" w:space="0" w:color="auto"/>
            </w:tcBorders>
            <w:shd w:val="clear" w:color="auto" w:fill="auto"/>
            <w:vAlign w:val="center"/>
          </w:tcPr>
          <w:p w14:paraId="5719B0F5"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180,0%</w:t>
            </w:r>
          </w:p>
        </w:tc>
      </w:tr>
      <w:tr w:rsidR="001B3D7F" w:rsidRPr="001B3D7F" w14:paraId="3EAFC2D4" w14:textId="77777777" w:rsidTr="00E40A4E">
        <w:trPr>
          <w:trHeight w:val="510"/>
        </w:trPr>
        <w:tc>
          <w:tcPr>
            <w:tcW w:w="2470" w:type="dxa"/>
            <w:tcBorders>
              <w:top w:val="nil"/>
              <w:left w:val="single" w:sz="18" w:space="0" w:color="auto"/>
              <w:bottom w:val="single" w:sz="4" w:space="0" w:color="auto"/>
              <w:right w:val="single" w:sz="12" w:space="0" w:color="auto"/>
            </w:tcBorders>
            <w:shd w:val="clear" w:color="auto" w:fill="auto"/>
            <w:vAlign w:val="center"/>
            <w:hideMark/>
          </w:tcPr>
          <w:p w14:paraId="05F0DEDF" w14:textId="77777777" w:rsidR="001B3D7F" w:rsidRPr="001B3D7F" w:rsidRDefault="001B3D7F" w:rsidP="001B3D7F">
            <w:pPr>
              <w:spacing w:after="0" w:line="240" w:lineRule="auto"/>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сотрудники Следственного комитета Российской Федерации</w:t>
            </w:r>
          </w:p>
        </w:tc>
        <w:tc>
          <w:tcPr>
            <w:tcW w:w="774" w:type="dxa"/>
            <w:tcBorders>
              <w:top w:val="nil"/>
              <w:left w:val="single" w:sz="12" w:space="0" w:color="auto"/>
              <w:bottom w:val="single" w:sz="4" w:space="0" w:color="auto"/>
              <w:right w:val="single" w:sz="4" w:space="0" w:color="auto"/>
            </w:tcBorders>
            <w:shd w:val="clear" w:color="auto" w:fill="auto"/>
            <w:noWrap/>
            <w:vAlign w:val="center"/>
            <w:hideMark/>
          </w:tcPr>
          <w:p w14:paraId="04A2C6D0"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0,05</w:t>
            </w:r>
          </w:p>
        </w:tc>
        <w:tc>
          <w:tcPr>
            <w:tcW w:w="850" w:type="dxa"/>
            <w:tcBorders>
              <w:top w:val="nil"/>
              <w:left w:val="nil"/>
              <w:bottom w:val="single" w:sz="4" w:space="0" w:color="auto"/>
              <w:right w:val="single" w:sz="4" w:space="0" w:color="auto"/>
            </w:tcBorders>
            <w:shd w:val="clear" w:color="auto" w:fill="auto"/>
            <w:noWrap/>
            <w:vAlign w:val="center"/>
            <w:hideMark/>
          </w:tcPr>
          <w:p w14:paraId="73B1DD12"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0,04</w:t>
            </w:r>
          </w:p>
        </w:tc>
        <w:tc>
          <w:tcPr>
            <w:tcW w:w="709" w:type="dxa"/>
            <w:tcBorders>
              <w:top w:val="nil"/>
              <w:left w:val="nil"/>
              <w:bottom w:val="single" w:sz="4" w:space="0" w:color="auto"/>
              <w:right w:val="single" w:sz="12" w:space="0" w:color="auto"/>
            </w:tcBorders>
            <w:shd w:val="clear" w:color="auto" w:fill="auto"/>
            <w:noWrap/>
            <w:vAlign w:val="center"/>
            <w:hideMark/>
          </w:tcPr>
          <w:p w14:paraId="097AEEA2"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0,144</w:t>
            </w:r>
          </w:p>
        </w:tc>
        <w:tc>
          <w:tcPr>
            <w:tcW w:w="3283" w:type="dxa"/>
            <w:tcBorders>
              <w:top w:val="nil"/>
              <w:left w:val="single" w:sz="12" w:space="0" w:color="auto"/>
              <w:bottom w:val="single" w:sz="4" w:space="0" w:color="auto"/>
              <w:right w:val="single" w:sz="12" w:space="0" w:color="auto"/>
            </w:tcBorders>
            <w:shd w:val="clear" w:color="auto" w:fill="auto"/>
            <w:vAlign w:val="center"/>
            <w:hideMark/>
          </w:tcPr>
          <w:p w14:paraId="4C217054" w14:textId="77777777" w:rsidR="001B3D7F" w:rsidRPr="001B3D7F" w:rsidRDefault="001B3D7F" w:rsidP="001B3D7F">
            <w:pPr>
              <w:spacing w:after="0" w:line="240" w:lineRule="auto"/>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 xml:space="preserve">Отклонение значения показателя от планового связано с увеличением количества приобретенных квартир, что   позволило обеспечить жильем большее количество граждан </w:t>
            </w:r>
          </w:p>
        </w:tc>
        <w:tc>
          <w:tcPr>
            <w:tcW w:w="1234" w:type="dxa"/>
            <w:tcBorders>
              <w:top w:val="nil"/>
              <w:left w:val="single" w:sz="12" w:space="0" w:color="auto"/>
              <w:bottom w:val="single" w:sz="4" w:space="0" w:color="auto"/>
              <w:right w:val="single" w:sz="18" w:space="0" w:color="auto"/>
            </w:tcBorders>
            <w:shd w:val="clear" w:color="auto" w:fill="auto"/>
            <w:vAlign w:val="center"/>
            <w:hideMark/>
          </w:tcPr>
          <w:p w14:paraId="39DF1830"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340,0%</w:t>
            </w:r>
          </w:p>
        </w:tc>
      </w:tr>
      <w:tr w:rsidR="001B3D7F" w:rsidRPr="001B3D7F" w14:paraId="0260E511" w14:textId="77777777" w:rsidTr="00E40A4E">
        <w:trPr>
          <w:trHeight w:val="765"/>
        </w:trPr>
        <w:tc>
          <w:tcPr>
            <w:tcW w:w="2470" w:type="dxa"/>
            <w:tcBorders>
              <w:top w:val="nil"/>
              <w:left w:val="single" w:sz="18" w:space="0" w:color="auto"/>
              <w:bottom w:val="single" w:sz="4" w:space="0" w:color="auto"/>
              <w:right w:val="single" w:sz="12" w:space="0" w:color="auto"/>
            </w:tcBorders>
            <w:shd w:val="clear" w:color="auto" w:fill="auto"/>
            <w:vAlign w:val="center"/>
            <w:hideMark/>
          </w:tcPr>
          <w:p w14:paraId="77D20D3D" w14:textId="77777777" w:rsidR="001B3D7F" w:rsidRPr="001B3D7F" w:rsidRDefault="001B3D7F" w:rsidP="001B3D7F">
            <w:pPr>
              <w:spacing w:after="0" w:line="240" w:lineRule="auto"/>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Отдельные категории граждан, обеспечение жильем которых осуществляет Управление делами</w:t>
            </w:r>
            <w:r w:rsidRPr="001B3D7F">
              <w:rPr>
                <w:rFonts w:ascii="Times New Roman" w:eastAsia="Times New Roman" w:hAnsi="Times New Roman" w:cs="Times New Roman"/>
                <w:color w:val="000000"/>
                <w:sz w:val="20"/>
                <w:szCs w:val="20"/>
                <w:lang w:eastAsia="ru-RU"/>
              </w:rPr>
              <w:br/>
              <w:t>Президента Российской Федерации</w:t>
            </w:r>
          </w:p>
        </w:tc>
        <w:tc>
          <w:tcPr>
            <w:tcW w:w="774" w:type="dxa"/>
            <w:tcBorders>
              <w:top w:val="nil"/>
              <w:left w:val="single" w:sz="12" w:space="0" w:color="auto"/>
              <w:bottom w:val="single" w:sz="4" w:space="0" w:color="auto"/>
              <w:right w:val="single" w:sz="4" w:space="0" w:color="auto"/>
            </w:tcBorders>
            <w:shd w:val="clear" w:color="auto" w:fill="auto"/>
            <w:noWrap/>
            <w:vAlign w:val="center"/>
            <w:hideMark/>
          </w:tcPr>
          <w:p w14:paraId="5052CF46"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14:paraId="13E6A2D9"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0,05</w:t>
            </w:r>
          </w:p>
        </w:tc>
        <w:tc>
          <w:tcPr>
            <w:tcW w:w="709" w:type="dxa"/>
            <w:tcBorders>
              <w:top w:val="nil"/>
              <w:left w:val="nil"/>
              <w:bottom w:val="single" w:sz="4" w:space="0" w:color="auto"/>
              <w:right w:val="single" w:sz="12" w:space="0" w:color="auto"/>
            </w:tcBorders>
            <w:shd w:val="clear" w:color="auto" w:fill="auto"/>
            <w:noWrap/>
            <w:vAlign w:val="center"/>
            <w:hideMark/>
          </w:tcPr>
          <w:p w14:paraId="12022053"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0,136</w:t>
            </w:r>
          </w:p>
        </w:tc>
        <w:tc>
          <w:tcPr>
            <w:tcW w:w="3283" w:type="dxa"/>
            <w:tcBorders>
              <w:top w:val="nil"/>
              <w:left w:val="single" w:sz="12" w:space="0" w:color="auto"/>
              <w:bottom w:val="single" w:sz="4" w:space="0" w:color="auto"/>
              <w:right w:val="single" w:sz="12" w:space="0" w:color="auto"/>
            </w:tcBorders>
            <w:shd w:val="clear" w:color="auto" w:fill="auto"/>
            <w:vAlign w:val="center"/>
            <w:hideMark/>
          </w:tcPr>
          <w:p w14:paraId="769EBA2F" w14:textId="77777777" w:rsidR="001B3D7F" w:rsidRPr="001B3D7F" w:rsidRDefault="001B3D7F" w:rsidP="001B3D7F">
            <w:pPr>
              <w:spacing w:after="0" w:line="240" w:lineRule="auto"/>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Отклонение значения показателя от планового связано с увеличением количества приобретенных квартир, что   позволило обеспечить жильем большее количество граждан</w:t>
            </w:r>
          </w:p>
        </w:tc>
        <w:tc>
          <w:tcPr>
            <w:tcW w:w="1234" w:type="dxa"/>
            <w:tcBorders>
              <w:top w:val="nil"/>
              <w:left w:val="single" w:sz="12" w:space="0" w:color="auto"/>
              <w:bottom w:val="single" w:sz="4" w:space="0" w:color="auto"/>
              <w:right w:val="single" w:sz="18" w:space="0" w:color="auto"/>
            </w:tcBorders>
            <w:shd w:val="clear" w:color="auto" w:fill="auto"/>
            <w:vAlign w:val="center"/>
            <w:hideMark/>
          </w:tcPr>
          <w:p w14:paraId="42599975"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574,0%</w:t>
            </w:r>
          </w:p>
        </w:tc>
      </w:tr>
      <w:tr w:rsidR="001B3D7F" w:rsidRPr="001B3D7F" w14:paraId="075AAFB1" w14:textId="77777777" w:rsidTr="00E40A4E">
        <w:trPr>
          <w:trHeight w:val="765"/>
        </w:trPr>
        <w:tc>
          <w:tcPr>
            <w:tcW w:w="2470" w:type="dxa"/>
            <w:tcBorders>
              <w:top w:val="single" w:sz="4" w:space="0" w:color="auto"/>
              <w:left w:val="single" w:sz="18" w:space="0" w:color="auto"/>
              <w:bottom w:val="single" w:sz="4" w:space="0" w:color="auto"/>
              <w:right w:val="single" w:sz="12" w:space="0" w:color="auto"/>
            </w:tcBorders>
            <w:shd w:val="clear" w:color="auto" w:fill="auto"/>
            <w:vAlign w:val="center"/>
          </w:tcPr>
          <w:p w14:paraId="5A405C32" w14:textId="77777777" w:rsidR="001B3D7F" w:rsidRPr="001B3D7F" w:rsidRDefault="001B3D7F" w:rsidP="001B3D7F">
            <w:pPr>
              <w:spacing w:after="0" w:line="240" w:lineRule="auto"/>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Федеральные государственные гражданские служащие</w:t>
            </w:r>
          </w:p>
        </w:tc>
        <w:tc>
          <w:tcPr>
            <w:tcW w:w="774"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21DCBA5"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0,46</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C1A75D8"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0,44</w:t>
            </w:r>
          </w:p>
        </w:tc>
        <w:tc>
          <w:tcPr>
            <w:tcW w:w="709" w:type="dxa"/>
            <w:tcBorders>
              <w:top w:val="single" w:sz="4" w:space="0" w:color="auto"/>
              <w:left w:val="nil"/>
              <w:bottom w:val="single" w:sz="4" w:space="0" w:color="auto"/>
              <w:right w:val="single" w:sz="12" w:space="0" w:color="auto"/>
            </w:tcBorders>
            <w:shd w:val="clear" w:color="auto" w:fill="auto"/>
            <w:noWrap/>
            <w:vAlign w:val="center"/>
          </w:tcPr>
          <w:p w14:paraId="1E27D7E2"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0,5</w:t>
            </w:r>
          </w:p>
        </w:tc>
        <w:tc>
          <w:tcPr>
            <w:tcW w:w="3283" w:type="dxa"/>
            <w:tcBorders>
              <w:top w:val="single" w:sz="4" w:space="0" w:color="auto"/>
              <w:left w:val="single" w:sz="12" w:space="0" w:color="auto"/>
              <w:bottom w:val="single" w:sz="4" w:space="0" w:color="auto"/>
              <w:right w:val="single" w:sz="12" w:space="0" w:color="auto"/>
            </w:tcBorders>
            <w:shd w:val="clear" w:color="auto" w:fill="auto"/>
            <w:vAlign w:val="center"/>
          </w:tcPr>
          <w:p w14:paraId="7991A8AE" w14:textId="77777777" w:rsidR="001B3D7F" w:rsidRPr="001B3D7F" w:rsidRDefault="001B3D7F" w:rsidP="001B3D7F">
            <w:pPr>
              <w:spacing w:after="0" w:line="240" w:lineRule="auto"/>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ar-SA"/>
              </w:rPr>
              <w:t>Отклонение значения показателя от планового связано с выделением в 2020 году средств федерального бюджета  на обеспечение жильем федеральных государственных гражданских служащих  из резервного фонда Российской Федерации в соответствии с распоряжением Правительства Российской Федерации от 18 декабря 2019 г. № 3384-р</w:t>
            </w:r>
          </w:p>
          <w:p w14:paraId="64010229" w14:textId="77777777" w:rsidR="001B3D7F" w:rsidRPr="001B3D7F" w:rsidRDefault="001B3D7F" w:rsidP="001B3D7F">
            <w:pPr>
              <w:spacing w:after="0" w:line="240" w:lineRule="auto"/>
              <w:rPr>
                <w:rFonts w:ascii="Times New Roman" w:eastAsia="Times New Roman" w:hAnsi="Times New Roman" w:cs="Times New Roman"/>
                <w:color w:val="000000"/>
                <w:sz w:val="20"/>
                <w:szCs w:val="20"/>
                <w:lang w:eastAsia="ru-RU"/>
              </w:rPr>
            </w:pPr>
          </w:p>
        </w:tc>
        <w:tc>
          <w:tcPr>
            <w:tcW w:w="1234" w:type="dxa"/>
            <w:tcBorders>
              <w:top w:val="single" w:sz="4" w:space="0" w:color="auto"/>
              <w:left w:val="single" w:sz="12" w:space="0" w:color="auto"/>
              <w:bottom w:val="single" w:sz="4" w:space="0" w:color="auto"/>
              <w:right w:val="single" w:sz="18" w:space="0" w:color="auto"/>
            </w:tcBorders>
            <w:shd w:val="clear" w:color="auto" w:fill="auto"/>
            <w:vAlign w:val="center"/>
          </w:tcPr>
          <w:p w14:paraId="15BCCEEA"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113,6%</w:t>
            </w:r>
          </w:p>
        </w:tc>
      </w:tr>
      <w:tr w:rsidR="001B3D7F" w:rsidRPr="001B3D7F" w14:paraId="7E5F46D0" w14:textId="77777777" w:rsidTr="00E40A4E">
        <w:trPr>
          <w:trHeight w:val="765"/>
        </w:trPr>
        <w:tc>
          <w:tcPr>
            <w:tcW w:w="2470" w:type="dxa"/>
            <w:tcBorders>
              <w:top w:val="single" w:sz="4" w:space="0" w:color="auto"/>
              <w:left w:val="single" w:sz="18" w:space="0" w:color="auto"/>
              <w:bottom w:val="single" w:sz="18" w:space="0" w:color="auto"/>
              <w:right w:val="single" w:sz="12" w:space="0" w:color="auto"/>
            </w:tcBorders>
            <w:shd w:val="clear" w:color="auto" w:fill="auto"/>
            <w:vAlign w:val="center"/>
          </w:tcPr>
          <w:p w14:paraId="3D12D41F" w14:textId="77777777" w:rsidR="001B3D7F" w:rsidRPr="001B3D7F" w:rsidRDefault="001B3D7F" w:rsidP="001B3D7F">
            <w:pPr>
              <w:spacing w:after="0" w:line="240" w:lineRule="auto"/>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Граждане, переселяемые из оползневой зоны Чеченской Республики</w:t>
            </w:r>
          </w:p>
        </w:tc>
        <w:tc>
          <w:tcPr>
            <w:tcW w:w="774" w:type="dxa"/>
            <w:tcBorders>
              <w:top w:val="single" w:sz="4" w:space="0" w:color="auto"/>
              <w:left w:val="single" w:sz="12" w:space="0" w:color="auto"/>
              <w:bottom w:val="single" w:sz="18" w:space="0" w:color="auto"/>
              <w:right w:val="single" w:sz="4" w:space="0" w:color="auto"/>
            </w:tcBorders>
            <w:shd w:val="clear" w:color="auto" w:fill="auto"/>
            <w:noWrap/>
            <w:vAlign w:val="center"/>
          </w:tcPr>
          <w:p w14:paraId="1660734B"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0,13</w:t>
            </w:r>
          </w:p>
        </w:tc>
        <w:tc>
          <w:tcPr>
            <w:tcW w:w="850" w:type="dxa"/>
            <w:tcBorders>
              <w:top w:val="single" w:sz="4" w:space="0" w:color="auto"/>
              <w:left w:val="nil"/>
              <w:bottom w:val="single" w:sz="18" w:space="0" w:color="auto"/>
              <w:right w:val="single" w:sz="4" w:space="0" w:color="auto"/>
            </w:tcBorders>
            <w:shd w:val="clear" w:color="auto" w:fill="auto"/>
            <w:noWrap/>
            <w:vAlign w:val="center"/>
          </w:tcPr>
          <w:p w14:paraId="0D33C969"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0,2</w:t>
            </w:r>
          </w:p>
        </w:tc>
        <w:tc>
          <w:tcPr>
            <w:tcW w:w="709" w:type="dxa"/>
            <w:tcBorders>
              <w:top w:val="single" w:sz="4" w:space="0" w:color="auto"/>
              <w:left w:val="nil"/>
              <w:bottom w:val="single" w:sz="18" w:space="0" w:color="auto"/>
              <w:right w:val="single" w:sz="12" w:space="0" w:color="auto"/>
            </w:tcBorders>
            <w:shd w:val="clear" w:color="auto" w:fill="auto"/>
            <w:noWrap/>
            <w:vAlign w:val="center"/>
          </w:tcPr>
          <w:p w14:paraId="16C2675C"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0,2</w:t>
            </w:r>
          </w:p>
        </w:tc>
        <w:tc>
          <w:tcPr>
            <w:tcW w:w="3283" w:type="dxa"/>
            <w:tcBorders>
              <w:top w:val="single" w:sz="4" w:space="0" w:color="auto"/>
              <w:left w:val="single" w:sz="12" w:space="0" w:color="auto"/>
              <w:bottom w:val="single" w:sz="18" w:space="0" w:color="auto"/>
              <w:right w:val="single" w:sz="12" w:space="0" w:color="auto"/>
            </w:tcBorders>
            <w:shd w:val="clear" w:color="auto" w:fill="auto"/>
            <w:vAlign w:val="center"/>
          </w:tcPr>
          <w:p w14:paraId="3B040053" w14:textId="77777777" w:rsidR="001B3D7F" w:rsidRPr="001B3D7F" w:rsidRDefault="001B3D7F" w:rsidP="001B3D7F">
            <w:pPr>
              <w:spacing w:after="0" w:line="240" w:lineRule="auto"/>
              <w:rPr>
                <w:rFonts w:ascii="Times New Roman" w:eastAsia="Times New Roman" w:hAnsi="Times New Roman" w:cs="Times New Roman"/>
                <w:color w:val="000000"/>
                <w:sz w:val="20"/>
                <w:szCs w:val="20"/>
                <w:lang w:eastAsia="ru-RU"/>
              </w:rPr>
            </w:pPr>
          </w:p>
        </w:tc>
        <w:tc>
          <w:tcPr>
            <w:tcW w:w="1234" w:type="dxa"/>
            <w:tcBorders>
              <w:top w:val="single" w:sz="4" w:space="0" w:color="auto"/>
              <w:left w:val="single" w:sz="12" w:space="0" w:color="auto"/>
              <w:bottom w:val="single" w:sz="18" w:space="0" w:color="auto"/>
              <w:right w:val="single" w:sz="18" w:space="0" w:color="auto"/>
            </w:tcBorders>
            <w:shd w:val="clear" w:color="auto" w:fill="auto"/>
            <w:vAlign w:val="center"/>
          </w:tcPr>
          <w:p w14:paraId="238D4A11" w14:textId="77777777" w:rsidR="001B3D7F" w:rsidRPr="001B3D7F" w:rsidRDefault="001B3D7F" w:rsidP="001B3D7F">
            <w:pPr>
              <w:spacing w:after="0" w:line="240" w:lineRule="auto"/>
              <w:jc w:val="center"/>
              <w:rPr>
                <w:rFonts w:ascii="Times New Roman" w:eastAsia="Times New Roman" w:hAnsi="Times New Roman" w:cs="Times New Roman"/>
                <w:color w:val="000000"/>
                <w:sz w:val="20"/>
                <w:szCs w:val="20"/>
                <w:lang w:eastAsia="ru-RU"/>
              </w:rPr>
            </w:pPr>
            <w:r w:rsidRPr="001B3D7F">
              <w:rPr>
                <w:rFonts w:ascii="Times New Roman" w:eastAsia="Times New Roman" w:hAnsi="Times New Roman" w:cs="Times New Roman"/>
                <w:color w:val="000000"/>
                <w:sz w:val="20"/>
                <w:szCs w:val="20"/>
                <w:lang w:eastAsia="ru-RU"/>
              </w:rPr>
              <w:t>100%</w:t>
            </w:r>
          </w:p>
        </w:tc>
      </w:tr>
    </w:tbl>
    <w:p w14:paraId="282C9532"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p>
    <w:p w14:paraId="51646DEA"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p>
    <w:p w14:paraId="14D9802E"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t>2.2.8.Мероприятия по развитию программ жилищного строительства субъектов Российской Федерации</w:t>
      </w:r>
    </w:p>
    <w:p w14:paraId="771713D6"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p>
    <w:p w14:paraId="4B61029C" w14:textId="77777777" w:rsidR="001B3D7F" w:rsidRPr="001B3D7F" w:rsidRDefault="001B3D7F" w:rsidP="001B3D7F">
      <w:pPr>
        <w:suppressAutoHyphens/>
        <w:spacing w:after="0" w:line="240" w:lineRule="auto"/>
        <w:ind w:right="140" w:firstLine="709"/>
        <w:jc w:val="both"/>
        <w:rPr>
          <w:rFonts w:ascii="Times New Roman" w:eastAsia="Times New Roman" w:hAnsi="Times New Roman" w:cs="Times New Roman"/>
          <w:color w:val="000000"/>
          <w:sz w:val="28"/>
          <w:szCs w:val="28"/>
          <w:lang w:eastAsia="ar-SA"/>
        </w:rPr>
      </w:pPr>
      <w:r w:rsidRPr="001B3D7F">
        <w:rPr>
          <w:rFonts w:ascii="Times New Roman" w:eastAsia="Calibri" w:hAnsi="Times New Roman" w:cs="Times New Roman"/>
          <w:color w:val="000000"/>
          <w:sz w:val="28"/>
          <w:szCs w:val="28"/>
          <w:lang w:eastAsia="ar-SA"/>
        </w:rPr>
        <w:t>В рамках реализации мероприятия</w:t>
      </w:r>
      <w:r w:rsidRPr="001B3D7F">
        <w:rPr>
          <w:rFonts w:ascii="Times New Roman" w:eastAsia="Times New Roman" w:hAnsi="Times New Roman" w:cs="Times New Roman"/>
          <w:color w:val="000000"/>
          <w:sz w:val="28"/>
          <w:szCs w:val="28"/>
          <w:lang w:eastAsia="ru-RU"/>
        </w:rPr>
        <w:t xml:space="preserve"> по стимулированию программ развития жилищного строительства субъектов Российской Федерации в 2002 году продолжилось осуществление государственной поддержки в виде предоставления субсидий из федерального бюджета бюджетам субъектов Российской Федерации на софинансирование строительства объектов социальной, инженерной и дорожной инфраструктуры в рамках проектов по развитию территорий, предусматривающих строительство жилья. </w:t>
      </w:r>
      <w:r w:rsidRPr="001B3D7F">
        <w:rPr>
          <w:rFonts w:ascii="Times New Roman" w:eastAsia="Times New Roman" w:hAnsi="Times New Roman" w:cs="Times New Roman"/>
          <w:color w:val="000000"/>
          <w:sz w:val="28"/>
          <w:szCs w:val="28"/>
          <w:lang w:eastAsia="ru-RU"/>
        </w:rPr>
        <w:br/>
      </w:r>
      <w:r w:rsidRPr="001B3D7F">
        <w:rPr>
          <w:rFonts w:ascii="Times New Roman" w:eastAsia="Times New Roman" w:hAnsi="Times New Roman" w:cs="Times New Roman"/>
          <w:color w:val="000000"/>
          <w:sz w:val="28"/>
          <w:szCs w:val="28"/>
          <w:lang w:eastAsia="ar-SA"/>
        </w:rPr>
        <w:t>На реализацию указанных мероприятий в 2020 году предоставлены средства федерального бюджета в размере 34 383,3 млн. рублей, в том числе 7 098,3 млн. рублей из резервного фонда Правительства Российской Федерации.</w:t>
      </w:r>
    </w:p>
    <w:p w14:paraId="63ADFCE7" w14:textId="77777777" w:rsidR="001B3D7F" w:rsidRPr="001B3D7F" w:rsidRDefault="001B3D7F" w:rsidP="001B3D7F">
      <w:pPr>
        <w:autoSpaceDE w:val="0"/>
        <w:autoSpaceDN w:val="0"/>
        <w:spacing w:after="0" w:line="240" w:lineRule="auto"/>
        <w:ind w:right="140" w:firstLine="709"/>
        <w:jc w:val="both"/>
        <w:rPr>
          <w:rFonts w:ascii="Times New Roman" w:eastAsia="Times New Roman" w:hAnsi="Times New Roman" w:cs="Times New Roman"/>
          <w:color w:val="000000"/>
          <w:sz w:val="28"/>
          <w:szCs w:val="28"/>
          <w:lang w:eastAsia="ru-RU"/>
        </w:rPr>
      </w:pPr>
      <w:r w:rsidRPr="001B3D7F">
        <w:rPr>
          <w:rFonts w:ascii="Times New Roman" w:eastAsia="Times New Roman" w:hAnsi="Times New Roman" w:cs="Times New Roman"/>
          <w:color w:val="000000"/>
          <w:sz w:val="28"/>
          <w:szCs w:val="28"/>
          <w:lang w:eastAsia="ru-RU"/>
        </w:rPr>
        <w:t>Указанные средства направлены софинансирование строительства 222 объектов социальной, инженерной и дорожной инфраструктуры, в том числе:</w:t>
      </w:r>
    </w:p>
    <w:p w14:paraId="24CC08C7" w14:textId="77777777" w:rsidR="001B3D7F" w:rsidRPr="001B3D7F" w:rsidRDefault="001B3D7F" w:rsidP="001B3D7F">
      <w:pPr>
        <w:autoSpaceDE w:val="0"/>
        <w:autoSpaceDN w:val="0"/>
        <w:spacing w:after="0" w:line="240" w:lineRule="auto"/>
        <w:ind w:right="140" w:firstLine="709"/>
        <w:jc w:val="both"/>
        <w:rPr>
          <w:rFonts w:ascii="Times New Roman" w:eastAsia="Times New Roman" w:hAnsi="Times New Roman" w:cs="Times New Roman"/>
          <w:color w:val="000000"/>
          <w:sz w:val="28"/>
          <w:szCs w:val="28"/>
          <w:lang w:eastAsia="ru-RU"/>
        </w:rPr>
      </w:pPr>
      <w:r w:rsidRPr="001B3D7F">
        <w:rPr>
          <w:rFonts w:ascii="Times New Roman" w:eastAsia="Times New Roman" w:hAnsi="Times New Roman" w:cs="Times New Roman"/>
          <w:color w:val="000000"/>
          <w:sz w:val="28"/>
          <w:szCs w:val="28"/>
          <w:lang w:eastAsia="ru-RU"/>
        </w:rPr>
        <w:t>37 дошкольного учреждения (более 8,3 тыс. мест);</w:t>
      </w:r>
    </w:p>
    <w:p w14:paraId="4279927C" w14:textId="77777777" w:rsidR="001B3D7F" w:rsidRPr="001B3D7F" w:rsidRDefault="001B3D7F" w:rsidP="001B3D7F">
      <w:pPr>
        <w:autoSpaceDE w:val="0"/>
        <w:autoSpaceDN w:val="0"/>
        <w:spacing w:after="0" w:line="240" w:lineRule="auto"/>
        <w:ind w:right="140" w:firstLine="709"/>
        <w:jc w:val="both"/>
        <w:rPr>
          <w:rFonts w:ascii="Times New Roman" w:eastAsia="Times New Roman" w:hAnsi="Times New Roman" w:cs="Times New Roman"/>
          <w:color w:val="000000"/>
          <w:sz w:val="28"/>
          <w:szCs w:val="28"/>
          <w:lang w:eastAsia="ru-RU"/>
        </w:rPr>
      </w:pPr>
      <w:r w:rsidRPr="001B3D7F">
        <w:rPr>
          <w:rFonts w:ascii="Times New Roman" w:eastAsia="Times New Roman" w:hAnsi="Times New Roman" w:cs="Times New Roman"/>
          <w:color w:val="000000"/>
          <w:sz w:val="28"/>
          <w:szCs w:val="28"/>
          <w:lang w:eastAsia="ru-RU"/>
        </w:rPr>
        <w:t>52 общеобразовательных учреждения (более 47,0 тыс. мест);</w:t>
      </w:r>
    </w:p>
    <w:p w14:paraId="4CF570DE" w14:textId="77777777" w:rsidR="001B3D7F" w:rsidRPr="001B3D7F" w:rsidRDefault="001B3D7F" w:rsidP="001B3D7F">
      <w:pPr>
        <w:autoSpaceDE w:val="0"/>
        <w:autoSpaceDN w:val="0"/>
        <w:spacing w:after="0" w:line="240" w:lineRule="auto"/>
        <w:ind w:right="140" w:firstLine="709"/>
        <w:jc w:val="both"/>
        <w:rPr>
          <w:rFonts w:ascii="Times New Roman" w:eastAsia="Times New Roman" w:hAnsi="Times New Roman" w:cs="Times New Roman"/>
          <w:color w:val="000000"/>
          <w:sz w:val="28"/>
          <w:szCs w:val="28"/>
          <w:lang w:eastAsia="ru-RU"/>
        </w:rPr>
      </w:pPr>
      <w:r w:rsidRPr="001B3D7F">
        <w:rPr>
          <w:rFonts w:ascii="Times New Roman" w:eastAsia="Times New Roman" w:hAnsi="Times New Roman" w:cs="Times New Roman"/>
          <w:color w:val="000000"/>
          <w:sz w:val="28"/>
          <w:szCs w:val="28"/>
          <w:lang w:eastAsia="ru-RU"/>
        </w:rPr>
        <w:t>2 комплексных учреждения «Школа-детский сад (0,88/0,31 тыс. мест);</w:t>
      </w:r>
    </w:p>
    <w:p w14:paraId="7EF7DBF9" w14:textId="77777777" w:rsidR="001B3D7F" w:rsidRPr="001B3D7F" w:rsidRDefault="001B3D7F" w:rsidP="001B3D7F">
      <w:pPr>
        <w:autoSpaceDE w:val="0"/>
        <w:autoSpaceDN w:val="0"/>
        <w:spacing w:after="0" w:line="240" w:lineRule="auto"/>
        <w:ind w:right="140" w:firstLine="709"/>
        <w:jc w:val="both"/>
        <w:rPr>
          <w:rFonts w:ascii="Times New Roman" w:eastAsia="Times New Roman" w:hAnsi="Times New Roman" w:cs="Times New Roman"/>
          <w:color w:val="000000"/>
          <w:sz w:val="28"/>
          <w:szCs w:val="28"/>
          <w:lang w:eastAsia="ru-RU"/>
        </w:rPr>
      </w:pPr>
      <w:r w:rsidRPr="001B3D7F">
        <w:rPr>
          <w:rFonts w:ascii="Times New Roman" w:eastAsia="Times New Roman" w:hAnsi="Times New Roman" w:cs="Times New Roman"/>
          <w:color w:val="000000"/>
          <w:sz w:val="28"/>
          <w:szCs w:val="28"/>
          <w:lang w:eastAsia="ru-RU"/>
        </w:rPr>
        <w:t>6 поликлиник (более 3,5 тыс. посещений);</w:t>
      </w:r>
    </w:p>
    <w:p w14:paraId="05BECBCF" w14:textId="77777777" w:rsidR="001B3D7F" w:rsidRPr="001B3D7F" w:rsidRDefault="001B3D7F" w:rsidP="001B3D7F">
      <w:pPr>
        <w:autoSpaceDE w:val="0"/>
        <w:autoSpaceDN w:val="0"/>
        <w:spacing w:after="0" w:line="240" w:lineRule="auto"/>
        <w:ind w:right="140" w:firstLine="709"/>
        <w:jc w:val="both"/>
        <w:rPr>
          <w:rFonts w:ascii="Times New Roman" w:eastAsia="Times New Roman" w:hAnsi="Times New Roman" w:cs="Times New Roman"/>
          <w:color w:val="000000"/>
          <w:sz w:val="28"/>
          <w:szCs w:val="28"/>
          <w:lang w:eastAsia="ru-RU"/>
        </w:rPr>
      </w:pPr>
      <w:r w:rsidRPr="001B3D7F">
        <w:rPr>
          <w:rFonts w:ascii="Times New Roman" w:eastAsia="Times New Roman" w:hAnsi="Times New Roman" w:cs="Times New Roman"/>
          <w:color w:val="000000"/>
          <w:sz w:val="28"/>
          <w:szCs w:val="28"/>
          <w:lang w:eastAsia="ru-RU"/>
        </w:rPr>
        <w:t xml:space="preserve">90 объектов автомобильных дорог (протяженность более </w:t>
      </w:r>
      <w:r w:rsidRPr="001B3D7F">
        <w:rPr>
          <w:rFonts w:ascii="Times New Roman" w:eastAsia="Times New Roman" w:hAnsi="Times New Roman" w:cs="Times New Roman"/>
          <w:color w:val="000000"/>
          <w:sz w:val="28"/>
          <w:szCs w:val="28"/>
          <w:lang w:eastAsia="ru-RU"/>
        </w:rPr>
        <w:br/>
        <w:t>0,35 тыс. км.);</w:t>
      </w:r>
    </w:p>
    <w:p w14:paraId="039D6A7E" w14:textId="77777777" w:rsidR="001B3D7F" w:rsidRPr="001B3D7F" w:rsidRDefault="001B3D7F" w:rsidP="001B3D7F">
      <w:pPr>
        <w:autoSpaceDE w:val="0"/>
        <w:autoSpaceDN w:val="0"/>
        <w:spacing w:after="0" w:line="240" w:lineRule="auto"/>
        <w:ind w:right="140" w:firstLine="709"/>
        <w:jc w:val="both"/>
        <w:rPr>
          <w:rFonts w:ascii="Times New Roman" w:eastAsia="Times New Roman" w:hAnsi="Times New Roman" w:cs="Times New Roman"/>
          <w:color w:val="000000"/>
          <w:sz w:val="28"/>
          <w:szCs w:val="28"/>
          <w:lang w:eastAsia="ru-RU"/>
        </w:rPr>
      </w:pPr>
      <w:r w:rsidRPr="001B3D7F">
        <w:rPr>
          <w:rFonts w:ascii="Times New Roman" w:eastAsia="Times New Roman" w:hAnsi="Times New Roman" w:cs="Times New Roman"/>
          <w:color w:val="000000"/>
          <w:sz w:val="28"/>
          <w:szCs w:val="28"/>
          <w:lang w:eastAsia="ru-RU"/>
        </w:rPr>
        <w:t xml:space="preserve">35 объектов инженерной инфраструктуры (протяженность более </w:t>
      </w:r>
      <w:r w:rsidRPr="001B3D7F">
        <w:rPr>
          <w:rFonts w:ascii="Times New Roman" w:eastAsia="Times New Roman" w:hAnsi="Times New Roman" w:cs="Times New Roman"/>
          <w:color w:val="000000"/>
          <w:sz w:val="28"/>
          <w:szCs w:val="28"/>
          <w:lang w:eastAsia="ru-RU"/>
        </w:rPr>
        <w:br/>
        <w:t>0,85 тыс. км.).</w:t>
      </w:r>
    </w:p>
    <w:p w14:paraId="490B1048" w14:textId="77777777" w:rsidR="001B3D7F" w:rsidRPr="001B3D7F" w:rsidRDefault="001B3D7F" w:rsidP="001B3D7F">
      <w:pPr>
        <w:autoSpaceDE w:val="0"/>
        <w:autoSpaceDN w:val="0"/>
        <w:spacing w:after="0" w:line="240" w:lineRule="auto"/>
        <w:ind w:right="140" w:firstLine="709"/>
        <w:jc w:val="both"/>
        <w:rPr>
          <w:rFonts w:ascii="Times New Roman" w:eastAsia="Times New Roman" w:hAnsi="Times New Roman" w:cs="Times New Roman"/>
          <w:color w:val="000000"/>
          <w:sz w:val="28"/>
          <w:szCs w:val="28"/>
          <w:lang w:eastAsia="ru-RU"/>
        </w:rPr>
      </w:pPr>
      <w:r w:rsidRPr="001B3D7F">
        <w:rPr>
          <w:rFonts w:ascii="Times New Roman" w:eastAsia="Times New Roman" w:hAnsi="Times New Roman" w:cs="Times New Roman"/>
          <w:color w:val="000000"/>
          <w:sz w:val="28"/>
          <w:szCs w:val="28"/>
          <w:lang w:eastAsia="ru-RU"/>
        </w:rPr>
        <w:t>По состоянию на сегодняшний день</w:t>
      </w:r>
    </w:p>
    <w:p w14:paraId="487C6FF3" w14:textId="77777777" w:rsidR="001B3D7F" w:rsidRPr="001B3D7F" w:rsidRDefault="001B3D7F" w:rsidP="001B3D7F">
      <w:pPr>
        <w:autoSpaceDE w:val="0"/>
        <w:autoSpaceDN w:val="0"/>
        <w:spacing w:after="0" w:line="240" w:lineRule="auto"/>
        <w:ind w:right="140" w:firstLine="709"/>
        <w:jc w:val="both"/>
        <w:rPr>
          <w:rFonts w:ascii="Times New Roman" w:eastAsia="Times New Roman" w:hAnsi="Times New Roman" w:cs="Times New Roman"/>
          <w:color w:val="000000"/>
          <w:sz w:val="28"/>
          <w:szCs w:val="28"/>
          <w:lang w:eastAsia="ru-RU"/>
        </w:rPr>
      </w:pPr>
      <w:r w:rsidRPr="001B3D7F">
        <w:rPr>
          <w:rFonts w:ascii="Times New Roman" w:eastAsia="Times New Roman" w:hAnsi="Times New Roman" w:cs="Times New Roman"/>
          <w:color w:val="000000"/>
          <w:sz w:val="28"/>
          <w:szCs w:val="28"/>
          <w:lang w:eastAsia="ru-RU"/>
        </w:rPr>
        <w:t xml:space="preserve"> всего введено в эксплуатацию 119 объектов инфраструктуры, в том числе:</w:t>
      </w:r>
    </w:p>
    <w:p w14:paraId="68DF964A" w14:textId="77777777" w:rsidR="001B3D7F" w:rsidRPr="001B3D7F" w:rsidRDefault="001B3D7F" w:rsidP="001B3D7F">
      <w:pPr>
        <w:autoSpaceDE w:val="0"/>
        <w:autoSpaceDN w:val="0"/>
        <w:spacing w:after="0" w:line="240" w:lineRule="auto"/>
        <w:ind w:right="140" w:firstLine="709"/>
        <w:jc w:val="both"/>
        <w:rPr>
          <w:rFonts w:ascii="Times New Roman" w:eastAsia="Times New Roman" w:hAnsi="Times New Roman" w:cs="Times New Roman"/>
          <w:color w:val="000000"/>
          <w:sz w:val="28"/>
          <w:szCs w:val="28"/>
          <w:lang w:eastAsia="ru-RU"/>
        </w:rPr>
      </w:pPr>
      <w:r w:rsidRPr="001B3D7F">
        <w:rPr>
          <w:rFonts w:ascii="Times New Roman" w:eastAsia="Times New Roman" w:hAnsi="Times New Roman" w:cs="Times New Roman"/>
          <w:color w:val="000000"/>
          <w:sz w:val="28"/>
          <w:szCs w:val="28"/>
          <w:lang w:eastAsia="ru-RU"/>
        </w:rPr>
        <w:t>18 дошкольного учреждения;</w:t>
      </w:r>
    </w:p>
    <w:p w14:paraId="64958CFE" w14:textId="77777777" w:rsidR="001B3D7F" w:rsidRPr="001B3D7F" w:rsidRDefault="001B3D7F" w:rsidP="001B3D7F">
      <w:pPr>
        <w:autoSpaceDE w:val="0"/>
        <w:autoSpaceDN w:val="0"/>
        <w:spacing w:after="0" w:line="240" w:lineRule="auto"/>
        <w:ind w:right="140" w:firstLine="709"/>
        <w:jc w:val="both"/>
        <w:rPr>
          <w:rFonts w:ascii="Times New Roman" w:eastAsia="Times New Roman" w:hAnsi="Times New Roman" w:cs="Times New Roman"/>
          <w:color w:val="000000"/>
          <w:sz w:val="28"/>
          <w:szCs w:val="28"/>
          <w:lang w:eastAsia="ru-RU"/>
        </w:rPr>
      </w:pPr>
      <w:r w:rsidRPr="001B3D7F">
        <w:rPr>
          <w:rFonts w:ascii="Times New Roman" w:eastAsia="Times New Roman" w:hAnsi="Times New Roman" w:cs="Times New Roman"/>
          <w:color w:val="000000"/>
          <w:sz w:val="28"/>
          <w:szCs w:val="28"/>
          <w:lang w:eastAsia="ru-RU"/>
        </w:rPr>
        <w:t>21 общеобразовательных учреждений;</w:t>
      </w:r>
    </w:p>
    <w:p w14:paraId="584ECCA1" w14:textId="77777777" w:rsidR="001B3D7F" w:rsidRPr="001B3D7F" w:rsidRDefault="001B3D7F" w:rsidP="001B3D7F">
      <w:pPr>
        <w:autoSpaceDE w:val="0"/>
        <w:autoSpaceDN w:val="0"/>
        <w:spacing w:after="0" w:line="240" w:lineRule="auto"/>
        <w:ind w:right="140" w:firstLine="709"/>
        <w:jc w:val="both"/>
        <w:rPr>
          <w:rFonts w:ascii="Times New Roman" w:eastAsia="Times New Roman" w:hAnsi="Times New Roman" w:cs="Times New Roman"/>
          <w:color w:val="000000"/>
          <w:sz w:val="28"/>
          <w:szCs w:val="28"/>
          <w:lang w:eastAsia="ru-RU"/>
        </w:rPr>
      </w:pPr>
      <w:r w:rsidRPr="001B3D7F">
        <w:rPr>
          <w:rFonts w:ascii="Times New Roman" w:eastAsia="Times New Roman" w:hAnsi="Times New Roman" w:cs="Times New Roman"/>
          <w:color w:val="000000"/>
          <w:sz w:val="28"/>
          <w:szCs w:val="28"/>
          <w:lang w:eastAsia="ru-RU"/>
        </w:rPr>
        <w:t>3 поликлиники;</w:t>
      </w:r>
    </w:p>
    <w:p w14:paraId="620D2CF4" w14:textId="77777777" w:rsidR="001B3D7F" w:rsidRPr="001B3D7F" w:rsidRDefault="001B3D7F" w:rsidP="001B3D7F">
      <w:pPr>
        <w:autoSpaceDE w:val="0"/>
        <w:autoSpaceDN w:val="0"/>
        <w:spacing w:after="0" w:line="240" w:lineRule="auto"/>
        <w:ind w:right="140" w:firstLine="709"/>
        <w:jc w:val="both"/>
        <w:rPr>
          <w:rFonts w:ascii="Times New Roman" w:eastAsia="Times New Roman" w:hAnsi="Times New Roman" w:cs="Times New Roman"/>
          <w:color w:val="000000"/>
          <w:sz w:val="28"/>
          <w:szCs w:val="28"/>
          <w:lang w:eastAsia="ru-RU"/>
        </w:rPr>
      </w:pPr>
      <w:r w:rsidRPr="001B3D7F">
        <w:rPr>
          <w:rFonts w:ascii="Times New Roman" w:eastAsia="Times New Roman" w:hAnsi="Times New Roman" w:cs="Times New Roman"/>
          <w:color w:val="000000"/>
          <w:sz w:val="28"/>
          <w:szCs w:val="28"/>
          <w:lang w:eastAsia="ru-RU"/>
        </w:rPr>
        <w:t>61 объектов автомобильных дорог;</w:t>
      </w:r>
    </w:p>
    <w:p w14:paraId="2E827F22" w14:textId="77777777" w:rsidR="001B3D7F" w:rsidRPr="001B3D7F" w:rsidRDefault="001B3D7F" w:rsidP="001B3D7F">
      <w:pPr>
        <w:autoSpaceDE w:val="0"/>
        <w:autoSpaceDN w:val="0"/>
        <w:spacing w:after="0" w:line="240" w:lineRule="auto"/>
        <w:ind w:right="140" w:firstLine="709"/>
        <w:jc w:val="both"/>
        <w:rPr>
          <w:rFonts w:ascii="Times New Roman" w:eastAsia="Times New Roman" w:hAnsi="Times New Roman" w:cs="Times New Roman"/>
          <w:color w:val="000000"/>
          <w:sz w:val="28"/>
          <w:szCs w:val="28"/>
          <w:lang w:eastAsia="ru-RU"/>
        </w:rPr>
      </w:pPr>
      <w:r w:rsidRPr="001B3D7F">
        <w:rPr>
          <w:rFonts w:ascii="Times New Roman" w:eastAsia="Times New Roman" w:hAnsi="Times New Roman" w:cs="Times New Roman"/>
          <w:color w:val="000000"/>
          <w:sz w:val="28"/>
          <w:szCs w:val="28"/>
          <w:lang w:eastAsia="ru-RU"/>
        </w:rPr>
        <w:t>16 объектов инженерной инфраструктуры.</w:t>
      </w:r>
    </w:p>
    <w:p w14:paraId="5F5403CE" w14:textId="77777777" w:rsidR="001B3D7F" w:rsidRPr="001B3D7F" w:rsidRDefault="001B3D7F" w:rsidP="001B3D7F">
      <w:pPr>
        <w:autoSpaceDE w:val="0"/>
        <w:autoSpaceDN w:val="0"/>
        <w:spacing w:after="0" w:line="240" w:lineRule="auto"/>
        <w:ind w:right="140" w:firstLine="709"/>
        <w:jc w:val="both"/>
        <w:rPr>
          <w:rFonts w:ascii="Times New Roman" w:eastAsia="Times New Roman" w:hAnsi="Times New Roman" w:cs="Times New Roman"/>
          <w:color w:val="000000"/>
          <w:sz w:val="28"/>
          <w:szCs w:val="28"/>
          <w:lang w:eastAsia="ru-RU"/>
        </w:rPr>
      </w:pPr>
      <w:r w:rsidRPr="001B3D7F">
        <w:rPr>
          <w:rFonts w:ascii="Times New Roman" w:eastAsia="Times New Roman" w:hAnsi="Times New Roman" w:cs="Times New Roman"/>
          <w:color w:val="000000"/>
          <w:sz w:val="28"/>
          <w:szCs w:val="28"/>
          <w:lang w:eastAsia="ru-RU"/>
        </w:rPr>
        <w:t xml:space="preserve">Указанные объекты реализуются в границах 134 проектов </w:t>
      </w:r>
      <w:r w:rsidRPr="001B3D7F">
        <w:rPr>
          <w:rFonts w:ascii="Times New Roman" w:eastAsia="Times New Roman" w:hAnsi="Times New Roman" w:cs="Times New Roman"/>
          <w:color w:val="000000"/>
          <w:sz w:val="28"/>
          <w:szCs w:val="28"/>
          <w:lang w:eastAsia="ru-RU"/>
        </w:rPr>
        <w:br/>
        <w:t xml:space="preserve">по развитию территорий с суммарным запланированным вводом жилья </w:t>
      </w:r>
      <w:r w:rsidRPr="001B3D7F">
        <w:rPr>
          <w:rFonts w:ascii="Times New Roman" w:eastAsia="Times New Roman" w:hAnsi="Times New Roman" w:cs="Times New Roman"/>
          <w:color w:val="000000"/>
          <w:sz w:val="28"/>
          <w:szCs w:val="28"/>
          <w:lang w:eastAsia="ru-RU"/>
        </w:rPr>
        <w:br/>
        <w:t>7,2 млн. кв. метров.</w:t>
      </w:r>
    </w:p>
    <w:p w14:paraId="3522E87A" w14:textId="77777777" w:rsidR="001B3D7F" w:rsidRPr="001B3D7F" w:rsidRDefault="001B3D7F" w:rsidP="001B3D7F">
      <w:pPr>
        <w:suppressAutoHyphens/>
        <w:spacing w:after="0" w:line="240" w:lineRule="auto"/>
        <w:ind w:right="140" w:firstLine="709"/>
        <w:jc w:val="both"/>
        <w:rPr>
          <w:rFonts w:ascii="Times New Roman" w:eastAsia="Calibri" w:hAnsi="Times New Roman" w:cs="Times New Roman"/>
          <w:bCs/>
          <w:color w:val="000000"/>
          <w:sz w:val="28"/>
          <w:szCs w:val="28"/>
          <w:lang w:eastAsia="ar-SA"/>
        </w:rPr>
      </w:pPr>
      <w:r w:rsidRPr="001B3D7F">
        <w:rPr>
          <w:rFonts w:ascii="Times New Roman" w:eastAsia="Calibri" w:hAnsi="Times New Roman" w:cs="Times New Roman"/>
          <w:bCs/>
          <w:color w:val="000000"/>
          <w:sz w:val="28"/>
          <w:szCs w:val="28"/>
          <w:lang w:eastAsia="ar-SA"/>
        </w:rPr>
        <w:t xml:space="preserve">По итогам 2020 года освоено 34 094,9 млн. рублей </w:t>
      </w:r>
      <w:r w:rsidRPr="001B3D7F">
        <w:rPr>
          <w:rFonts w:ascii="Times New Roman" w:eastAsia="Calibri" w:hAnsi="Times New Roman" w:cs="Times New Roman"/>
          <w:bCs/>
          <w:color w:val="000000"/>
          <w:sz w:val="28"/>
          <w:szCs w:val="28"/>
          <w:lang w:eastAsia="ar-SA"/>
        </w:rPr>
        <w:br/>
        <w:t xml:space="preserve">(99,11 % от запланированного), из которых 6 978,84 млн. рублей </w:t>
      </w:r>
      <w:r w:rsidRPr="001B3D7F">
        <w:rPr>
          <w:rFonts w:ascii="Times New Roman" w:eastAsia="Calibri" w:hAnsi="Times New Roman" w:cs="Times New Roman"/>
          <w:bCs/>
          <w:color w:val="000000"/>
          <w:sz w:val="28"/>
          <w:szCs w:val="28"/>
          <w:lang w:eastAsia="ar-SA"/>
        </w:rPr>
        <w:br/>
        <w:t xml:space="preserve">(98,29 % от запланированного) за счет средств резервного фонда Правительства Российской Федерации. </w:t>
      </w:r>
    </w:p>
    <w:p w14:paraId="173D66B7" w14:textId="77777777" w:rsidR="001B3D7F" w:rsidRPr="001B3D7F" w:rsidRDefault="001B3D7F" w:rsidP="001B3D7F">
      <w:pPr>
        <w:suppressAutoHyphens/>
        <w:spacing w:after="0" w:line="240" w:lineRule="auto"/>
        <w:ind w:right="140" w:firstLine="709"/>
        <w:jc w:val="both"/>
        <w:rPr>
          <w:rFonts w:ascii="Times New Roman" w:eastAsia="Calibri" w:hAnsi="Times New Roman" w:cs="Times New Roman"/>
          <w:bCs/>
          <w:color w:val="000000"/>
          <w:sz w:val="28"/>
          <w:szCs w:val="28"/>
          <w:lang w:eastAsia="ar-SA"/>
        </w:rPr>
      </w:pPr>
      <w:r w:rsidRPr="001B3D7F">
        <w:rPr>
          <w:rFonts w:ascii="Times New Roman" w:eastAsia="Calibri" w:hAnsi="Times New Roman" w:cs="Times New Roman"/>
          <w:bCs/>
          <w:color w:val="000000"/>
          <w:sz w:val="28"/>
          <w:szCs w:val="28"/>
          <w:lang w:eastAsia="ar-SA"/>
        </w:rPr>
        <w:t>Ввод жилья в рамках мероприятий по стимулированию программ жилищного строительства субъектов Российской Федерации за 2020 год составил – 8,1 млн. кв. метров (112,5 % от запланированного).</w:t>
      </w:r>
    </w:p>
    <w:p w14:paraId="299A3E84"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p>
    <w:p w14:paraId="1D5D2519" w14:textId="77777777" w:rsidR="001B3D7F" w:rsidRPr="001B3D7F" w:rsidRDefault="001B3D7F" w:rsidP="001B3D7F">
      <w:pPr>
        <w:suppressAutoHyphens/>
        <w:spacing w:after="0" w:line="240" w:lineRule="auto"/>
        <w:ind w:firstLine="709"/>
        <w:jc w:val="both"/>
        <w:rPr>
          <w:rFonts w:ascii="Times New Roman" w:eastAsia="Times New Roman" w:hAnsi="Times New Roman" w:cs="Times New Roman"/>
          <w:b/>
          <w:sz w:val="28"/>
          <w:szCs w:val="27"/>
          <w:lang w:eastAsia="ru-RU"/>
        </w:rPr>
      </w:pPr>
      <w:r w:rsidRPr="001B3D7F">
        <w:rPr>
          <w:rFonts w:ascii="Times New Roman" w:eastAsia="Times New Roman" w:hAnsi="Times New Roman" w:cs="Times New Roman"/>
          <w:b/>
          <w:sz w:val="28"/>
          <w:szCs w:val="28"/>
          <w:lang w:eastAsia="ar-SA"/>
        </w:rPr>
        <w:t>2.2.9.</w:t>
      </w:r>
      <w:r w:rsidRPr="001B3D7F">
        <w:rPr>
          <w:rFonts w:ascii="Times New Roman" w:eastAsia="Times New Roman" w:hAnsi="Times New Roman" w:cs="Times New Roman"/>
          <w:b/>
          <w:sz w:val="28"/>
          <w:szCs w:val="27"/>
          <w:lang w:eastAsia="ru-RU"/>
        </w:rPr>
        <w:t xml:space="preserve"> Повышение устойчивости жилых домов, основных объектов и систем жизнеобеспечения в сейсмических районах Российской Федерации»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14:paraId="1964ED14" w14:textId="77777777" w:rsidR="001B3D7F" w:rsidRPr="001B3D7F" w:rsidRDefault="001B3D7F" w:rsidP="001B3D7F">
      <w:pPr>
        <w:suppressAutoHyphens/>
        <w:spacing w:after="0" w:line="240" w:lineRule="auto"/>
        <w:jc w:val="center"/>
        <w:rPr>
          <w:rFonts w:ascii="Times New Roman" w:eastAsia="Times New Roman" w:hAnsi="Times New Roman" w:cs="Times New Roman"/>
          <w:b/>
          <w:sz w:val="28"/>
          <w:szCs w:val="27"/>
          <w:lang w:eastAsia="ru-RU"/>
        </w:rPr>
      </w:pPr>
    </w:p>
    <w:p w14:paraId="4FE7C632" w14:textId="77777777" w:rsidR="001B3D7F" w:rsidRPr="001B3D7F" w:rsidRDefault="001B3D7F" w:rsidP="001B3D7F">
      <w:pPr>
        <w:suppressAutoHyphens/>
        <w:spacing w:after="0" w:line="240" w:lineRule="auto"/>
        <w:ind w:firstLine="709"/>
        <w:jc w:val="both"/>
        <w:rPr>
          <w:rFonts w:ascii="Times New Roman" w:eastAsia="Times New Roman" w:hAnsi="Times New Roman" w:cs="Times New Roman"/>
          <w:sz w:val="28"/>
          <w:szCs w:val="27"/>
          <w:lang w:eastAsia="ru-RU"/>
        </w:rPr>
      </w:pPr>
      <w:r w:rsidRPr="001B3D7F">
        <w:rPr>
          <w:rFonts w:ascii="Times New Roman" w:eastAsia="Times New Roman" w:hAnsi="Times New Roman" w:cs="Times New Roman"/>
          <w:sz w:val="28"/>
          <w:szCs w:val="27"/>
          <w:lang w:eastAsia="ru-RU"/>
        </w:rPr>
        <w:t xml:space="preserve">В 2020 году в рамках мероприятия «Повышение устойчивости жилых домов, основных объектов и систем жизнеобеспечения в сейсмических районах Российской Федерации» предусмотрены средства в размере </w:t>
      </w:r>
      <w:r w:rsidRPr="001B3D7F">
        <w:rPr>
          <w:rFonts w:ascii="Times New Roman" w:eastAsia="Times New Roman" w:hAnsi="Times New Roman" w:cs="Times New Roman"/>
          <w:sz w:val="28"/>
          <w:szCs w:val="27"/>
          <w:lang w:eastAsia="ru-RU"/>
        </w:rPr>
        <w:br/>
        <w:t xml:space="preserve">4,2 млрд. рублей, в том числе за счет субсидий из федерального бюджета – </w:t>
      </w:r>
      <w:r w:rsidRPr="001B3D7F">
        <w:rPr>
          <w:rFonts w:ascii="Times New Roman" w:eastAsia="Times New Roman" w:hAnsi="Times New Roman" w:cs="Times New Roman"/>
          <w:sz w:val="28"/>
          <w:szCs w:val="27"/>
          <w:lang w:eastAsia="ru-RU"/>
        </w:rPr>
        <w:br/>
        <w:t>4,0 млрд. рублей.</w:t>
      </w:r>
    </w:p>
    <w:p w14:paraId="5E6B774E" w14:textId="6A883726" w:rsidR="001B3D7F" w:rsidRPr="008C1D9B" w:rsidRDefault="001B3D7F" w:rsidP="008C1D9B">
      <w:pPr>
        <w:suppressAutoHyphens/>
        <w:spacing w:after="0" w:line="240" w:lineRule="auto"/>
        <w:ind w:firstLine="709"/>
        <w:jc w:val="both"/>
        <w:rPr>
          <w:rFonts w:ascii="Times New Roman" w:eastAsia="Times New Roman" w:hAnsi="Times New Roman" w:cs="Times New Roman"/>
          <w:sz w:val="28"/>
          <w:szCs w:val="27"/>
          <w:lang w:eastAsia="ru-RU"/>
        </w:rPr>
      </w:pPr>
      <w:r w:rsidRPr="001B3D7F">
        <w:rPr>
          <w:rFonts w:ascii="Times New Roman" w:eastAsia="Times New Roman" w:hAnsi="Times New Roman" w:cs="Times New Roman"/>
          <w:sz w:val="28"/>
          <w:szCs w:val="27"/>
          <w:lang w:eastAsia="ru-RU"/>
        </w:rPr>
        <w:t>В рамках указанных средствах по итогам 2020 года завершена реализация и введены в эксплуатацию 19 объектов, в том числе 16 социальных объектов (школ, детских садов, учреждений здравоохранения) на территории Чеченской Республики, Республики Ингушетия, Республики Дагестан, Республики Алтай, Республики Адыгея, а также 3 жилых домов на территории Камчатского края.</w:t>
      </w:r>
    </w:p>
    <w:p w14:paraId="5BCCD582" w14:textId="30B3F933"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t>2.3.</w:t>
      </w:r>
      <w:r w:rsidR="00E40A4E">
        <w:rPr>
          <w:rFonts w:ascii="Times New Roman" w:eastAsia="Times New Roman" w:hAnsi="Times New Roman" w:cs="Times New Roman"/>
          <w:b/>
          <w:sz w:val="28"/>
          <w:szCs w:val="28"/>
          <w:lang w:eastAsia="ar-SA"/>
        </w:rPr>
        <w:t xml:space="preserve"> </w:t>
      </w:r>
      <w:r w:rsidRPr="001B3D7F">
        <w:rPr>
          <w:rFonts w:ascii="Times New Roman" w:eastAsia="Times New Roman" w:hAnsi="Times New Roman" w:cs="Times New Roman"/>
          <w:b/>
          <w:sz w:val="28"/>
          <w:szCs w:val="28"/>
          <w:lang w:eastAsia="ar-SA"/>
        </w:rPr>
        <w:t>Оценка своевременности утверждения Минстроем России показателей стоимости 1 кв. метра общей площади жилья, используемых для расчета размера оказываемой государственной финансовой поддержки в приобретении жилых помещений</w:t>
      </w:r>
    </w:p>
    <w:p w14:paraId="5C27C4D3" w14:textId="77777777" w:rsidR="001B3D7F" w:rsidRPr="001B3D7F" w:rsidRDefault="001B3D7F" w:rsidP="001B3D7F">
      <w:pPr>
        <w:suppressAutoHyphens/>
        <w:spacing w:after="0" w:line="240" w:lineRule="auto"/>
        <w:ind w:firstLine="567"/>
        <w:jc w:val="both"/>
        <w:outlineLvl w:val="0"/>
        <w:rPr>
          <w:rFonts w:ascii="Times New Roman" w:eastAsia="Times New Roman" w:hAnsi="Times New Roman" w:cs="Times New Roman"/>
          <w:sz w:val="28"/>
          <w:szCs w:val="28"/>
          <w:lang w:eastAsia="ar-SA"/>
        </w:rPr>
      </w:pPr>
    </w:p>
    <w:p w14:paraId="7CB6C25E" w14:textId="77777777" w:rsidR="001B3D7F" w:rsidRDefault="001B3D7F" w:rsidP="001B3D7F">
      <w:pPr>
        <w:suppressAutoHyphens/>
        <w:spacing w:after="0" w:line="240" w:lineRule="auto"/>
        <w:ind w:firstLine="567"/>
        <w:jc w:val="both"/>
        <w:outlineLvl w:val="0"/>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К сожалению, 2020 год не стал исключением и продолжил практику несвоевременного выпуска Минстроем России ведомственных актов, регламентирующих показатели средней рыночной стоимости 1 кв. метра общей площади жилого помещения по субъектам Российской Федерации, а также значение норматива стоимости 1 кв. метра общей площади жилого помещения по Российской Федерации, которые применяются для расчета размера социальной выплаты (жилищной субсидии), предоставляемой посредством государственных жилищных сертификатов гражданам – участникам ведомственной целевой программы. Хронология выпуска специализированных ведомственных актов Минстроя России в 2020 году (с учетом времени, необходимого на регистрацию в Минюсте России, а также предусмотренных законодательством сроков вступления в силу ведомственных актов) выглядит следующим образом (табл.2.15):</w:t>
      </w:r>
    </w:p>
    <w:p w14:paraId="06B88A2B" w14:textId="77777777" w:rsidR="008C1D9B" w:rsidRPr="001B3D7F" w:rsidRDefault="008C1D9B" w:rsidP="001B3D7F">
      <w:pPr>
        <w:suppressAutoHyphens/>
        <w:spacing w:after="0" w:line="240" w:lineRule="auto"/>
        <w:ind w:firstLine="567"/>
        <w:jc w:val="both"/>
        <w:outlineLvl w:val="0"/>
        <w:rPr>
          <w:rFonts w:ascii="Times New Roman" w:eastAsia="Times New Roman" w:hAnsi="Times New Roman" w:cs="Times New Roman"/>
          <w:sz w:val="28"/>
          <w:szCs w:val="28"/>
          <w:lang w:eastAsia="ar-SA"/>
        </w:rPr>
      </w:pPr>
    </w:p>
    <w:p w14:paraId="0A4B89B0" w14:textId="77777777" w:rsidR="001B3D7F" w:rsidRPr="001B3D7F" w:rsidRDefault="001B3D7F" w:rsidP="001B3D7F">
      <w:pPr>
        <w:autoSpaceDE w:val="0"/>
        <w:autoSpaceDN w:val="0"/>
        <w:adjustRightInd w:val="0"/>
        <w:spacing w:after="0" w:line="240" w:lineRule="auto"/>
        <w:ind w:firstLine="567"/>
        <w:jc w:val="right"/>
        <w:outlineLvl w:val="0"/>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Таблица № 2.15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6"/>
        <w:gridCol w:w="1736"/>
        <w:gridCol w:w="2188"/>
      </w:tblGrid>
      <w:tr w:rsidR="001B3D7F" w:rsidRPr="001B3D7F" w14:paraId="0FD4F91B" w14:textId="77777777" w:rsidTr="00367103">
        <w:tc>
          <w:tcPr>
            <w:tcW w:w="5635" w:type="dxa"/>
            <w:tcBorders>
              <w:top w:val="single" w:sz="18" w:space="0" w:color="auto"/>
              <w:left w:val="single" w:sz="18" w:space="0" w:color="auto"/>
              <w:bottom w:val="single" w:sz="18" w:space="0" w:color="auto"/>
              <w:right w:val="single" w:sz="12" w:space="0" w:color="auto"/>
            </w:tcBorders>
            <w:shd w:val="clear" w:color="auto" w:fill="auto"/>
            <w:vAlign w:val="center"/>
          </w:tcPr>
          <w:p w14:paraId="0EEDCA08"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Наименование</w:t>
            </w:r>
          </w:p>
          <w:p w14:paraId="536C4502"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ведомственного акта Минстроя России</w:t>
            </w:r>
          </w:p>
        </w:tc>
        <w:tc>
          <w:tcPr>
            <w:tcW w:w="1736" w:type="dxa"/>
            <w:tcBorders>
              <w:top w:val="single" w:sz="18" w:space="0" w:color="auto"/>
              <w:left w:val="single" w:sz="12" w:space="0" w:color="auto"/>
              <w:bottom w:val="single" w:sz="18" w:space="0" w:color="auto"/>
              <w:right w:val="single" w:sz="12" w:space="0" w:color="auto"/>
            </w:tcBorders>
            <w:shd w:val="clear" w:color="auto" w:fill="auto"/>
            <w:vAlign w:val="center"/>
          </w:tcPr>
          <w:p w14:paraId="7BA04F17"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Регистрация в Минюсте России</w:t>
            </w:r>
          </w:p>
        </w:tc>
        <w:tc>
          <w:tcPr>
            <w:tcW w:w="2268" w:type="dxa"/>
            <w:tcBorders>
              <w:top w:val="single" w:sz="18" w:space="0" w:color="auto"/>
              <w:left w:val="single" w:sz="12" w:space="0" w:color="auto"/>
              <w:bottom w:val="single" w:sz="18" w:space="0" w:color="auto"/>
              <w:right w:val="single" w:sz="18" w:space="0" w:color="auto"/>
            </w:tcBorders>
            <w:shd w:val="clear" w:color="auto" w:fill="auto"/>
            <w:vAlign w:val="center"/>
          </w:tcPr>
          <w:p w14:paraId="50071EBD"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Вступление в силу/</w:t>
            </w:r>
          </w:p>
          <w:p w14:paraId="3C331C64"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опоздание (+дней)</w:t>
            </w:r>
          </w:p>
        </w:tc>
      </w:tr>
      <w:tr w:rsidR="001B3D7F" w:rsidRPr="001B3D7F" w14:paraId="00EB5BC3" w14:textId="77777777" w:rsidTr="00367103">
        <w:tc>
          <w:tcPr>
            <w:tcW w:w="5635" w:type="dxa"/>
            <w:tcBorders>
              <w:top w:val="single" w:sz="18" w:space="0" w:color="auto"/>
              <w:left w:val="single" w:sz="18" w:space="0" w:color="auto"/>
              <w:right w:val="single" w:sz="12" w:space="0" w:color="auto"/>
            </w:tcBorders>
            <w:shd w:val="clear" w:color="auto" w:fill="auto"/>
          </w:tcPr>
          <w:p w14:paraId="78652CF0" w14:textId="77777777" w:rsidR="001B3D7F" w:rsidRPr="001B3D7F" w:rsidRDefault="001B3D7F" w:rsidP="001B3D7F">
            <w:pPr>
              <w:suppressAutoHyphens/>
              <w:spacing w:after="0" w:line="240" w:lineRule="auto"/>
              <w:jc w:val="both"/>
              <w:rPr>
                <w:rFonts w:ascii="Times New Roman" w:eastAsia="Times New Roman" w:hAnsi="Times New Roman" w:cs="Times New Roman"/>
                <w:sz w:val="20"/>
                <w:szCs w:val="20"/>
                <w:lang w:eastAsia="ar-SA"/>
              </w:rPr>
            </w:pPr>
            <w:r w:rsidRPr="001B3D7F">
              <w:rPr>
                <w:rFonts w:ascii="Times New Roman" w:eastAsia="Times New Roman" w:hAnsi="Times New Roman" w:cs="Times New Roman"/>
                <w:sz w:val="20"/>
                <w:szCs w:val="20"/>
                <w:lang w:eastAsia="ar-SA"/>
              </w:rPr>
              <w:t xml:space="preserve">приказ Министерства строительства и жилищно-коммунального хозяйства Российской Федерации от 19 декабря 2019 г. № 827/пр «О нормативе стоимости одного квадратного метра общей площади жилого помещения по Российской Федерации на первое полугодие 2020 года и показателях средней рыночной стоимости одного квадратного метра общей площади жилого помещения  по субъектам Российской Федерации на </w:t>
            </w:r>
            <w:r w:rsidRPr="001B3D7F">
              <w:rPr>
                <w:rFonts w:ascii="Times New Roman" w:eastAsia="Times New Roman" w:hAnsi="Times New Roman" w:cs="Times New Roman"/>
                <w:sz w:val="20"/>
                <w:szCs w:val="20"/>
                <w:lang w:val="en-US" w:eastAsia="ar-SA"/>
              </w:rPr>
              <w:t>I</w:t>
            </w:r>
            <w:r w:rsidRPr="001B3D7F">
              <w:rPr>
                <w:rFonts w:ascii="Times New Roman" w:eastAsia="Times New Roman" w:hAnsi="Times New Roman" w:cs="Times New Roman"/>
                <w:sz w:val="20"/>
                <w:szCs w:val="20"/>
                <w:lang w:eastAsia="ar-SA"/>
              </w:rPr>
              <w:t xml:space="preserve"> квартал 2020 года»</w:t>
            </w:r>
          </w:p>
        </w:tc>
        <w:tc>
          <w:tcPr>
            <w:tcW w:w="1736" w:type="dxa"/>
            <w:tcBorders>
              <w:top w:val="single" w:sz="18" w:space="0" w:color="auto"/>
              <w:left w:val="single" w:sz="12" w:space="0" w:color="auto"/>
              <w:right w:val="single" w:sz="12" w:space="0" w:color="auto"/>
            </w:tcBorders>
            <w:shd w:val="clear" w:color="auto" w:fill="auto"/>
            <w:vAlign w:val="center"/>
          </w:tcPr>
          <w:p w14:paraId="5C79F2DD" w14:textId="77777777" w:rsidR="001B3D7F" w:rsidRPr="001B3D7F" w:rsidRDefault="001B3D7F" w:rsidP="001B3D7F">
            <w:pPr>
              <w:suppressAutoHyphens/>
              <w:spacing w:after="0" w:line="240" w:lineRule="auto"/>
              <w:jc w:val="center"/>
              <w:rPr>
                <w:rFonts w:ascii="Times New Roman" w:eastAsia="Times New Roman" w:hAnsi="Times New Roman" w:cs="Times New Roman"/>
                <w:sz w:val="20"/>
                <w:szCs w:val="20"/>
                <w:lang w:eastAsia="ar-SA"/>
              </w:rPr>
            </w:pPr>
            <w:r w:rsidRPr="001B3D7F">
              <w:rPr>
                <w:rFonts w:ascii="Times New Roman" w:eastAsia="Times New Roman" w:hAnsi="Times New Roman" w:cs="Times New Roman"/>
                <w:sz w:val="20"/>
                <w:szCs w:val="20"/>
                <w:lang w:eastAsia="ar-SA"/>
              </w:rPr>
              <w:t>зарегистрирован в Минюсте России 23 декабря 2019 г. за № 59948</w:t>
            </w:r>
          </w:p>
        </w:tc>
        <w:tc>
          <w:tcPr>
            <w:tcW w:w="2268" w:type="dxa"/>
            <w:tcBorders>
              <w:top w:val="single" w:sz="18" w:space="0" w:color="auto"/>
              <w:left w:val="single" w:sz="12" w:space="0" w:color="auto"/>
              <w:right w:val="single" w:sz="18" w:space="0" w:color="auto"/>
            </w:tcBorders>
            <w:shd w:val="clear" w:color="auto" w:fill="auto"/>
            <w:vAlign w:val="center"/>
          </w:tcPr>
          <w:p w14:paraId="4D66F5E8"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1 января 2020 года</w:t>
            </w:r>
          </w:p>
          <w:p w14:paraId="01F49529"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w:t>
            </w:r>
          </w:p>
          <w:p w14:paraId="1F0AEB23"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+ 0 дней</w:t>
            </w:r>
          </w:p>
        </w:tc>
      </w:tr>
      <w:tr w:rsidR="001B3D7F" w:rsidRPr="001B3D7F" w14:paraId="44E6C71C" w14:textId="77777777" w:rsidTr="00367103">
        <w:tc>
          <w:tcPr>
            <w:tcW w:w="5635" w:type="dxa"/>
            <w:tcBorders>
              <w:left w:val="single" w:sz="18" w:space="0" w:color="auto"/>
              <w:right w:val="single" w:sz="12" w:space="0" w:color="auto"/>
            </w:tcBorders>
            <w:shd w:val="clear" w:color="auto" w:fill="auto"/>
          </w:tcPr>
          <w:p w14:paraId="602BFB3D" w14:textId="77777777" w:rsidR="001B3D7F" w:rsidRPr="001B3D7F" w:rsidRDefault="001B3D7F" w:rsidP="001B3D7F">
            <w:pPr>
              <w:suppressAutoHyphens/>
              <w:spacing w:after="0" w:line="240" w:lineRule="auto"/>
              <w:jc w:val="both"/>
              <w:rPr>
                <w:rFonts w:ascii="Times New Roman" w:eastAsia="Times New Roman" w:hAnsi="Times New Roman" w:cs="Times New Roman"/>
                <w:sz w:val="20"/>
                <w:szCs w:val="20"/>
                <w:lang w:eastAsia="ar-SA"/>
              </w:rPr>
            </w:pPr>
            <w:r w:rsidRPr="001B3D7F">
              <w:rPr>
                <w:rFonts w:ascii="Times New Roman" w:eastAsia="Times New Roman" w:hAnsi="Times New Roman" w:cs="Times New Roman"/>
                <w:sz w:val="20"/>
                <w:szCs w:val="20"/>
                <w:lang w:eastAsia="ar-SA"/>
              </w:rPr>
              <w:t xml:space="preserve">приказ Министерства строительства и жилищно-коммунального хозяйства Российской Федерации от 13 марта 2020 г. № 122/пр «О показателях средней рыночной стоимости одного квадратного метра общей площади жилого помещения по субъектам Российской Федерации на </w:t>
            </w:r>
            <w:r w:rsidRPr="001B3D7F">
              <w:rPr>
                <w:rFonts w:ascii="Times New Roman" w:eastAsia="Times New Roman" w:hAnsi="Times New Roman" w:cs="Times New Roman"/>
                <w:sz w:val="20"/>
                <w:szCs w:val="20"/>
                <w:lang w:val="en-US" w:eastAsia="ar-SA"/>
              </w:rPr>
              <w:t>II</w:t>
            </w:r>
            <w:r w:rsidRPr="001B3D7F">
              <w:rPr>
                <w:rFonts w:ascii="Times New Roman" w:eastAsia="Times New Roman" w:hAnsi="Times New Roman" w:cs="Times New Roman"/>
                <w:sz w:val="20"/>
                <w:szCs w:val="20"/>
                <w:lang w:eastAsia="ar-SA"/>
              </w:rPr>
              <w:t xml:space="preserve"> квартал 2020 года»</w:t>
            </w:r>
          </w:p>
        </w:tc>
        <w:tc>
          <w:tcPr>
            <w:tcW w:w="1736" w:type="dxa"/>
            <w:tcBorders>
              <w:left w:val="single" w:sz="12" w:space="0" w:color="auto"/>
              <w:right w:val="single" w:sz="12" w:space="0" w:color="auto"/>
            </w:tcBorders>
            <w:shd w:val="clear" w:color="auto" w:fill="auto"/>
            <w:vAlign w:val="center"/>
          </w:tcPr>
          <w:p w14:paraId="1252443B" w14:textId="77777777" w:rsidR="001B3D7F" w:rsidRPr="001B3D7F" w:rsidRDefault="001B3D7F" w:rsidP="001B3D7F">
            <w:pPr>
              <w:suppressAutoHyphens/>
              <w:spacing w:after="0" w:line="240" w:lineRule="auto"/>
              <w:jc w:val="center"/>
              <w:rPr>
                <w:rFonts w:ascii="Times New Roman" w:eastAsia="Times New Roman" w:hAnsi="Times New Roman" w:cs="Times New Roman"/>
                <w:sz w:val="20"/>
                <w:szCs w:val="20"/>
                <w:lang w:eastAsia="ar-SA"/>
              </w:rPr>
            </w:pPr>
            <w:r w:rsidRPr="001B3D7F">
              <w:rPr>
                <w:rFonts w:ascii="Times New Roman" w:eastAsia="Times New Roman" w:hAnsi="Times New Roman" w:cs="Times New Roman"/>
                <w:sz w:val="20"/>
                <w:szCs w:val="20"/>
                <w:lang w:eastAsia="ar-SA"/>
              </w:rPr>
              <w:t xml:space="preserve">зарегистрирован Минюстом России 26 марта 2020 г. за </w:t>
            </w:r>
            <w:r w:rsidRPr="001B3D7F">
              <w:rPr>
                <w:rFonts w:ascii="Times New Roman" w:eastAsia="Times New Roman" w:hAnsi="Times New Roman" w:cs="Times New Roman"/>
                <w:sz w:val="20"/>
                <w:szCs w:val="20"/>
                <w:lang w:eastAsia="ar-SA"/>
              </w:rPr>
              <w:br/>
              <w:t>№ 57855</w:t>
            </w:r>
          </w:p>
        </w:tc>
        <w:tc>
          <w:tcPr>
            <w:tcW w:w="2268" w:type="dxa"/>
            <w:tcBorders>
              <w:left w:val="single" w:sz="12" w:space="0" w:color="auto"/>
              <w:right w:val="single" w:sz="18" w:space="0" w:color="auto"/>
            </w:tcBorders>
            <w:shd w:val="clear" w:color="auto" w:fill="auto"/>
            <w:vAlign w:val="center"/>
          </w:tcPr>
          <w:p w14:paraId="79104E0B"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3 апреля 2020 года</w:t>
            </w:r>
          </w:p>
          <w:p w14:paraId="018EE832"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w:t>
            </w:r>
          </w:p>
          <w:p w14:paraId="626E84BA"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+ 3 дней</w:t>
            </w:r>
          </w:p>
        </w:tc>
      </w:tr>
      <w:tr w:rsidR="001B3D7F" w:rsidRPr="001B3D7F" w14:paraId="44B7B92A" w14:textId="77777777" w:rsidTr="00367103">
        <w:tc>
          <w:tcPr>
            <w:tcW w:w="5635" w:type="dxa"/>
            <w:tcBorders>
              <w:left w:val="single" w:sz="18" w:space="0" w:color="auto"/>
              <w:right w:val="single" w:sz="12" w:space="0" w:color="auto"/>
            </w:tcBorders>
            <w:shd w:val="clear" w:color="auto" w:fill="auto"/>
          </w:tcPr>
          <w:p w14:paraId="647165EB" w14:textId="77777777" w:rsidR="001B3D7F" w:rsidRPr="001B3D7F" w:rsidRDefault="001B3D7F" w:rsidP="001B3D7F">
            <w:pPr>
              <w:suppressAutoHyphens/>
              <w:spacing w:after="0" w:line="240" w:lineRule="auto"/>
              <w:jc w:val="both"/>
              <w:rPr>
                <w:rFonts w:ascii="Times New Roman" w:eastAsia="Times New Roman" w:hAnsi="Times New Roman" w:cs="Times New Roman"/>
                <w:sz w:val="20"/>
                <w:szCs w:val="20"/>
                <w:lang w:eastAsia="ar-SA"/>
              </w:rPr>
            </w:pPr>
            <w:r w:rsidRPr="001B3D7F">
              <w:rPr>
                <w:rFonts w:ascii="Times New Roman" w:eastAsia="Times New Roman" w:hAnsi="Times New Roman" w:cs="Times New Roman"/>
                <w:sz w:val="20"/>
                <w:szCs w:val="20"/>
                <w:lang w:eastAsia="ar-SA"/>
              </w:rPr>
              <w:t xml:space="preserve">приказ Министерства строительства и жилищно-коммунального хозяйства Российской Федерации от 29 июня 2020 г. № 351/пр «О нормативе стоимости одного квадратного метра общей площади жилого помещения по Российской Федерации на второе полугодие 2020 года и показателях средней рыночной стоимости одного квадратного метра общей площади жилого помещения по субъектам Российской Федерации на </w:t>
            </w:r>
            <w:r w:rsidRPr="001B3D7F">
              <w:rPr>
                <w:rFonts w:ascii="Times New Roman" w:eastAsia="Times New Roman" w:hAnsi="Times New Roman" w:cs="Times New Roman"/>
                <w:sz w:val="20"/>
                <w:szCs w:val="20"/>
                <w:lang w:val="en-US" w:eastAsia="ar-SA"/>
              </w:rPr>
              <w:t>III</w:t>
            </w:r>
            <w:r w:rsidRPr="001B3D7F">
              <w:rPr>
                <w:rFonts w:ascii="Times New Roman" w:eastAsia="Times New Roman" w:hAnsi="Times New Roman" w:cs="Times New Roman"/>
                <w:sz w:val="20"/>
                <w:szCs w:val="20"/>
                <w:lang w:eastAsia="ar-SA"/>
              </w:rPr>
              <w:t xml:space="preserve"> квартал 2020 года»</w:t>
            </w:r>
          </w:p>
        </w:tc>
        <w:tc>
          <w:tcPr>
            <w:tcW w:w="1736" w:type="dxa"/>
            <w:tcBorders>
              <w:left w:val="single" w:sz="12" w:space="0" w:color="auto"/>
              <w:right w:val="single" w:sz="12" w:space="0" w:color="auto"/>
            </w:tcBorders>
            <w:shd w:val="clear" w:color="auto" w:fill="auto"/>
            <w:vAlign w:val="center"/>
          </w:tcPr>
          <w:p w14:paraId="6D5FE606" w14:textId="77777777" w:rsidR="001B3D7F" w:rsidRPr="001B3D7F" w:rsidRDefault="001B3D7F" w:rsidP="001B3D7F">
            <w:pPr>
              <w:suppressAutoHyphens/>
              <w:spacing w:after="0" w:line="240" w:lineRule="auto"/>
              <w:jc w:val="center"/>
              <w:rPr>
                <w:rFonts w:ascii="Times New Roman" w:eastAsia="Times New Roman" w:hAnsi="Times New Roman" w:cs="Times New Roman"/>
                <w:sz w:val="20"/>
                <w:szCs w:val="20"/>
                <w:lang w:eastAsia="ar-SA"/>
              </w:rPr>
            </w:pPr>
            <w:r w:rsidRPr="001B3D7F">
              <w:rPr>
                <w:rFonts w:ascii="Times New Roman" w:eastAsia="Times New Roman" w:hAnsi="Times New Roman" w:cs="Times New Roman"/>
                <w:sz w:val="20"/>
                <w:szCs w:val="20"/>
                <w:lang w:eastAsia="ar-SA"/>
              </w:rPr>
              <w:t xml:space="preserve">зарегистрировано в Минюсте России 30 июня 2020 г. за </w:t>
            </w:r>
            <w:r w:rsidRPr="001B3D7F">
              <w:rPr>
                <w:rFonts w:ascii="Times New Roman" w:eastAsia="Times New Roman" w:hAnsi="Times New Roman" w:cs="Times New Roman"/>
                <w:sz w:val="20"/>
                <w:szCs w:val="20"/>
                <w:lang w:eastAsia="ar-SA"/>
              </w:rPr>
              <w:br/>
              <w:t>№ 58808</w:t>
            </w:r>
          </w:p>
        </w:tc>
        <w:tc>
          <w:tcPr>
            <w:tcW w:w="2268" w:type="dxa"/>
            <w:tcBorders>
              <w:left w:val="single" w:sz="12" w:space="0" w:color="auto"/>
              <w:right w:val="single" w:sz="18" w:space="0" w:color="auto"/>
            </w:tcBorders>
            <w:shd w:val="clear" w:color="auto" w:fill="auto"/>
            <w:vAlign w:val="center"/>
          </w:tcPr>
          <w:p w14:paraId="13086579"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7 августа 2020 года</w:t>
            </w:r>
          </w:p>
          <w:p w14:paraId="44299F02"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w:t>
            </w:r>
          </w:p>
          <w:p w14:paraId="0BC5F795"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+ 7 дней</w:t>
            </w:r>
          </w:p>
        </w:tc>
      </w:tr>
      <w:tr w:rsidR="001B3D7F" w:rsidRPr="001B3D7F" w14:paraId="3A3365EC" w14:textId="77777777" w:rsidTr="00367103">
        <w:tc>
          <w:tcPr>
            <w:tcW w:w="5635" w:type="dxa"/>
            <w:tcBorders>
              <w:left w:val="single" w:sz="18" w:space="0" w:color="auto"/>
              <w:bottom w:val="single" w:sz="18" w:space="0" w:color="auto"/>
              <w:right w:val="single" w:sz="12" w:space="0" w:color="auto"/>
            </w:tcBorders>
            <w:shd w:val="clear" w:color="auto" w:fill="auto"/>
          </w:tcPr>
          <w:p w14:paraId="57475646" w14:textId="77777777" w:rsidR="001B3D7F" w:rsidRPr="001B3D7F" w:rsidRDefault="001B3D7F" w:rsidP="001B3D7F">
            <w:pPr>
              <w:suppressAutoHyphens/>
              <w:spacing w:after="0" w:line="240" w:lineRule="auto"/>
              <w:jc w:val="both"/>
              <w:rPr>
                <w:rFonts w:ascii="Times New Roman" w:eastAsia="Times New Roman" w:hAnsi="Times New Roman" w:cs="Times New Roman"/>
                <w:sz w:val="20"/>
                <w:szCs w:val="20"/>
                <w:lang w:eastAsia="ar-SA"/>
              </w:rPr>
            </w:pPr>
            <w:r w:rsidRPr="001B3D7F">
              <w:rPr>
                <w:rFonts w:ascii="Times New Roman" w:eastAsia="Times New Roman" w:hAnsi="Times New Roman" w:cs="Times New Roman"/>
                <w:sz w:val="20"/>
                <w:szCs w:val="20"/>
                <w:lang w:eastAsia="ar-SA"/>
              </w:rPr>
              <w:t xml:space="preserve">приказ Министерства строительства и жилищно-коммунального хозяйства Российской Федерации от 29 сентября 2020 г. № 557/пр «О показателях средней рыночной стоимости одного квадратного метра общей площади жилого помещения по субъектам Российской Федерации на </w:t>
            </w:r>
            <w:r w:rsidRPr="001B3D7F">
              <w:rPr>
                <w:rFonts w:ascii="Times New Roman" w:eastAsia="Times New Roman" w:hAnsi="Times New Roman" w:cs="Times New Roman"/>
                <w:sz w:val="20"/>
                <w:szCs w:val="20"/>
                <w:lang w:val="en-US" w:eastAsia="ar-SA"/>
              </w:rPr>
              <w:t>IV</w:t>
            </w:r>
            <w:r w:rsidRPr="001B3D7F">
              <w:rPr>
                <w:rFonts w:ascii="Times New Roman" w:eastAsia="Times New Roman" w:hAnsi="Times New Roman" w:cs="Times New Roman"/>
                <w:sz w:val="20"/>
                <w:szCs w:val="20"/>
                <w:lang w:eastAsia="ar-SA"/>
              </w:rPr>
              <w:t xml:space="preserve"> квартал 2020 года»</w:t>
            </w:r>
          </w:p>
        </w:tc>
        <w:tc>
          <w:tcPr>
            <w:tcW w:w="1736" w:type="dxa"/>
            <w:tcBorders>
              <w:left w:val="single" w:sz="12" w:space="0" w:color="auto"/>
              <w:bottom w:val="single" w:sz="18" w:space="0" w:color="auto"/>
              <w:right w:val="single" w:sz="12" w:space="0" w:color="auto"/>
            </w:tcBorders>
            <w:shd w:val="clear" w:color="auto" w:fill="auto"/>
            <w:vAlign w:val="center"/>
          </w:tcPr>
          <w:p w14:paraId="66C5A959" w14:textId="77777777" w:rsidR="001B3D7F" w:rsidRPr="001B3D7F" w:rsidRDefault="001B3D7F" w:rsidP="001B3D7F">
            <w:pPr>
              <w:suppressAutoHyphens/>
              <w:spacing w:after="0" w:line="240" w:lineRule="auto"/>
              <w:jc w:val="center"/>
              <w:rPr>
                <w:rFonts w:ascii="Times New Roman" w:eastAsia="Times New Roman" w:hAnsi="Times New Roman" w:cs="Times New Roman"/>
                <w:sz w:val="20"/>
                <w:szCs w:val="20"/>
                <w:lang w:eastAsia="ar-SA"/>
              </w:rPr>
            </w:pPr>
            <w:r w:rsidRPr="001B3D7F">
              <w:rPr>
                <w:rFonts w:ascii="Times New Roman" w:eastAsia="Times New Roman" w:hAnsi="Times New Roman" w:cs="Times New Roman"/>
                <w:sz w:val="20"/>
                <w:szCs w:val="20"/>
                <w:lang w:eastAsia="ar-SA"/>
              </w:rPr>
              <w:t xml:space="preserve">зарегистрирован Минюстом России 6 октября 2020 г. за </w:t>
            </w:r>
            <w:r w:rsidRPr="001B3D7F">
              <w:rPr>
                <w:rFonts w:ascii="Times New Roman" w:eastAsia="Times New Roman" w:hAnsi="Times New Roman" w:cs="Times New Roman"/>
                <w:sz w:val="20"/>
                <w:szCs w:val="20"/>
                <w:lang w:eastAsia="ar-SA"/>
              </w:rPr>
              <w:br/>
              <w:t>№ 60263</w:t>
            </w:r>
          </w:p>
        </w:tc>
        <w:tc>
          <w:tcPr>
            <w:tcW w:w="2268" w:type="dxa"/>
            <w:tcBorders>
              <w:left w:val="single" w:sz="12" w:space="0" w:color="auto"/>
              <w:bottom w:val="single" w:sz="18" w:space="0" w:color="auto"/>
              <w:right w:val="single" w:sz="18" w:space="0" w:color="auto"/>
            </w:tcBorders>
            <w:shd w:val="clear" w:color="auto" w:fill="auto"/>
            <w:vAlign w:val="center"/>
          </w:tcPr>
          <w:p w14:paraId="47FEA714"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13 октября 2020 года</w:t>
            </w:r>
          </w:p>
          <w:p w14:paraId="0F5C8BC0"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w:t>
            </w:r>
          </w:p>
          <w:p w14:paraId="6C6A0449"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+ 13 дней</w:t>
            </w:r>
          </w:p>
        </w:tc>
      </w:tr>
    </w:tbl>
    <w:p w14:paraId="60D9DCE2"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bCs/>
          <w:sz w:val="28"/>
          <w:szCs w:val="28"/>
          <w:lang w:eastAsia="ru-RU"/>
        </w:rPr>
      </w:pPr>
    </w:p>
    <w:p w14:paraId="20FBB540" w14:textId="77777777" w:rsidR="001B3D7F" w:rsidRPr="001B3D7F" w:rsidRDefault="001B3D7F" w:rsidP="001B3D7F">
      <w:pPr>
        <w:suppressAutoHyphens/>
        <w:spacing w:after="0" w:line="240" w:lineRule="auto"/>
        <w:ind w:left="567" w:firstLine="567"/>
        <w:jc w:val="both"/>
        <w:rPr>
          <w:rFonts w:ascii="Times New Roman" w:eastAsia="Times New Roman" w:hAnsi="Times New Roman" w:cs="Times New Roman"/>
          <w:bCs/>
          <w:i/>
          <w:sz w:val="28"/>
          <w:szCs w:val="28"/>
          <w:lang w:eastAsia="ru-RU"/>
        </w:rPr>
      </w:pPr>
      <w:r w:rsidRPr="001B3D7F">
        <w:rPr>
          <w:rFonts w:ascii="Times New Roman" w:eastAsia="Times New Roman" w:hAnsi="Times New Roman" w:cs="Times New Roman"/>
          <w:b/>
          <w:bCs/>
          <w:i/>
          <w:sz w:val="28"/>
          <w:szCs w:val="28"/>
          <w:u w:val="single"/>
          <w:lang w:eastAsia="ru-RU"/>
        </w:rPr>
        <w:t>ВАЖНО:</w:t>
      </w:r>
      <w:r w:rsidRPr="001B3D7F">
        <w:rPr>
          <w:rFonts w:ascii="Times New Roman" w:eastAsia="Times New Roman" w:hAnsi="Times New Roman" w:cs="Times New Roman"/>
          <w:bCs/>
          <w:i/>
          <w:sz w:val="28"/>
          <w:szCs w:val="28"/>
          <w:lang w:eastAsia="ru-RU"/>
        </w:rPr>
        <w:t xml:space="preserve"> Следует отметить, что параметры отставания значительно ниже аналогичного отставания, которое имело место в 2019 и 2018 годах. При этом сами значения временных задержек (от 3 до 13 дней) не могли отрицательно сказаться на темпах оформления и выдачи государственных жилищных сертификатов.</w:t>
      </w:r>
    </w:p>
    <w:p w14:paraId="73652858" w14:textId="77777777" w:rsidR="001B3D7F" w:rsidRPr="001B3D7F" w:rsidRDefault="001B3D7F" w:rsidP="001B3D7F">
      <w:pPr>
        <w:autoSpaceDE w:val="0"/>
        <w:autoSpaceDN w:val="0"/>
        <w:adjustRightInd w:val="0"/>
        <w:spacing w:after="0" w:line="240" w:lineRule="auto"/>
        <w:ind w:firstLine="567"/>
        <w:jc w:val="both"/>
        <w:outlineLvl w:val="0"/>
        <w:rPr>
          <w:rFonts w:ascii="Times New Roman" w:eastAsia="Times New Roman" w:hAnsi="Times New Roman" w:cs="Times New Roman"/>
          <w:bCs/>
          <w:sz w:val="28"/>
          <w:szCs w:val="28"/>
          <w:lang w:eastAsia="ru-RU"/>
        </w:rPr>
      </w:pPr>
    </w:p>
    <w:p w14:paraId="0AC9BED8" w14:textId="2A21105D" w:rsidR="001B3D7F" w:rsidRPr="001B3D7F" w:rsidRDefault="001B3D7F" w:rsidP="001B3D7F">
      <w:pPr>
        <w:autoSpaceDE w:val="0"/>
        <w:autoSpaceDN w:val="0"/>
        <w:adjustRightInd w:val="0"/>
        <w:spacing w:after="0" w:line="240" w:lineRule="auto"/>
        <w:ind w:firstLine="567"/>
        <w:jc w:val="both"/>
        <w:outlineLvl w:val="0"/>
        <w:rPr>
          <w:rFonts w:ascii="Times New Roman" w:eastAsia="Times New Roman" w:hAnsi="Times New Roman" w:cs="Times New Roman"/>
          <w:b/>
          <w:bCs/>
          <w:sz w:val="28"/>
          <w:szCs w:val="28"/>
          <w:lang w:eastAsia="ru-RU"/>
        </w:rPr>
      </w:pPr>
      <w:bookmarkStart w:id="3" w:name="_Hlk80269943"/>
      <w:r w:rsidRPr="001B3D7F">
        <w:rPr>
          <w:rFonts w:ascii="Times New Roman" w:eastAsia="Times New Roman" w:hAnsi="Times New Roman" w:cs="Times New Roman"/>
          <w:b/>
          <w:bCs/>
          <w:sz w:val="28"/>
          <w:szCs w:val="28"/>
          <w:lang w:eastAsia="ru-RU"/>
        </w:rPr>
        <w:t>2.4.</w:t>
      </w:r>
      <w:r w:rsidR="000355D2">
        <w:rPr>
          <w:rFonts w:ascii="Times New Roman" w:eastAsia="Times New Roman" w:hAnsi="Times New Roman" w:cs="Times New Roman"/>
          <w:b/>
          <w:bCs/>
          <w:sz w:val="28"/>
          <w:szCs w:val="28"/>
          <w:lang w:eastAsia="ru-RU"/>
        </w:rPr>
        <w:t xml:space="preserve"> </w:t>
      </w:r>
      <w:r w:rsidRPr="001B3D7F">
        <w:rPr>
          <w:rFonts w:ascii="Times New Roman" w:eastAsia="Times New Roman" w:hAnsi="Times New Roman" w:cs="Times New Roman"/>
          <w:b/>
          <w:bCs/>
          <w:sz w:val="28"/>
          <w:szCs w:val="28"/>
          <w:lang w:eastAsia="ru-RU"/>
        </w:rPr>
        <w:t>Оценка эффективности проводимой Минстроем России политики в области ценообразования в строительной отрасли в 2018 году</w:t>
      </w:r>
    </w:p>
    <w:p w14:paraId="78AB1625" w14:textId="77777777" w:rsidR="001B3D7F" w:rsidRPr="001B3D7F" w:rsidRDefault="001B3D7F" w:rsidP="001B3D7F">
      <w:pPr>
        <w:autoSpaceDE w:val="0"/>
        <w:autoSpaceDN w:val="0"/>
        <w:adjustRightInd w:val="0"/>
        <w:spacing w:after="0" w:line="240" w:lineRule="auto"/>
        <w:ind w:firstLine="567"/>
        <w:jc w:val="both"/>
        <w:outlineLvl w:val="0"/>
        <w:rPr>
          <w:rFonts w:ascii="Times New Roman" w:eastAsia="Times New Roman" w:hAnsi="Times New Roman" w:cs="Times New Roman"/>
          <w:bCs/>
          <w:sz w:val="28"/>
          <w:szCs w:val="28"/>
          <w:lang w:eastAsia="ru-RU"/>
        </w:rPr>
      </w:pPr>
    </w:p>
    <w:bookmarkEnd w:id="3"/>
    <w:p w14:paraId="567D73B0" w14:textId="77777777" w:rsidR="001B3D7F" w:rsidRPr="001B3D7F" w:rsidRDefault="001B3D7F" w:rsidP="001B3D7F">
      <w:pPr>
        <w:autoSpaceDE w:val="0"/>
        <w:autoSpaceDN w:val="0"/>
        <w:adjustRightInd w:val="0"/>
        <w:spacing w:after="0" w:line="240" w:lineRule="auto"/>
        <w:ind w:firstLine="567"/>
        <w:jc w:val="both"/>
        <w:outlineLvl w:val="0"/>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Проанализируем эффективность ценовой политики, проводимой Минстроем России при формировании показателей, которые использовались в 2020 году при расчете размера социальных выплат, предоставляемых категориям граждан, перед которыми имеются федеральные жилищные обязательства. В частности, проверим качественную составляющую упомянутых выше ведомственных актов Минстроя России:</w:t>
      </w:r>
    </w:p>
    <w:p w14:paraId="25CC16A8" w14:textId="77777777" w:rsidR="001B3D7F" w:rsidRPr="001B3D7F" w:rsidRDefault="001B3D7F" w:rsidP="001B3D7F">
      <w:pPr>
        <w:autoSpaceDE w:val="0"/>
        <w:autoSpaceDN w:val="0"/>
        <w:adjustRightInd w:val="0"/>
        <w:spacing w:after="0" w:line="240" w:lineRule="auto"/>
        <w:ind w:firstLine="567"/>
        <w:jc w:val="both"/>
        <w:outlineLvl w:val="0"/>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1.В соответствии с приказом Минстроя России  от 19 декабря 2019 г. №827/пр значение норматива стоимости 1 кв. метра общей площади жилого помещения по Российской Федерации на 1-е полугодие 2020 года составило 46 013 руб. за 1 кв. метр.</w:t>
      </w:r>
    </w:p>
    <w:p w14:paraId="218DFE34" w14:textId="77777777" w:rsidR="001B3D7F" w:rsidRPr="001B3D7F" w:rsidRDefault="001B3D7F" w:rsidP="001B3D7F">
      <w:pPr>
        <w:autoSpaceDE w:val="0"/>
        <w:autoSpaceDN w:val="0"/>
        <w:adjustRightInd w:val="0"/>
        <w:spacing w:after="0" w:line="240" w:lineRule="auto"/>
        <w:ind w:firstLine="567"/>
        <w:jc w:val="both"/>
        <w:outlineLvl w:val="0"/>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 xml:space="preserve">2.В соответствии с приказом Минстроя России от 29 июня 2020 г. </w:t>
      </w:r>
      <w:r w:rsidRPr="001B3D7F">
        <w:rPr>
          <w:rFonts w:ascii="Times New Roman" w:eastAsia="Times New Roman" w:hAnsi="Times New Roman" w:cs="Times New Roman"/>
          <w:bCs/>
          <w:sz w:val="28"/>
          <w:szCs w:val="28"/>
          <w:lang w:eastAsia="ru-RU"/>
        </w:rPr>
        <w:br/>
        <w:t>№ 351/пр значение норматива стоимости 1 кв. метра общей площади жилого помещения по Российской Федерации на 2-е полугодие 2020 года составило 48 634 руб. за 1 кв. метр.</w:t>
      </w:r>
    </w:p>
    <w:p w14:paraId="5F5DDC31" w14:textId="77777777" w:rsidR="001B3D7F" w:rsidRPr="001B3D7F" w:rsidRDefault="001B3D7F" w:rsidP="001B3D7F">
      <w:pPr>
        <w:autoSpaceDE w:val="0"/>
        <w:autoSpaceDN w:val="0"/>
        <w:adjustRightInd w:val="0"/>
        <w:spacing w:after="0" w:line="240" w:lineRule="auto"/>
        <w:ind w:firstLine="567"/>
        <w:jc w:val="both"/>
        <w:outlineLvl w:val="0"/>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Среднее значение норматива стоимости 1 кв. метра общей площади по Российской Федерации в 2020 году составило 47 323,5 рублей за 1 кв. метр:</w:t>
      </w:r>
    </w:p>
    <w:p w14:paraId="2ED532B2" w14:textId="77777777" w:rsidR="001B3D7F" w:rsidRPr="001B3D7F" w:rsidRDefault="001B3D7F" w:rsidP="001B3D7F">
      <w:pPr>
        <w:autoSpaceDE w:val="0"/>
        <w:autoSpaceDN w:val="0"/>
        <w:adjustRightInd w:val="0"/>
        <w:spacing w:after="0" w:line="240" w:lineRule="auto"/>
        <w:ind w:firstLine="567"/>
        <w:jc w:val="both"/>
        <w:outlineLvl w:val="0"/>
        <w:rPr>
          <w:rFonts w:ascii="Times New Roman" w:eastAsia="Times New Roman" w:hAnsi="Times New Roman" w:cs="Times New Roman"/>
          <w:bCs/>
          <w:sz w:val="28"/>
          <w:szCs w:val="28"/>
          <w:lang w:eastAsia="ru-RU"/>
        </w:rPr>
      </w:pPr>
      <w:r w:rsidRPr="001B3D7F">
        <w:rPr>
          <w:rFonts w:ascii="Times New Roman" w:eastAsia="Times New Roman" w:hAnsi="Times New Roman" w:cs="Times New Roman"/>
          <w:bCs/>
          <w:sz w:val="28"/>
          <w:szCs w:val="28"/>
          <w:lang w:eastAsia="ru-RU"/>
        </w:rPr>
        <w:t>(46 013руб. за 1 кв. м. + 48 634руб. за 1 кв. м.)/2 = 47 323,5 руб. за 1 кв.м.</w:t>
      </w:r>
    </w:p>
    <w:p w14:paraId="4406A9E9"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В 2020 году фактический рост значения норматива стоимости 1 кв. метра общей площади жилого помещения по Российской Федерации по сравнению с 2019 годом составил 4,85% (в данном случае учтено, что значение норматива стоимости 1 кв. метра общей площади жилого помещения по Российской Федерации во втором полугодии 2019 года составляло 45 133 рублей за 1 кв. м.):</w:t>
      </w:r>
    </w:p>
    <w:p w14:paraId="4EB121EA"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(47 323,5 – 45 133) / 45 133 * 100% = 4,85%</w:t>
      </w:r>
    </w:p>
    <w:p w14:paraId="7C6EF8C7"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Согласно официальным данным Росстата темпы инфляции в 2020 году составили 4,9%.</w:t>
      </w:r>
    </w:p>
    <w:p w14:paraId="484AE447" w14:textId="0C93091F"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При этом средневзвешенная стоимость 1 кв. метра общей площади жилых помещений, приобретенных с использованием государственных жилищных сертификатов в 2020 году (согласно данным, представленным ФКУ «Объединенная дирекция» Минстроя России) составила </w:t>
      </w:r>
      <w:r w:rsidRPr="001B3D7F">
        <w:rPr>
          <w:rFonts w:ascii="Times New Roman" w:eastAsia="Times New Roman" w:hAnsi="Times New Roman" w:cs="Times New Roman"/>
          <w:sz w:val="28"/>
          <w:szCs w:val="28"/>
          <w:lang w:eastAsia="ru-RU"/>
        </w:rPr>
        <w:t xml:space="preserve">45 077 </w:t>
      </w:r>
      <w:r w:rsidRPr="001B3D7F">
        <w:rPr>
          <w:rFonts w:ascii="Times New Roman" w:eastAsia="Times New Roman" w:hAnsi="Times New Roman" w:cs="Times New Roman"/>
          <w:sz w:val="28"/>
          <w:szCs w:val="28"/>
          <w:lang w:eastAsia="ar-SA"/>
        </w:rPr>
        <w:t xml:space="preserve">рублей </w:t>
      </w:r>
      <w:r w:rsidR="000355D2">
        <w:rPr>
          <w:rFonts w:ascii="Times New Roman" w:eastAsia="Times New Roman" w:hAnsi="Times New Roman" w:cs="Times New Roman"/>
          <w:sz w:val="28"/>
          <w:szCs w:val="28"/>
          <w:lang w:eastAsia="ar-SA"/>
        </w:rPr>
        <w:br/>
      </w:r>
      <w:r w:rsidRPr="001B3D7F">
        <w:rPr>
          <w:rFonts w:ascii="Times New Roman" w:eastAsia="Times New Roman" w:hAnsi="Times New Roman" w:cs="Times New Roman"/>
          <w:sz w:val="28"/>
          <w:szCs w:val="28"/>
          <w:lang w:eastAsia="ar-SA"/>
        </w:rPr>
        <w:t>(+ 5,58% к 2019 году).</w:t>
      </w:r>
    </w:p>
    <w:p w14:paraId="7C24468A"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Рассмотрим указанные показатели в совокупности (табл.2.16)</w:t>
      </w:r>
    </w:p>
    <w:p w14:paraId="240F932B" w14:textId="77777777" w:rsidR="000355D2" w:rsidRDefault="000355D2" w:rsidP="001B3D7F">
      <w:pPr>
        <w:suppressAutoHyphens/>
        <w:spacing w:after="0" w:line="240" w:lineRule="auto"/>
        <w:ind w:firstLine="567"/>
        <w:jc w:val="right"/>
        <w:rPr>
          <w:rFonts w:ascii="Times New Roman" w:eastAsia="Times New Roman" w:hAnsi="Times New Roman" w:cs="Times New Roman"/>
          <w:bCs/>
          <w:sz w:val="28"/>
          <w:szCs w:val="28"/>
          <w:lang w:eastAsia="ar-SA"/>
        </w:rPr>
      </w:pPr>
    </w:p>
    <w:p w14:paraId="70995388" w14:textId="77777777" w:rsidR="008C1D9B" w:rsidRDefault="008C1D9B" w:rsidP="001B3D7F">
      <w:pPr>
        <w:suppressAutoHyphens/>
        <w:spacing w:after="0" w:line="240" w:lineRule="auto"/>
        <w:ind w:firstLine="567"/>
        <w:jc w:val="right"/>
        <w:rPr>
          <w:rFonts w:ascii="Times New Roman" w:eastAsia="Times New Roman" w:hAnsi="Times New Roman" w:cs="Times New Roman"/>
          <w:bCs/>
          <w:sz w:val="28"/>
          <w:szCs w:val="28"/>
          <w:lang w:eastAsia="ar-SA"/>
        </w:rPr>
      </w:pPr>
    </w:p>
    <w:p w14:paraId="4A9F8F11" w14:textId="77777777" w:rsidR="000355D2" w:rsidRDefault="000355D2" w:rsidP="001B3D7F">
      <w:pPr>
        <w:suppressAutoHyphens/>
        <w:spacing w:after="0" w:line="240" w:lineRule="auto"/>
        <w:ind w:firstLine="567"/>
        <w:jc w:val="right"/>
        <w:rPr>
          <w:rFonts w:ascii="Times New Roman" w:eastAsia="Times New Roman" w:hAnsi="Times New Roman" w:cs="Times New Roman"/>
          <w:bCs/>
          <w:sz w:val="28"/>
          <w:szCs w:val="28"/>
          <w:lang w:eastAsia="ar-SA"/>
        </w:rPr>
      </w:pPr>
    </w:p>
    <w:p w14:paraId="16B318AB" w14:textId="048DAFD7" w:rsidR="001B3D7F" w:rsidRPr="001B3D7F" w:rsidRDefault="001B3D7F" w:rsidP="001B3D7F">
      <w:pPr>
        <w:suppressAutoHyphens/>
        <w:spacing w:after="0" w:line="240" w:lineRule="auto"/>
        <w:ind w:firstLine="567"/>
        <w:jc w:val="right"/>
        <w:rPr>
          <w:rFonts w:ascii="Times New Roman" w:eastAsia="Times New Roman" w:hAnsi="Times New Roman" w:cs="Times New Roman"/>
          <w:bCs/>
          <w:sz w:val="28"/>
          <w:szCs w:val="28"/>
          <w:lang w:eastAsia="ar-SA"/>
        </w:rPr>
      </w:pPr>
      <w:r w:rsidRPr="001B3D7F">
        <w:rPr>
          <w:rFonts w:ascii="Times New Roman" w:eastAsia="Times New Roman" w:hAnsi="Times New Roman" w:cs="Times New Roman"/>
          <w:bCs/>
          <w:sz w:val="28"/>
          <w:szCs w:val="28"/>
          <w:lang w:eastAsia="ar-SA"/>
        </w:rPr>
        <w:t>Таблица №2.16</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7"/>
        <w:gridCol w:w="2561"/>
      </w:tblGrid>
      <w:tr w:rsidR="001B3D7F" w:rsidRPr="001B3D7F" w14:paraId="53A37346" w14:textId="77777777" w:rsidTr="00367103">
        <w:trPr>
          <w:jc w:val="center"/>
        </w:trPr>
        <w:tc>
          <w:tcPr>
            <w:tcW w:w="6647" w:type="dxa"/>
            <w:tcBorders>
              <w:top w:val="single" w:sz="18" w:space="0" w:color="auto"/>
              <w:left w:val="single" w:sz="18" w:space="0" w:color="auto"/>
              <w:bottom w:val="single" w:sz="18" w:space="0" w:color="auto"/>
              <w:right w:val="single" w:sz="12" w:space="0" w:color="auto"/>
            </w:tcBorders>
            <w:shd w:val="clear" w:color="auto" w:fill="auto"/>
            <w:vAlign w:val="center"/>
          </w:tcPr>
          <w:p w14:paraId="6FC60766" w14:textId="77777777" w:rsidR="001B3D7F" w:rsidRPr="001B3D7F" w:rsidRDefault="001B3D7F" w:rsidP="001B3D7F">
            <w:pPr>
              <w:suppressAutoHyphens/>
              <w:spacing w:after="0" w:line="240" w:lineRule="auto"/>
              <w:jc w:val="center"/>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t>Наименование критериальных показателей</w:t>
            </w:r>
          </w:p>
        </w:tc>
        <w:tc>
          <w:tcPr>
            <w:tcW w:w="2561" w:type="dxa"/>
            <w:tcBorders>
              <w:top w:val="single" w:sz="18" w:space="0" w:color="auto"/>
              <w:left w:val="single" w:sz="12" w:space="0" w:color="auto"/>
              <w:bottom w:val="single" w:sz="18" w:space="0" w:color="auto"/>
              <w:right w:val="single" w:sz="18" w:space="0" w:color="auto"/>
            </w:tcBorders>
            <w:shd w:val="clear" w:color="auto" w:fill="auto"/>
            <w:vAlign w:val="center"/>
          </w:tcPr>
          <w:p w14:paraId="1B16C580" w14:textId="77777777" w:rsidR="001B3D7F" w:rsidRPr="001B3D7F" w:rsidRDefault="001B3D7F" w:rsidP="001B3D7F">
            <w:pPr>
              <w:suppressAutoHyphens/>
              <w:spacing w:after="0" w:line="240" w:lineRule="auto"/>
              <w:jc w:val="center"/>
              <w:rPr>
                <w:rFonts w:ascii="Times New Roman" w:eastAsia="Times New Roman" w:hAnsi="Times New Roman" w:cs="Times New Roman"/>
                <w:b/>
                <w:sz w:val="28"/>
                <w:szCs w:val="28"/>
                <w:lang w:eastAsia="ar-SA"/>
              </w:rPr>
            </w:pPr>
            <w:r w:rsidRPr="001B3D7F">
              <w:rPr>
                <w:rFonts w:ascii="Times New Roman" w:eastAsia="Times New Roman" w:hAnsi="Times New Roman" w:cs="Times New Roman"/>
                <w:b/>
                <w:sz w:val="28"/>
                <w:szCs w:val="28"/>
                <w:lang w:eastAsia="ar-SA"/>
              </w:rPr>
              <w:t>2019 год</w:t>
            </w:r>
          </w:p>
        </w:tc>
      </w:tr>
      <w:tr w:rsidR="001B3D7F" w:rsidRPr="001B3D7F" w14:paraId="33710B4C" w14:textId="77777777" w:rsidTr="00367103">
        <w:trPr>
          <w:jc w:val="center"/>
        </w:trPr>
        <w:tc>
          <w:tcPr>
            <w:tcW w:w="6647" w:type="dxa"/>
            <w:tcBorders>
              <w:top w:val="single" w:sz="18" w:space="0" w:color="auto"/>
              <w:left w:val="single" w:sz="18" w:space="0" w:color="auto"/>
              <w:right w:val="single" w:sz="12" w:space="0" w:color="auto"/>
            </w:tcBorders>
            <w:shd w:val="clear" w:color="auto" w:fill="auto"/>
          </w:tcPr>
          <w:p w14:paraId="408A31FA" w14:textId="77777777" w:rsidR="001B3D7F" w:rsidRPr="001B3D7F" w:rsidRDefault="001B3D7F" w:rsidP="001B3D7F">
            <w:pPr>
              <w:suppressAutoHyphens/>
              <w:spacing w:after="0" w:line="240" w:lineRule="auto"/>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Прирост значения норматива стоимости 1 кв. метра общей площади жилья по Российской Федерации (согласно ведомственным  актам Минстроя России)</w:t>
            </w:r>
          </w:p>
        </w:tc>
        <w:tc>
          <w:tcPr>
            <w:tcW w:w="2561" w:type="dxa"/>
            <w:tcBorders>
              <w:top w:val="single" w:sz="18" w:space="0" w:color="auto"/>
              <w:left w:val="single" w:sz="12" w:space="0" w:color="auto"/>
              <w:right w:val="single" w:sz="18" w:space="0" w:color="auto"/>
            </w:tcBorders>
            <w:shd w:val="clear" w:color="auto" w:fill="auto"/>
            <w:vAlign w:val="center"/>
          </w:tcPr>
          <w:p w14:paraId="10AC0CBB" w14:textId="77777777" w:rsidR="001B3D7F" w:rsidRPr="001B3D7F" w:rsidRDefault="001B3D7F" w:rsidP="001B3D7F">
            <w:pPr>
              <w:suppressAutoHyphens/>
              <w:spacing w:after="0" w:line="240" w:lineRule="auto"/>
              <w:jc w:val="center"/>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+ 4,85%</w:t>
            </w:r>
          </w:p>
        </w:tc>
      </w:tr>
      <w:tr w:rsidR="001B3D7F" w:rsidRPr="001B3D7F" w14:paraId="04696348" w14:textId="77777777" w:rsidTr="00367103">
        <w:trPr>
          <w:jc w:val="center"/>
        </w:trPr>
        <w:tc>
          <w:tcPr>
            <w:tcW w:w="6647" w:type="dxa"/>
            <w:tcBorders>
              <w:left w:val="single" w:sz="18" w:space="0" w:color="auto"/>
              <w:right w:val="single" w:sz="12" w:space="0" w:color="auto"/>
            </w:tcBorders>
            <w:shd w:val="clear" w:color="auto" w:fill="auto"/>
          </w:tcPr>
          <w:p w14:paraId="12CB2047" w14:textId="77777777" w:rsidR="001B3D7F" w:rsidRPr="001B3D7F" w:rsidRDefault="001B3D7F" w:rsidP="001B3D7F">
            <w:pPr>
              <w:suppressAutoHyphens/>
              <w:spacing w:after="0" w:line="240" w:lineRule="auto"/>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Годовой рост инфляции</w:t>
            </w:r>
          </w:p>
        </w:tc>
        <w:tc>
          <w:tcPr>
            <w:tcW w:w="2561" w:type="dxa"/>
            <w:tcBorders>
              <w:left w:val="single" w:sz="12" w:space="0" w:color="auto"/>
              <w:right w:val="single" w:sz="18" w:space="0" w:color="auto"/>
            </w:tcBorders>
            <w:shd w:val="clear" w:color="auto" w:fill="auto"/>
            <w:vAlign w:val="center"/>
          </w:tcPr>
          <w:p w14:paraId="15A20A14" w14:textId="77777777" w:rsidR="001B3D7F" w:rsidRPr="001B3D7F" w:rsidRDefault="001B3D7F" w:rsidP="001B3D7F">
            <w:pPr>
              <w:suppressAutoHyphens/>
              <w:spacing w:after="0" w:line="240" w:lineRule="auto"/>
              <w:jc w:val="center"/>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+ 4,9%</w:t>
            </w:r>
          </w:p>
        </w:tc>
      </w:tr>
      <w:tr w:rsidR="001B3D7F" w:rsidRPr="001B3D7F" w14:paraId="76DF1AA5" w14:textId="77777777" w:rsidTr="00367103">
        <w:trPr>
          <w:jc w:val="center"/>
        </w:trPr>
        <w:tc>
          <w:tcPr>
            <w:tcW w:w="6647" w:type="dxa"/>
            <w:tcBorders>
              <w:left w:val="single" w:sz="18" w:space="0" w:color="auto"/>
              <w:bottom w:val="single" w:sz="18" w:space="0" w:color="auto"/>
              <w:right w:val="single" w:sz="12" w:space="0" w:color="auto"/>
            </w:tcBorders>
            <w:shd w:val="clear" w:color="auto" w:fill="auto"/>
          </w:tcPr>
          <w:p w14:paraId="5A12759B" w14:textId="77777777" w:rsidR="001B3D7F" w:rsidRPr="001B3D7F" w:rsidRDefault="001B3D7F" w:rsidP="001B3D7F">
            <w:pPr>
              <w:suppressAutoHyphens/>
              <w:spacing w:after="0" w:line="240" w:lineRule="auto"/>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Прирост значения средневзвешенной стоимости 1 кв. метра жилья, приобретенного с помощью государственного жилищного сертификата</w:t>
            </w:r>
          </w:p>
        </w:tc>
        <w:tc>
          <w:tcPr>
            <w:tcW w:w="2561" w:type="dxa"/>
            <w:tcBorders>
              <w:left w:val="single" w:sz="12" w:space="0" w:color="auto"/>
              <w:bottom w:val="single" w:sz="18" w:space="0" w:color="auto"/>
              <w:right w:val="single" w:sz="18" w:space="0" w:color="auto"/>
            </w:tcBorders>
            <w:shd w:val="clear" w:color="auto" w:fill="auto"/>
            <w:vAlign w:val="center"/>
          </w:tcPr>
          <w:p w14:paraId="11369AD8" w14:textId="77777777" w:rsidR="001B3D7F" w:rsidRPr="001B3D7F" w:rsidRDefault="001B3D7F" w:rsidP="001B3D7F">
            <w:pPr>
              <w:suppressAutoHyphens/>
              <w:spacing w:after="0" w:line="240" w:lineRule="auto"/>
              <w:jc w:val="center"/>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+ 5,58%</w:t>
            </w:r>
          </w:p>
        </w:tc>
      </w:tr>
    </w:tbl>
    <w:p w14:paraId="680E2566"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p>
    <w:p w14:paraId="54E237F7" w14:textId="42FB6CDF"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 xml:space="preserve">Анализ указанных выше показателей позволяет сделать </w:t>
      </w:r>
      <w:r w:rsidR="000355D2">
        <w:rPr>
          <w:rFonts w:ascii="Times New Roman" w:eastAsia="Times New Roman" w:hAnsi="Times New Roman" w:cs="Times New Roman"/>
          <w:color w:val="000000"/>
          <w:sz w:val="28"/>
          <w:szCs w:val="28"/>
          <w:lang w:eastAsia="ar-SA"/>
        </w:rPr>
        <w:br/>
      </w:r>
      <w:r w:rsidRPr="001B3D7F">
        <w:rPr>
          <w:rFonts w:ascii="Times New Roman" w:eastAsia="Times New Roman" w:hAnsi="Times New Roman" w:cs="Times New Roman"/>
          <w:color w:val="000000"/>
          <w:sz w:val="28"/>
          <w:szCs w:val="28"/>
          <w:lang w:eastAsia="ar-SA"/>
        </w:rPr>
        <w:t xml:space="preserve">об эффективности проводимой Минстроем России политики в области ценообразования в строительной отрасли (прирост значения норматива стоимости 1 кв. метра общей площади жилого помещения по Российской Федерации, утверждаемого ведомственными актами Минстроя России оказался даже выше зафиксированного Росстатом годового уровня инфляции (в 1,2 раза). </w:t>
      </w:r>
    </w:p>
    <w:p w14:paraId="0589EBE8"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При этом конъюнктура рынка недвижимости находится в отрицательном диапазоне на фоне утвержденных Минстроем России значений показателя норматива стоимости 1 кв. метра общей площади жилого помещения по Российской Федерации. При годовом росте указанного значения на уровне 4,85%, прирост значения средневзвешенной стоимости 1 кв. метра общей площади жилья, приобретенного с использованием государственных жилищных сертификатов, составил 5,58 %.</w:t>
      </w:r>
    </w:p>
    <w:p w14:paraId="172BC959" w14:textId="66404F59"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 xml:space="preserve">Однако, учитывая незначительное расхождение значений </w:t>
      </w:r>
      <w:r w:rsidR="000355D2">
        <w:rPr>
          <w:rFonts w:ascii="Times New Roman" w:eastAsia="Times New Roman" w:hAnsi="Times New Roman" w:cs="Times New Roman"/>
          <w:color w:val="000000"/>
          <w:sz w:val="28"/>
          <w:szCs w:val="28"/>
          <w:lang w:eastAsia="ar-SA"/>
        </w:rPr>
        <w:br/>
      </w:r>
      <w:r w:rsidRPr="001B3D7F">
        <w:rPr>
          <w:rFonts w:ascii="Times New Roman" w:eastAsia="Times New Roman" w:hAnsi="Times New Roman" w:cs="Times New Roman"/>
          <w:color w:val="000000"/>
          <w:sz w:val="28"/>
          <w:szCs w:val="28"/>
          <w:lang w:eastAsia="ar-SA"/>
        </w:rPr>
        <w:t>(5,58% - 4,85% = 0,73%), в целом можно сделать вывод о том, что размер оказываемой государством финансовой поддержки в приобретении жилых помещений является оптимальным и позволяет гражданам приобрести жилые помещения доступного класса; получатели сертификатов имеют достаточную покупательную способность в условиях сложившейся конъюнктуры рынка недвижимости.</w:t>
      </w:r>
    </w:p>
    <w:p w14:paraId="05D8194D"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Общая динамика рыночных цен жилых помещений, приобретенных посредством государственных жилищных сертификатов, имеет положительное сальдо по сравнению с динамикой изменения стоимостных показателей, применяемых в 2020 году для расчета размера социальных выплат, предоставляемых по сертификатам. </w:t>
      </w:r>
    </w:p>
    <w:p w14:paraId="4E4F5AC4" w14:textId="4C30F0CF"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 xml:space="preserve">Следует также отметить значительный объем средств, которые владельцы сертификатов самостоятельно привлекли для приобретения жилых помещений (займы, ипотека, материнский капитал). В рамках сделок по приобретению жилья с использованием социальных выплат, предоставленных по сертификатам, дополнительно было привлечено около 1,8 млрд. рублей (около </w:t>
      </w:r>
      <w:r w:rsidRPr="001B3D7F">
        <w:rPr>
          <w:rFonts w:ascii="Times New Roman" w:eastAsia="Times New Roman" w:hAnsi="Times New Roman" w:cs="Times New Roman"/>
          <w:sz w:val="28"/>
          <w:szCs w:val="28"/>
          <w:lang w:eastAsia="ar-SA"/>
        </w:rPr>
        <w:t>13</w:t>
      </w:r>
      <w:r w:rsidRPr="001B3D7F">
        <w:rPr>
          <w:rFonts w:ascii="Times New Roman" w:eastAsia="Times New Roman" w:hAnsi="Times New Roman" w:cs="Times New Roman"/>
          <w:color w:val="000000"/>
          <w:sz w:val="28"/>
          <w:szCs w:val="28"/>
          <w:lang w:eastAsia="ar-SA"/>
        </w:rPr>
        <w:t>% от общего объема средств, использованных для приобретения жилья). По сравнению с 2019 годом уровень «софинансирования» механизма государственных жилищных сертификатов со стороны граждан – получателей ГЖС практически не изменился (табл. 2.17).</w:t>
      </w:r>
    </w:p>
    <w:p w14:paraId="5559E918"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z w:val="28"/>
          <w:szCs w:val="28"/>
          <w:lang w:eastAsia="ar-SA"/>
        </w:rPr>
      </w:pPr>
    </w:p>
    <w:p w14:paraId="75501A07" w14:textId="77777777" w:rsidR="001B3D7F" w:rsidRPr="001B3D7F" w:rsidRDefault="001B3D7F" w:rsidP="001B3D7F">
      <w:pPr>
        <w:suppressAutoHyphens/>
        <w:spacing w:after="0" w:line="240" w:lineRule="auto"/>
        <w:ind w:firstLine="567"/>
        <w:jc w:val="right"/>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z w:val="28"/>
          <w:szCs w:val="28"/>
          <w:lang w:eastAsia="ar-SA"/>
        </w:rPr>
        <w:t>Таблица № 2.17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7"/>
        <w:gridCol w:w="2465"/>
        <w:gridCol w:w="2496"/>
      </w:tblGrid>
      <w:tr w:rsidR="001B3D7F" w:rsidRPr="001B3D7F" w14:paraId="54B2CA94" w14:textId="77777777" w:rsidTr="00367103">
        <w:tc>
          <w:tcPr>
            <w:tcW w:w="4503" w:type="dxa"/>
            <w:tcBorders>
              <w:top w:val="single" w:sz="18" w:space="0" w:color="auto"/>
              <w:left w:val="single" w:sz="18" w:space="0" w:color="auto"/>
              <w:bottom w:val="single" w:sz="18" w:space="0" w:color="auto"/>
              <w:right w:val="single" w:sz="12" w:space="0" w:color="auto"/>
            </w:tcBorders>
            <w:shd w:val="clear" w:color="auto" w:fill="auto"/>
            <w:vAlign w:val="center"/>
          </w:tcPr>
          <w:p w14:paraId="1D03765B" w14:textId="77777777" w:rsidR="001B3D7F" w:rsidRPr="001B3D7F" w:rsidRDefault="001B3D7F" w:rsidP="001B3D7F">
            <w:pPr>
              <w:suppressAutoHyphens/>
              <w:spacing w:after="0" w:line="240" w:lineRule="auto"/>
              <w:jc w:val="center"/>
              <w:rPr>
                <w:rFonts w:ascii="Times New Roman" w:eastAsia="Times New Roman" w:hAnsi="Times New Roman" w:cs="Times New Roman"/>
                <w:b/>
                <w:color w:val="000000"/>
                <w:sz w:val="24"/>
                <w:szCs w:val="24"/>
                <w:lang w:eastAsia="ar-SA"/>
              </w:rPr>
            </w:pPr>
            <w:r w:rsidRPr="001B3D7F">
              <w:rPr>
                <w:rFonts w:ascii="Times New Roman" w:eastAsia="Times New Roman" w:hAnsi="Times New Roman" w:cs="Times New Roman"/>
                <w:b/>
                <w:color w:val="000000"/>
                <w:sz w:val="24"/>
                <w:szCs w:val="24"/>
                <w:lang w:eastAsia="ar-SA"/>
              </w:rPr>
              <w:t>Наименование</w:t>
            </w:r>
          </w:p>
          <w:p w14:paraId="28E0459F" w14:textId="77777777" w:rsidR="001B3D7F" w:rsidRPr="001B3D7F" w:rsidRDefault="001B3D7F" w:rsidP="001B3D7F">
            <w:pPr>
              <w:suppressAutoHyphens/>
              <w:spacing w:after="0" w:line="240" w:lineRule="auto"/>
              <w:jc w:val="center"/>
              <w:rPr>
                <w:rFonts w:ascii="Times New Roman" w:eastAsia="Times New Roman" w:hAnsi="Times New Roman" w:cs="Times New Roman"/>
                <w:b/>
                <w:color w:val="000000"/>
                <w:sz w:val="24"/>
                <w:szCs w:val="24"/>
                <w:lang w:eastAsia="ar-SA"/>
              </w:rPr>
            </w:pPr>
            <w:r w:rsidRPr="001B3D7F">
              <w:rPr>
                <w:rFonts w:ascii="Times New Roman" w:eastAsia="Times New Roman" w:hAnsi="Times New Roman" w:cs="Times New Roman"/>
                <w:b/>
                <w:color w:val="000000"/>
                <w:sz w:val="24"/>
                <w:szCs w:val="24"/>
                <w:lang w:eastAsia="ar-SA"/>
              </w:rPr>
              <w:t>категории граждан</w:t>
            </w:r>
          </w:p>
        </w:tc>
        <w:tc>
          <w:tcPr>
            <w:tcW w:w="2513" w:type="dxa"/>
            <w:tcBorders>
              <w:top w:val="single" w:sz="18" w:space="0" w:color="auto"/>
              <w:left w:val="single" w:sz="12" w:space="0" w:color="auto"/>
              <w:bottom w:val="single" w:sz="18" w:space="0" w:color="auto"/>
            </w:tcBorders>
            <w:shd w:val="clear" w:color="auto" w:fill="auto"/>
            <w:vAlign w:val="center"/>
          </w:tcPr>
          <w:p w14:paraId="3EDB9FF5" w14:textId="77777777" w:rsidR="001B3D7F" w:rsidRPr="001B3D7F" w:rsidRDefault="001B3D7F" w:rsidP="001B3D7F">
            <w:pPr>
              <w:suppressAutoHyphens/>
              <w:spacing w:after="0" w:line="240" w:lineRule="auto"/>
              <w:jc w:val="center"/>
              <w:rPr>
                <w:rFonts w:ascii="Times New Roman" w:eastAsia="Times New Roman" w:hAnsi="Times New Roman" w:cs="Times New Roman"/>
                <w:b/>
                <w:color w:val="000000"/>
                <w:sz w:val="24"/>
                <w:szCs w:val="24"/>
                <w:lang w:eastAsia="ar-SA"/>
              </w:rPr>
            </w:pPr>
            <w:r w:rsidRPr="001B3D7F">
              <w:rPr>
                <w:rFonts w:ascii="Times New Roman" w:eastAsia="Times New Roman" w:hAnsi="Times New Roman" w:cs="Times New Roman"/>
                <w:b/>
                <w:color w:val="000000"/>
                <w:sz w:val="24"/>
                <w:szCs w:val="24"/>
                <w:lang w:eastAsia="ar-SA"/>
              </w:rPr>
              <w:t>Перечислено социальных выплат, в счет оплаты договоров на приобретение жилых помещений,</w:t>
            </w:r>
          </w:p>
          <w:p w14:paraId="0A944084" w14:textId="77777777" w:rsidR="001B3D7F" w:rsidRPr="001B3D7F" w:rsidRDefault="001B3D7F" w:rsidP="001B3D7F">
            <w:pPr>
              <w:suppressAutoHyphens/>
              <w:spacing w:after="0" w:line="240" w:lineRule="auto"/>
              <w:jc w:val="center"/>
              <w:rPr>
                <w:rFonts w:ascii="Times New Roman" w:eastAsia="Times New Roman" w:hAnsi="Times New Roman" w:cs="Times New Roman"/>
                <w:b/>
                <w:color w:val="000000"/>
                <w:sz w:val="24"/>
                <w:szCs w:val="24"/>
                <w:lang w:eastAsia="ar-SA"/>
              </w:rPr>
            </w:pPr>
            <w:r w:rsidRPr="001B3D7F">
              <w:rPr>
                <w:rFonts w:ascii="Times New Roman" w:eastAsia="Times New Roman" w:hAnsi="Times New Roman" w:cs="Times New Roman"/>
                <w:b/>
                <w:color w:val="000000"/>
                <w:sz w:val="24"/>
                <w:szCs w:val="24"/>
                <w:lang w:eastAsia="ar-SA"/>
              </w:rPr>
              <w:t>СУММАРНО</w:t>
            </w:r>
          </w:p>
          <w:p w14:paraId="747BB881" w14:textId="77777777" w:rsidR="001B3D7F" w:rsidRPr="001B3D7F" w:rsidRDefault="001B3D7F" w:rsidP="001B3D7F">
            <w:pPr>
              <w:suppressAutoHyphens/>
              <w:spacing w:after="0" w:line="240" w:lineRule="auto"/>
              <w:jc w:val="center"/>
              <w:rPr>
                <w:rFonts w:ascii="Times New Roman" w:eastAsia="Times New Roman" w:hAnsi="Times New Roman" w:cs="Times New Roman"/>
                <w:b/>
                <w:color w:val="000000"/>
                <w:sz w:val="24"/>
                <w:szCs w:val="24"/>
                <w:lang w:eastAsia="ar-SA"/>
              </w:rPr>
            </w:pPr>
            <w:r w:rsidRPr="001B3D7F">
              <w:rPr>
                <w:rFonts w:ascii="Times New Roman" w:eastAsia="Times New Roman" w:hAnsi="Times New Roman" w:cs="Times New Roman"/>
                <w:b/>
                <w:color w:val="000000"/>
                <w:sz w:val="24"/>
                <w:szCs w:val="24"/>
                <w:lang w:eastAsia="ar-SA"/>
              </w:rPr>
              <w:t xml:space="preserve"> млн. руб.</w:t>
            </w:r>
          </w:p>
        </w:tc>
        <w:tc>
          <w:tcPr>
            <w:tcW w:w="2553" w:type="dxa"/>
            <w:tcBorders>
              <w:top w:val="single" w:sz="18" w:space="0" w:color="auto"/>
              <w:left w:val="single" w:sz="12" w:space="0" w:color="auto"/>
              <w:bottom w:val="single" w:sz="18" w:space="0" w:color="auto"/>
              <w:right w:val="single" w:sz="18" w:space="0" w:color="auto"/>
            </w:tcBorders>
            <w:shd w:val="clear" w:color="auto" w:fill="auto"/>
            <w:vAlign w:val="center"/>
          </w:tcPr>
          <w:p w14:paraId="496221AD" w14:textId="77777777" w:rsidR="001B3D7F" w:rsidRPr="001B3D7F" w:rsidRDefault="001B3D7F" w:rsidP="001B3D7F">
            <w:pPr>
              <w:suppressAutoHyphens/>
              <w:spacing w:after="0" w:line="240" w:lineRule="auto"/>
              <w:jc w:val="center"/>
              <w:rPr>
                <w:rFonts w:ascii="Times New Roman" w:eastAsia="Times New Roman" w:hAnsi="Times New Roman" w:cs="Times New Roman"/>
                <w:b/>
                <w:color w:val="000000"/>
                <w:sz w:val="24"/>
                <w:szCs w:val="24"/>
                <w:lang w:eastAsia="ar-SA"/>
              </w:rPr>
            </w:pPr>
            <w:r w:rsidRPr="001B3D7F">
              <w:rPr>
                <w:rFonts w:ascii="Times New Roman" w:eastAsia="Times New Roman" w:hAnsi="Times New Roman" w:cs="Times New Roman"/>
                <w:b/>
                <w:color w:val="000000"/>
                <w:sz w:val="24"/>
                <w:szCs w:val="24"/>
                <w:lang w:eastAsia="ar-SA"/>
              </w:rPr>
              <w:t>В том числе привлечено гражданами собственных (заемных) средств, млн. руб.</w:t>
            </w:r>
          </w:p>
        </w:tc>
      </w:tr>
      <w:tr w:rsidR="001B3D7F" w:rsidRPr="001B3D7F" w14:paraId="62CF4755" w14:textId="77777777" w:rsidTr="00367103">
        <w:tc>
          <w:tcPr>
            <w:tcW w:w="4503" w:type="dxa"/>
            <w:tcBorders>
              <w:top w:val="single" w:sz="18" w:space="0" w:color="auto"/>
              <w:left w:val="single" w:sz="18" w:space="0" w:color="auto"/>
              <w:right w:val="single" w:sz="12" w:space="0" w:color="auto"/>
            </w:tcBorders>
            <w:shd w:val="clear" w:color="auto" w:fill="auto"/>
          </w:tcPr>
          <w:p w14:paraId="6A127CB6" w14:textId="77777777" w:rsidR="001B3D7F" w:rsidRPr="001B3D7F" w:rsidRDefault="001B3D7F" w:rsidP="001B3D7F">
            <w:pPr>
              <w:suppressAutoHyphens/>
              <w:spacing w:after="0" w:line="240" w:lineRule="auto"/>
              <w:outlineLvl w:val="0"/>
              <w:rPr>
                <w:rFonts w:ascii="Times New Roman" w:eastAsia="Times New Roman" w:hAnsi="Times New Roman" w:cs="Times New Roman"/>
                <w:color w:val="000000"/>
                <w:lang w:eastAsia="ar-SA"/>
              </w:rPr>
            </w:pPr>
            <w:r w:rsidRPr="001B3D7F">
              <w:rPr>
                <w:rFonts w:ascii="Times New Roman" w:eastAsia="Times New Roman" w:hAnsi="Times New Roman" w:cs="Times New Roman"/>
                <w:color w:val="000000"/>
                <w:lang w:eastAsia="ar-SA"/>
              </w:rPr>
              <w:t>Военнослужащие, сотрудники органов внутренних дел, подлежащие увольнению с военной службы (службы), и приравненные к ним лица</w:t>
            </w:r>
          </w:p>
        </w:tc>
        <w:tc>
          <w:tcPr>
            <w:tcW w:w="2513" w:type="dxa"/>
            <w:tcBorders>
              <w:top w:val="single" w:sz="18" w:space="0" w:color="auto"/>
              <w:left w:val="single" w:sz="12" w:space="0" w:color="auto"/>
            </w:tcBorders>
            <w:shd w:val="clear" w:color="auto" w:fill="auto"/>
            <w:vAlign w:val="center"/>
          </w:tcPr>
          <w:p w14:paraId="62473000"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1</w:t>
            </w:r>
            <w:r w:rsidRPr="001B3D7F">
              <w:rPr>
                <w:rFonts w:ascii="Times New Roman" w:eastAsia="Times New Roman" w:hAnsi="Times New Roman" w:cs="Times New Roman"/>
                <w:sz w:val="28"/>
                <w:szCs w:val="28"/>
                <w:lang w:eastAsia="ru-RU"/>
              </w:rPr>
              <w:t> </w:t>
            </w:r>
            <w:r w:rsidRPr="001B3D7F">
              <w:rPr>
                <w:rFonts w:ascii="Times New Roman" w:eastAsia="Times New Roman" w:hAnsi="Times New Roman" w:cs="Times New Roman"/>
                <w:sz w:val="24"/>
                <w:szCs w:val="24"/>
                <w:lang w:eastAsia="ar-SA"/>
              </w:rPr>
              <w:t>338,64</w:t>
            </w:r>
          </w:p>
        </w:tc>
        <w:tc>
          <w:tcPr>
            <w:tcW w:w="2553" w:type="dxa"/>
            <w:tcBorders>
              <w:top w:val="single" w:sz="18" w:space="0" w:color="auto"/>
              <w:left w:val="single" w:sz="12" w:space="0" w:color="auto"/>
              <w:right w:val="single" w:sz="18" w:space="0" w:color="auto"/>
            </w:tcBorders>
            <w:shd w:val="clear" w:color="auto" w:fill="auto"/>
            <w:vAlign w:val="center"/>
          </w:tcPr>
          <w:p w14:paraId="600960B1"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140,83</w:t>
            </w:r>
          </w:p>
        </w:tc>
      </w:tr>
      <w:tr w:rsidR="001B3D7F" w:rsidRPr="001B3D7F" w14:paraId="2126EB84" w14:textId="77777777" w:rsidTr="00367103">
        <w:tc>
          <w:tcPr>
            <w:tcW w:w="4503" w:type="dxa"/>
            <w:tcBorders>
              <w:left w:val="single" w:sz="18" w:space="0" w:color="auto"/>
              <w:right w:val="single" w:sz="12" w:space="0" w:color="auto"/>
            </w:tcBorders>
            <w:shd w:val="clear" w:color="auto" w:fill="auto"/>
          </w:tcPr>
          <w:p w14:paraId="44F06A56" w14:textId="77777777" w:rsidR="001B3D7F" w:rsidRPr="001B3D7F" w:rsidRDefault="001B3D7F" w:rsidP="001B3D7F">
            <w:pPr>
              <w:suppressAutoHyphens/>
              <w:spacing w:after="0" w:line="240" w:lineRule="auto"/>
              <w:outlineLvl w:val="0"/>
              <w:rPr>
                <w:rFonts w:ascii="Times New Roman" w:eastAsia="Times New Roman" w:hAnsi="Times New Roman" w:cs="Times New Roman"/>
                <w:color w:val="000000"/>
                <w:lang w:eastAsia="ar-SA"/>
              </w:rPr>
            </w:pPr>
            <w:r w:rsidRPr="001B3D7F">
              <w:rPr>
                <w:rFonts w:ascii="Times New Roman" w:eastAsia="Times New Roman" w:hAnsi="Times New Roman" w:cs="Times New Roman"/>
                <w:color w:val="000000"/>
                <w:lang w:eastAsia="ar-SA"/>
              </w:rPr>
              <w:t>Участники ликвидации последствий радиационных аварий и катастроф, пострадавшие в результате этих аварий, и приравненные к ним лица</w:t>
            </w:r>
          </w:p>
        </w:tc>
        <w:tc>
          <w:tcPr>
            <w:tcW w:w="2513" w:type="dxa"/>
            <w:tcBorders>
              <w:left w:val="single" w:sz="12" w:space="0" w:color="auto"/>
            </w:tcBorders>
            <w:shd w:val="clear" w:color="auto" w:fill="auto"/>
            <w:vAlign w:val="center"/>
          </w:tcPr>
          <w:p w14:paraId="562C32A4"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2</w:t>
            </w:r>
            <w:r w:rsidRPr="001B3D7F">
              <w:rPr>
                <w:rFonts w:ascii="Times New Roman" w:eastAsia="Times New Roman" w:hAnsi="Times New Roman" w:cs="Times New Roman"/>
                <w:sz w:val="28"/>
                <w:szCs w:val="28"/>
                <w:lang w:eastAsia="ru-RU"/>
              </w:rPr>
              <w:t> </w:t>
            </w:r>
            <w:r w:rsidRPr="001B3D7F">
              <w:rPr>
                <w:rFonts w:ascii="Times New Roman" w:eastAsia="Times New Roman" w:hAnsi="Times New Roman" w:cs="Times New Roman"/>
                <w:sz w:val="24"/>
                <w:szCs w:val="24"/>
                <w:lang w:eastAsia="ar-SA"/>
              </w:rPr>
              <w:t>604,50</w:t>
            </w:r>
          </w:p>
        </w:tc>
        <w:tc>
          <w:tcPr>
            <w:tcW w:w="2553" w:type="dxa"/>
            <w:tcBorders>
              <w:left w:val="single" w:sz="12" w:space="0" w:color="auto"/>
              <w:right w:val="single" w:sz="18" w:space="0" w:color="auto"/>
            </w:tcBorders>
            <w:shd w:val="clear" w:color="auto" w:fill="auto"/>
            <w:vAlign w:val="center"/>
          </w:tcPr>
          <w:p w14:paraId="789FAFC4"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192,94</w:t>
            </w:r>
          </w:p>
        </w:tc>
      </w:tr>
      <w:tr w:rsidR="001B3D7F" w:rsidRPr="001B3D7F" w14:paraId="3F2CB79A" w14:textId="77777777" w:rsidTr="00367103">
        <w:tc>
          <w:tcPr>
            <w:tcW w:w="4503" w:type="dxa"/>
            <w:tcBorders>
              <w:left w:val="single" w:sz="18" w:space="0" w:color="auto"/>
              <w:right w:val="single" w:sz="12" w:space="0" w:color="auto"/>
            </w:tcBorders>
            <w:shd w:val="clear" w:color="auto" w:fill="auto"/>
          </w:tcPr>
          <w:p w14:paraId="6D25DD6C" w14:textId="77777777" w:rsidR="001B3D7F" w:rsidRPr="001B3D7F" w:rsidRDefault="001B3D7F" w:rsidP="001B3D7F">
            <w:pPr>
              <w:suppressAutoHyphens/>
              <w:spacing w:after="0" w:line="240" w:lineRule="auto"/>
              <w:outlineLvl w:val="0"/>
              <w:rPr>
                <w:rFonts w:ascii="Times New Roman" w:eastAsia="Times New Roman" w:hAnsi="Times New Roman" w:cs="Times New Roman"/>
                <w:color w:val="000000"/>
                <w:lang w:eastAsia="ar-SA"/>
              </w:rPr>
            </w:pPr>
            <w:r w:rsidRPr="001B3D7F">
              <w:rPr>
                <w:rFonts w:ascii="Times New Roman" w:eastAsia="Times New Roman" w:hAnsi="Times New Roman" w:cs="Times New Roman"/>
                <w:color w:val="000000"/>
                <w:lang w:eastAsia="ar-SA"/>
              </w:rPr>
              <w:t>Граждане, признанные установленным порядком вынужденными переселенцами</w:t>
            </w:r>
          </w:p>
        </w:tc>
        <w:tc>
          <w:tcPr>
            <w:tcW w:w="2513" w:type="dxa"/>
            <w:tcBorders>
              <w:left w:val="single" w:sz="12" w:space="0" w:color="auto"/>
            </w:tcBorders>
            <w:shd w:val="clear" w:color="auto" w:fill="auto"/>
            <w:vAlign w:val="center"/>
          </w:tcPr>
          <w:p w14:paraId="60AC7A75"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3</w:t>
            </w:r>
            <w:r w:rsidRPr="001B3D7F">
              <w:rPr>
                <w:rFonts w:ascii="Times New Roman" w:eastAsia="Times New Roman" w:hAnsi="Times New Roman" w:cs="Times New Roman"/>
                <w:sz w:val="28"/>
                <w:szCs w:val="28"/>
                <w:lang w:eastAsia="ru-RU"/>
              </w:rPr>
              <w:t> </w:t>
            </w:r>
            <w:r w:rsidRPr="001B3D7F">
              <w:rPr>
                <w:rFonts w:ascii="Times New Roman" w:eastAsia="Times New Roman" w:hAnsi="Times New Roman" w:cs="Times New Roman"/>
                <w:sz w:val="24"/>
                <w:szCs w:val="24"/>
                <w:lang w:eastAsia="ar-SA"/>
              </w:rPr>
              <w:t>194,98</w:t>
            </w:r>
          </w:p>
        </w:tc>
        <w:tc>
          <w:tcPr>
            <w:tcW w:w="2553" w:type="dxa"/>
            <w:tcBorders>
              <w:left w:val="single" w:sz="12" w:space="0" w:color="auto"/>
              <w:right w:val="single" w:sz="18" w:space="0" w:color="auto"/>
            </w:tcBorders>
            <w:shd w:val="clear" w:color="auto" w:fill="auto"/>
            <w:vAlign w:val="center"/>
          </w:tcPr>
          <w:p w14:paraId="53E2CF04"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201,61</w:t>
            </w:r>
          </w:p>
        </w:tc>
      </w:tr>
      <w:tr w:rsidR="001B3D7F" w:rsidRPr="001B3D7F" w14:paraId="1CB2953E" w14:textId="77777777" w:rsidTr="00367103">
        <w:tc>
          <w:tcPr>
            <w:tcW w:w="4503" w:type="dxa"/>
            <w:tcBorders>
              <w:left w:val="single" w:sz="18" w:space="0" w:color="auto"/>
              <w:right w:val="single" w:sz="12" w:space="0" w:color="auto"/>
            </w:tcBorders>
            <w:shd w:val="clear" w:color="auto" w:fill="auto"/>
          </w:tcPr>
          <w:p w14:paraId="318C5F0B" w14:textId="77777777" w:rsidR="001B3D7F" w:rsidRPr="001B3D7F" w:rsidRDefault="001B3D7F" w:rsidP="001B3D7F">
            <w:pPr>
              <w:suppressAutoHyphens/>
              <w:spacing w:after="0" w:line="240" w:lineRule="auto"/>
              <w:outlineLvl w:val="0"/>
              <w:rPr>
                <w:rFonts w:ascii="Times New Roman" w:eastAsia="Times New Roman" w:hAnsi="Times New Roman" w:cs="Times New Roman"/>
                <w:color w:val="000000"/>
                <w:lang w:eastAsia="ar-SA"/>
              </w:rPr>
            </w:pPr>
            <w:r w:rsidRPr="001B3D7F">
              <w:rPr>
                <w:rFonts w:ascii="Times New Roman" w:eastAsia="Times New Roman" w:hAnsi="Times New Roman" w:cs="Times New Roman"/>
                <w:color w:val="000000"/>
                <w:lang w:eastAsia="ar-SA"/>
              </w:rPr>
              <w:t>Граждане, выезжающие (выехавшие) из районов Крайнего Севера и приравненных к ним местностей</w:t>
            </w:r>
          </w:p>
        </w:tc>
        <w:tc>
          <w:tcPr>
            <w:tcW w:w="2513" w:type="dxa"/>
            <w:tcBorders>
              <w:left w:val="single" w:sz="12" w:space="0" w:color="auto"/>
            </w:tcBorders>
            <w:shd w:val="clear" w:color="auto" w:fill="auto"/>
            <w:vAlign w:val="center"/>
          </w:tcPr>
          <w:p w14:paraId="71270980"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4</w:t>
            </w:r>
            <w:r w:rsidRPr="001B3D7F">
              <w:rPr>
                <w:rFonts w:ascii="Times New Roman" w:eastAsia="Times New Roman" w:hAnsi="Times New Roman" w:cs="Times New Roman"/>
                <w:sz w:val="28"/>
                <w:szCs w:val="28"/>
                <w:lang w:eastAsia="ru-RU"/>
              </w:rPr>
              <w:t> </w:t>
            </w:r>
            <w:r w:rsidRPr="001B3D7F">
              <w:rPr>
                <w:rFonts w:ascii="Times New Roman" w:eastAsia="Times New Roman" w:hAnsi="Times New Roman" w:cs="Times New Roman"/>
                <w:sz w:val="24"/>
                <w:szCs w:val="24"/>
                <w:lang w:eastAsia="ar-SA"/>
              </w:rPr>
              <w:t>733,66</w:t>
            </w:r>
          </w:p>
        </w:tc>
        <w:tc>
          <w:tcPr>
            <w:tcW w:w="2553" w:type="dxa"/>
            <w:tcBorders>
              <w:left w:val="single" w:sz="12" w:space="0" w:color="auto"/>
              <w:right w:val="single" w:sz="18" w:space="0" w:color="auto"/>
            </w:tcBorders>
            <w:shd w:val="clear" w:color="auto" w:fill="auto"/>
            <w:vAlign w:val="center"/>
          </w:tcPr>
          <w:p w14:paraId="01A471E8"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807,26</w:t>
            </w:r>
          </w:p>
        </w:tc>
      </w:tr>
      <w:tr w:rsidR="001B3D7F" w:rsidRPr="001B3D7F" w14:paraId="5C2E5270" w14:textId="77777777" w:rsidTr="00367103">
        <w:tc>
          <w:tcPr>
            <w:tcW w:w="4503" w:type="dxa"/>
            <w:tcBorders>
              <w:left w:val="single" w:sz="18" w:space="0" w:color="auto"/>
              <w:bottom w:val="single" w:sz="8" w:space="0" w:color="auto"/>
              <w:right w:val="single" w:sz="12" w:space="0" w:color="auto"/>
            </w:tcBorders>
            <w:shd w:val="clear" w:color="auto" w:fill="auto"/>
          </w:tcPr>
          <w:p w14:paraId="0A143BB4" w14:textId="77777777" w:rsidR="001B3D7F" w:rsidRPr="001B3D7F" w:rsidRDefault="001B3D7F" w:rsidP="001B3D7F">
            <w:pPr>
              <w:suppressAutoHyphens/>
              <w:spacing w:after="0" w:line="240" w:lineRule="auto"/>
              <w:outlineLvl w:val="0"/>
              <w:rPr>
                <w:rFonts w:ascii="Times New Roman" w:eastAsia="Times New Roman" w:hAnsi="Times New Roman" w:cs="Times New Roman"/>
                <w:color w:val="000000"/>
                <w:lang w:eastAsia="ar-SA"/>
              </w:rPr>
            </w:pPr>
            <w:r w:rsidRPr="001B3D7F">
              <w:rPr>
                <w:rFonts w:ascii="Times New Roman" w:eastAsia="Times New Roman" w:hAnsi="Times New Roman" w:cs="Times New Roman"/>
                <w:color w:val="000000"/>
                <w:lang w:eastAsia="ar-SA"/>
              </w:rPr>
              <w:t>Граждане, подлежащие переселению из закрытых административно-территориальных образований и территорий, ранее входивших в состав закрытых административно-территориальных образований</w:t>
            </w:r>
          </w:p>
        </w:tc>
        <w:tc>
          <w:tcPr>
            <w:tcW w:w="2513" w:type="dxa"/>
            <w:tcBorders>
              <w:left w:val="single" w:sz="12" w:space="0" w:color="auto"/>
              <w:bottom w:val="single" w:sz="8" w:space="0" w:color="auto"/>
            </w:tcBorders>
            <w:shd w:val="clear" w:color="auto" w:fill="auto"/>
            <w:vAlign w:val="center"/>
          </w:tcPr>
          <w:p w14:paraId="45430EA4"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523,56</w:t>
            </w:r>
          </w:p>
        </w:tc>
        <w:tc>
          <w:tcPr>
            <w:tcW w:w="2553" w:type="dxa"/>
            <w:tcBorders>
              <w:left w:val="single" w:sz="12" w:space="0" w:color="auto"/>
              <w:bottom w:val="single" w:sz="8" w:space="0" w:color="auto"/>
              <w:right w:val="single" w:sz="18" w:space="0" w:color="auto"/>
            </w:tcBorders>
            <w:shd w:val="clear" w:color="auto" w:fill="auto"/>
            <w:vAlign w:val="center"/>
          </w:tcPr>
          <w:p w14:paraId="38958C26"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101,00</w:t>
            </w:r>
          </w:p>
        </w:tc>
      </w:tr>
      <w:tr w:rsidR="001B3D7F" w:rsidRPr="001B3D7F" w14:paraId="7941F9B8" w14:textId="77777777" w:rsidTr="00367103">
        <w:tc>
          <w:tcPr>
            <w:tcW w:w="4503" w:type="dxa"/>
            <w:tcBorders>
              <w:top w:val="single" w:sz="8" w:space="0" w:color="auto"/>
              <w:left w:val="single" w:sz="18" w:space="0" w:color="auto"/>
              <w:bottom w:val="single" w:sz="18" w:space="0" w:color="auto"/>
              <w:right w:val="single" w:sz="12" w:space="0" w:color="auto"/>
            </w:tcBorders>
            <w:shd w:val="clear" w:color="auto" w:fill="auto"/>
          </w:tcPr>
          <w:p w14:paraId="781D7B36" w14:textId="77777777" w:rsidR="001B3D7F" w:rsidRPr="001B3D7F" w:rsidRDefault="001B3D7F" w:rsidP="001B3D7F">
            <w:pPr>
              <w:suppressAutoHyphens/>
              <w:spacing w:after="0" w:line="240" w:lineRule="auto"/>
              <w:outlineLvl w:val="0"/>
              <w:rPr>
                <w:rFonts w:ascii="Times New Roman" w:eastAsia="Times New Roman" w:hAnsi="Times New Roman" w:cs="Times New Roman"/>
                <w:color w:val="000000"/>
                <w:lang w:eastAsia="ar-SA"/>
              </w:rPr>
            </w:pPr>
            <w:r w:rsidRPr="001B3D7F">
              <w:rPr>
                <w:rFonts w:ascii="Times New Roman" w:eastAsia="Times New Roman" w:hAnsi="Times New Roman" w:cs="Times New Roman"/>
                <w:color w:val="000000"/>
                <w:lang w:eastAsia="ar-SA"/>
              </w:rPr>
              <w:t>Граждане, подлежащие переселению с комплекса «Байконур»</w:t>
            </w:r>
          </w:p>
        </w:tc>
        <w:tc>
          <w:tcPr>
            <w:tcW w:w="2513" w:type="dxa"/>
            <w:tcBorders>
              <w:top w:val="single" w:sz="8" w:space="0" w:color="auto"/>
              <w:left w:val="single" w:sz="12" w:space="0" w:color="auto"/>
              <w:bottom w:val="single" w:sz="18" w:space="0" w:color="auto"/>
            </w:tcBorders>
            <w:shd w:val="clear" w:color="auto" w:fill="auto"/>
            <w:vAlign w:val="center"/>
          </w:tcPr>
          <w:p w14:paraId="1E0CAF5F"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1</w:t>
            </w:r>
            <w:r w:rsidRPr="001B3D7F">
              <w:rPr>
                <w:rFonts w:ascii="Times New Roman" w:eastAsia="Times New Roman" w:hAnsi="Times New Roman" w:cs="Times New Roman"/>
                <w:sz w:val="28"/>
                <w:szCs w:val="28"/>
                <w:lang w:eastAsia="ru-RU"/>
              </w:rPr>
              <w:t> </w:t>
            </w:r>
            <w:r w:rsidRPr="001B3D7F">
              <w:rPr>
                <w:rFonts w:ascii="Times New Roman" w:eastAsia="Times New Roman" w:hAnsi="Times New Roman" w:cs="Times New Roman"/>
                <w:sz w:val="24"/>
                <w:szCs w:val="24"/>
                <w:lang w:eastAsia="ar-SA"/>
              </w:rPr>
              <w:t>692,93</w:t>
            </w:r>
          </w:p>
        </w:tc>
        <w:tc>
          <w:tcPr>
            <w:tcW w:w="2553" w:type="dxa"/>
            <w:tcBorders>
              <w:top w:val="single" w:sz="8" w:space="0" w:color="auto"/>
              <w:left w:val="single" w:sz="12" w:space="0" w:color="auto"/>
              <w:bottom w:val="single" w:sz="18" w:space="0" w:color="auto"/>
              <w:right w:val="single" w:sz="18" w:space="0" w:color="auto"/>
            </w:tcBorders>
            <w:shd w:val="clear" w:color="auto" w:fill="auto"/>
            <w:vAlign w:val="center"/>
          </w:tcPr>
          <w:p w14:paraId="67B08096" w14:textId="77777777" w:rsidR="001B3D7F" w:rsidRPr="001B3D7F" w:rsidRDefault="001B3D7F" w:rsidP="001B3D7F">
            <w:pPr>
              <w:suppressAutoHyphens/>
              <w:spacing w:after="0" w:line="240" w:lineRule="auto"/>
              <w:jc w:val="center"/>
              <w:rPr>
                <w:rFonts w:ascii="Times New Roman" w:eastAsia="Times New Roman" w:hAnsi="Times New Roman" w:cs="Times New Roman"/>
                <w:sz w:val="24"/>
                <w:szCs w:val="24"/>
                <w:lang w:eastAsia="ar-SA"/>
              </w:rPr>
            </w:pPr>
            <w:r w:rsidRPr="001B3D7F">
              <w:rPr>
                <w:rFonts w:ascii="Times New Roman" w:eastAsia="Times New Roman" w:hAnsi="Times New Roman" w:cs="Times New Roman"/>
                <w:sz w:val="24"/>
                <w:szCs w:val="24"/>
                <w:lang w:eastAsia="ar-SA"/>
              </w:rPr>
              <w:t>375,71</w:t>
            </w:r>
          </w:p>
        </w:tc>
      </w:tr>
      <w:tr w:rsidR="001B3D7F" w:rsidRPr="001B3D7F" w14:paraId="226DF1FC" w14:textId="77777777" w:rsidTr="00367103">
        <w:tc>
          <w:tcPr>
            <w:tcW w:w="4503" w:type="dxa"/>
            <w:tcBorders>
              <w:top w:val="single" w:sz="18" w:space="0" w:color="auto"/>
              <w:left w:val="single" w:sz="18" w:space="0" w:color="auto"/>
              <w:bottom w:val="single" w:sz="18" w:space="0" w:color="auto"/>
              <w:right w:val="single" w:sz="12" w:space="0" w:color="auto"/>
            </w:tcBorders>
            <w:shd w:val="clear" w:color="auto" w:fill="auto"/>
          </w:tcPr>
          <w:p w14:paraId="7315F204" w14:textId="77777777" w:rsidR="001B3D7F" w:rsidRPr="001B3D7F" w:rsidRDefault="001B3D7F" w:rsidP="001B3D7F">
            <w:pPr>
              <w:suppressAutoHyphens/>
              <w:spacing w:after="0" w:line="240" w:lineRule="auto"/>
              <w:jc w:val="both"/>
              <w:rPr>
                <w:rFonts w:ascii="Times New Roman" w:eastAsia="Times New Roman" w:hAnsi="Times New Roman" w:cs="Times New Roman"/>
                <w:b/>
                <w:color w:val="000000"/>
                <w:sz w:val="24"/>
                <w:szCs w:val="24"/>
                <w:lang w:eastAsia="ar-SA"/>
              </w:rPr>
            </w:pPr>
            <w:r w:rsidRPr="001B3D7F">
              <w:rPr>
                <w:rFonts w:ascii="Times New Roman" w:eastAsia="Times New Roman" w:hAnsi="Times New Roman" w:cs="Times New Roman"/>
                <w:b/>
                <w:color w:val="000000"/>
                <w:sz w:val="24"/>
                <w:szCs w:val="24"/>
                <w:lang w:eastAsia="ar-SA"/>
              </w:rPr>
              <w:t>ИТОГО:</w:t>
            </w:r>
          </w:p>
        </w:tc>
        <w:tc>
          <w:tcPr>
            <w:tcW w:w="2513" w:type="dxa"/>
            <w:tcBorders>
              <w:top w:val="single" w:sz="18" w:space="0" w:color="auto"/>
              <w:left w:val="single" w:sz="12" w:space="0" w:color="auto"/>
              <w:bottom w:val="single" w:sz="18" w:space="0" w:color="auto"/>
            </w:tcBorders>
            <w:shd w:val="clear" w:color="auto" w:fill="auto"/>
            <w:vAlign w:val="center"/>
          </w:tcPr>
          <w:p w14:paraId="2BF26C21" w14:textId="77777777" w:rsidR="001B3D7F" w:rsidRPr="001B3D7F" w:rsidRDefault="001B3D7F" w:rsidP="001B3D7F">
            <w:pPr>
              <w:suppressAutoHyphens/>
              <w:spacing w:after="0" w:line="240" w:lineRule="auto"/>
              <w:jc w:val="center"/>
              <w:rPr>
                <w:rFonts w:ascii="Times New Roman" w:eastAsia="Times New Roman" w:hAnsi="Times New Roman" w:cs="Times New Roman"/>
                <w:b/>
                <w:sz w:val="24"/>
                <w:szCs w:val="24"/>
                <w:lang w:eastAsia="ar-SA"/>
              </w:rPr>
            </w:pPr>
            <w:r w:rsidRPr="001B3D7F">
              <w:rPr>
                <w:rFonts w:ascii="Times New Roman" w:eastAsia="Times New Roman" w:hAnsi="Times New Roman" w:cs="Times New Roman"/>
                <w:b/>
                <w:sz w:val="24"/>
                <w:szCs w:val="24"/>
                <w:lang w:eastAsia="ar-SA"/>
              </w:rPr>
              <w:t>14</w:t>
            </w:r>
            <w:r w:rsidRPr="001B3D7F">
              <w:rPr>
                <w:rFonts w:ascii="Times New Roman" w:eastAsia="Times New Roman" w:hAnsi="Times New Roman" w:cs="Times New Roman"/>
                <w:sz w:val="28"/>
                <w:szCs w:val="28"/>
                <w:lang w:eastAsia="ru-RU"/>
              </w:rPr>
              <w:t> </w:t>
            </w:r>
            <w:r w:rsidRPr="001B3D7F">
              <w:rPr>
                <w:rFonts w:ascii="Times New Roman" w:eastAsia="Times New Roman" w:hAnsi="Times New Roman" w:cs="Times New Roman"/>
                <w:b/>
                <w:sz w:val="24"/>
                <w:szCs w:val="24"/>
                <w:lang w:eastAsia="ar-SA"/>
              </w:rPr>
              <w:t>088,27</w:t>
            </w:r>
          </w:p>
        </w:tc>
        <w:tc>
          <w:tcPr>
            <w:tcW w:w="2553" w:type="dxa"/>
            <w:tcBorders>
              <w:top w:val="single" w:sz="18" w:space="0" w:color="auto"/>
              <w:left w:val="single" w:sz="12" w:space="0" w:color="auto"/>
              <w:bottom w:val="single" w:sz="18" w:space="0" w:color="auto"/>
              <w:right w:val="single" w:sz="18" w:space="0" w:color="auto"/>
            </w:tcBorders>
            <w:shd w:val="clear" w:color="auto" w:fill="auto"/>
            <w:vAlign w:val="center"/>
          </w:tcPr>
          <w:p w14:paraId="0E2AFE64" w14:textId="77777777" w:rsidR="001B3D7F" w:rsidRPr="001B3D7F" w:rsidRDefault="001B3D7F" w:rsidP="001B3D7F">
            <w:pPr>
              <w:suppressAutoHyphens/>
              <w:spacing w:after="0" w:line="240" w:lineRule="auto"/>
              <w:jc w:val="center"/>
              <w:rPr>
                <w:rFonts w:ascii="Times New Roman" w:eastAsia="Times New Roman" w:hAnsi="Times New Roman" w:cs="Times New Roman"/>
                <w:b/>
                <w:bCs/>
                <w:sz w:val="24"/>
                <w:szCs w:val="24"/>
                <w:lang w:eastAsia="ar-SA"/>
              </w:rPr>
            </w:pPr>
            <w:r w:rsidRPr="001B3D7F">
              <w:rPr>
                <w:rFonts w:ascii="Times New Roman" w:eastAsia="Times New Roman" w:hAnsi="Times New Roman" w:cs="Times New Roman"/>
                <w:b/>
                <w:sz w:val="24"/>
                <w:szCs w:val="24"/>
                <w:lang w:eastAsia="ar-SA"/>
              </w:rPr>
              <w:t>1</w:t>
            </w:r>
            <w:r w:rsidRPr="001B3D7F">
              <w:rPr>
                <w:rFonts w:ascii="Times New Roman" w:eastAsia="Times New Roman" w:hAnsi="Times New Roman" w:cs="Times New Roman"/>
                <w:sz w:val="28"/>
                <w:szCs w:val="28"/>
                <w:lang w:eastAsia="ru-RU"/>
              </w:rPr>
              <w:t> </w:t>
            </w:r>
            <w:r w:rsidRPr="001B3D7F">
              <w:rPr>
                <w:rFonts w:ascii="Times New Roman" w:eastAsia="Times New Roman" w:hAnsi="Times New Roman" w:cs="Times New Roman"/>
                <w:b/>
                <w:sz w:val="24"/>
                <w:szCs w:val="24"/>
                <w:lang w:eastAsia="ar-SA"/>
              </w:rPr>
              <w:t>819,35</w:t>
            </w:r>
          </w:p>
        </w:tc>
      </w:tr>
    </w:tbl>
    <w:p w14:paraId="6EE9181A"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p>
    <w:p w14:paraId="7F4E8930" w14:textId="77777777" w:rsidR="001B3D7F" w:rsidRPr="001B3D7F" w:rsidRDefault="001B3D7F" w:rsidP="001B3D7F">
      <w:pPr>
        <w:suppressAutoHyphens/>
        <w:spacing w:after="0" w:line="240" w:lineRule="auto"/>
        <w:ind w:left="567" w:firstLine="567"/>
        <w:jc w:val="both"/>
        <w:rPr>
          <w:rFonts w:ascii="Times New Roman" w:eastAsia="Times New Roman" w:hAnsi="Times New Roman" w:cs="Times New Roman"/>
          <w:i/>
          <w:iCs/>
          <w:sz w:val="28"/>
          <w:szCs w:val="28"/>
          <w:lang w:eastAsia="ar-SA"/>
        </w:rPr>
      </w:pPr>
      <w:r w:rsidRPr="001B3D7F">
        <w:rPr>
          <w:rFonts w:ascii="Times New Roman" w:eastAsia="Times New Roman" w:hAnsi="Times New Roman" w:cs="Times New Roman"/>
          <w:b/>
          <w:bCs/>
          <w:i/>
          <w:iCs/>
          <w:sz w:val="28"/>
          <w:szCs w:val="28"/>
          <w:lang w:eastAsia="ar-SA"/>
        </w:rPr>
        <w:t>ВАЖНО:</w:t>
      </w:r>
      <w:r w:rsidRPr="001B3D7F">
        <w:rPr>
          <w:rFonts w:ascii="Times New Roman" w:eastAsia="Times New Roman" w:hAnsi="Times New Roman" w:cs="Times New Roman"/>
          <w:i/>
          <w:iCs/>
          <w:sz w:val="28"/>
          <w:szCs w:val="28"/>
          <w:lang w:eastAsia="ar-SA"/>
        </w:rPr>
        <w:t xml:space="preserve"> Данная статистика лишний раз подтверждает выводы о том, что государственный жилищный сертификат является формой государственной финансовой поддержки гражданам, перед которыми имеются федеральные жилищные обязательства, в приобретении жилого помещения. При этом данный механизм жилищного обеспечения доступен для всех категорий граждан – участников ведомственной целевой программы, в том числе, относящихся к наименее социально защищенным слоям населения.</w:t>
      </w:r>
    </w:p>
    <w:p w14:paraId="02F1FE70" w14:textId="77777777" w:rsidR="001B3D7F" w:rsidRPr="001B3D7F" w:rsidRDefault="001B3D7F" w:rsidP="001B3D7F">
      <w:pPr>
        <w:suppressAutoHyphens/>
        <w:spacing w:after="0" w:line="240" w:lineRule="auto"/>
        <w:ind w:left="567" w:firstLine="567"/>
        <w:jc w:val="both"/>
        <w:rPr>
          <w:rFonts w:ascii="Times New Roman" w:eastAsia="Times New Roman" w:hAnsi="Times New Roman" w:cs="Times New Roman"/>
          <w:sz w:val="28"/>
          <w:szCs w:val="28"/>
          <w:lang w:eastAsia="ar-SA"/>
        </w:rPr>
      </w:pPr>
    </w:p>
    <w:p w14:paraId="18BAB5E1"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Не смотря на столь оптимистичные прогнозы, необходимо отметить, что основные элементы Методики расчета показателей средней рыночной стоимости 1 кв. метра общей площади жилого помещения по субъектам Российской Федерации, которая применялась Минстроем России в 2020 году для расчета значений указанных показателей.</w:t>
      </w:r>
    </w:p>
    <w:p w14:paraId="4DE02C24"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pacing w:val="2"/>
          <w:sz w:val="28"/>
          <w:szCs w:val="28"/>
          <w:lang w:eastAsia="ar-SA"/>
        </w:rPr>
      </w:pPr>
      <w:r w:rsidRPr="001B3D7F">
        <w:rPr>
          <w:rFonts w:ascii="Times New Roman" w:eastAsia="Times New Roman" w:hAnsi="Times New Roman" w:cs="Times New Roman"/>
          <w:color w:val="000000"/>
          <w:spacing w:val="2"/>
          <w:sz w:val="28"/>
          <w:szCs w:val="28"/>
          <w:lang w:eastAsia="ar-SA"/>
        </w:rPr>
        <w:t xml:space="preserve">При расчетах учитываются параметры, характеризующий </w:t>
      </w:r>
      <w:r w:rsidRPr="001B3D7F">
        <w:rPr>
          <w:rFonts w:ascii="Times New Roman" w:eastAsia="Times New Roman" w:hAnsi="Times New Roman" w:cs="Times New Roman"/>
          <w:color w:val="000000"/>
          <w:spacing w:val="2"/>
          <w:sz w:val="28"/>
          <w:szCs w:val="28"/>
          <w:lang w:eastAsia="ar-SA"/>
        </w:rPr>
        <w:br/>
        <w:t>как первичный, так и вторичный сектор недвижимости (указанные сведения берутся из официальных информационных источников Росстата), а также статистические данные по использованию уже предоставленных гражданам социальных выплат для приобретения жилых помещений в рамках механизма государственных жилищных сертификатов:</w:t>
      </w:r>
    </w:p>
    <w:p w14:paraId="2C0A42C9"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pacing w:val="2"/>
          <w:sz w:val="32"/>
          <w:szCs w:val="32"/>
          <w:vertAlign w:val="subscript"/>
          <w:lang w:eastAsia="ar-SA"/>
        </w:rPr>
      </w:pPr>
      <w:r w:rsidRPr="001B3D7F">
        <w:rPr>
          <w:rFonts w:ascii="Times New Roman" w:eastAsia="Times New Roman" w:hAnsi="Times New Roman" w:cs="Times New Roman"/>
          <w:color w:val="000000"/>
          <w:spacing w:val="2"/>
          <w:sz w:val="32"/>
          <w:szCs w:val="32"/>
          <w:lang w:eastAsia="ar-SA"/>
        </w:rPr>
        <w:t>Ст</w:t>
      </w:r>
      <w:r w:rsidRPr="001B3D7F">
        <w:rPr>
          <w:rFonts w:ascii="Times New Roman" w:eastAsia="Times New Roman" w:hAnsi="Times New Roman" w:cs="Times New Roman"/>
          <w:color w:val="000000"/>
          <w:spacing w:val="2"/>
          <w:sz w:val="32"/>
          <w:szCs w:val="32"/>
          <w:vertAlign w:val="subscript"/>
          <w:lang w:eastAsia="ar-SA"/>
        </w:rPr>
        <w:t>_кв.м</w:t>
      </w:r>
      <w:r w:rsidRPr="001B3D7F">
        <w:rPr>
          <w:rFonts w:ascii="Times New Roman" w:eastAsia="Times New Roman" w:hAnsi="Times New Roman" w:cs="Times New Roman"/>
          <w:color w:val="000000"/>
          <w:spacing w:val="2"/>
          <w:sz w:val="32"/>
          <w:szCs w:val="32"/>
          <w:lang w:eastAsia="ar-SA"/>
        </w:rPr>
        <w:t xml:space="preserve"> = ((Ст</w:t>
      </w:r>
      <w:r w:rsidRPr="001B3D7F">
        <w:rPr>
          <w:rFonts w:ascii="Times New Roman" w:eastAsia="Times New Roman" w:hAnsi="Times New Roman" w:cs="Times New Roman"/>
          <w:color w:val="000000"/>
          <w:spacing w:val="2"/>
          <w:sz w:val="32"/>
          <w:szCs w:val="32"/>
          <w:vertAlign w:val="subscript"/>
          <w:lang w:eastAsia="ar-SA"/>
        </w:rPr>
        <w:t>_перв</w:t>
      </w:r>
      <w:r w:rsidRPr="001B3D7F">
        <w:rPr>
          <w:rFonts w:ascii="Times New Roman" w:eastAsia="Times New Roman" w:hAnsi="Times New Roman" w:cs="Times New Roman"/>
          <w:color w:val="000000"/>
          <w:spacing w:val="2"/>
          <w:sz w:val="32"/>
          <w:szCs w:val="32"/>
          <w:lang w:eastAsia="ar-SA"/>
        </w:rPr>
        <w:t xml:space="preserve"> + Ст</w:t>
      </w:r>
      <w:r w:rsidRPr="001B3D7F">
        <w:rPr>
          <w:rFonts w:ascii="Times New Roman" w:eastAsia="Times New Roman" w:hAnsi="Times New Roman" w:cs="Times New Roman"/>
          <w:color w:val="000000"/>
          <w:spacing w:val="2"/>
          <w:sz w:val="32"/>
          <w:szCs w:val="32"/>
          <w:vertAlign w:val="subscript"/>
          <w:lang w:eastAsia="ar-SA"/>
        </w:rPr>
        <w:t>_втор</w:t>
      </w:r>
      <w:r w:rsidRPr="001B3D7F">
        <w:rPr>
          <w:rFonts w:ascii="Times New Roman" w:eastAsia="Times New Roman" w:hAnsi="Times New Roman" w:cs="Times New Roman"/>
          <w:color w:val="000000"/>
          <w:spacing w:val="2"/>
          <w:sz w:val="32"/>
          <w:szCs w:val="32"/>
          <w:lang w:eastAsia="ar-SA"/>
        </w:rPr>
        <w:t xml:space="preserve"> + Ст</w:t>
      </w:r>
      <w:r w:rsidRPr="001B3D7F">
        <w:rPr>
          <w:rFonts w:ascii="Times New Roman" w:eastAsia="Times New Roman" w:hAnsi="Times New Roman" w:cs="Times New Roman"/>
          <w:color w:val="000000"/>
          <w:spacing w:val="2"/>
          <w:sz w:val="32"/>
          <w:szCs w:val="32"/>
          <w:vertAlign w:val="subscript"/>
          <w:lang w:eastAsia="ar-SA"/>
        </w:rPr>
        <w:t>_мон</w:t>
      </w:r>
      <w:r w:rsidRPr="001B3D7F">
        <w:rPr>
          <w:rFonts w:ascii="Times New Roman" w:eastAsia="Times New Roman" w:hAnsi="Times New Roman" w:cs="Times New Roman"/>
          <w:color w:val="000000"/>
          <w:spacing w:val="2"/>
          <w:sz w:val="32"/>
          <w:szCs w:val="32"/>
          <w:lang w:eastAsia="ar-SA"/>
        </w:rPr>
        <w:t>) * 0,85 / 3 ) * К</w:t>
      </w:r>
      <w:r w:rsidRPr="001B3D7F">
        <w:rPr>
          <w:rFonts w:ascii="Times New Roman" w:eastAsia="Times New Roman" w:hAnsi="Times New Roman" w:cs="Times New Roman"/>
          <w:color w:val="000000"/>
          <w:spacing w:val="2"/>
          <w:sz w:val="32"/>
          <w:szCs w:val="32"/>
          <w:vertAlign w:val="subscript"/>
          <w:lang w:eastAsia="ar-SA"/>
        </w:rPr>
        <w:t>_диф  ,</w:t>
      </w:r>
    </w:p>
    <w:p w14:paraId="20B0ED77"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pacing w:val="2"/>
          <w:sz w:val="28"/>
          <w:szCs w:val="28"/>
          <w:lang w:eastAsia="ar-SA"/>
        </w:rPr>
      </w:pPr>
      <w:r w:rsidRPr="001B3D7F">
        <w:rPr>
          <w:rFonts w:ascii="Times New Roman" w:eastAsia="Times New Roman" w:hAnsi="Times New Roman" w:cs="Times New Roman"/>
          <w:color w:val="000000"/>
          <w:spacing w:val="2"/>
          <w:sz w:val="28"/>
          <w:szCs w:val="28"/>
          <w:lang w:eastAsia="ar-SA"/>
        </w:rPr>
        <w:t>где</w:t>
      </w:r>
    </w:p>
    <w:p w14:paraId="3E92BCE8"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pacing w:val="2"/>
          <w:sz w:val="28"/>
          <w:szCs w:val="28"/>
          <w:lang w:eastAsia="ar-SA"/>
        </w:rPr>
      </w:pPr>
      <w:r w:rsidRPr="001B3D7F">
        <w:rPr>
          <w:rFonts w:ascii="Times New Roman" w:eastAsia="Times New Roman" w:hAnsi="Times New Roman" w:cs="Times New Roman"/>
          <w:color w:val="000000"/>
          <w:spacing w:val="2"/>
          <w:sz w:val="28"/>
          <w:szCs w:val="28"/>
          <w:lang w:eastAsia="ar-SA"/>
        </w:rPr>
        <w:t xml:space="preserve">0,85 - </w:t>
      </w:r>
      <w:r w:rsidRPr="001B3D7F">
        <w:rPr>
          <w:rFonts w:ascii="Times New Roman" w:eastAsia="Times New Roman" w:hAnsi="Times New Roman" w:cs="Times New Roman"/>
          <w:color w:val="000000"/>
          <w:sz w:val="28"/>
          <w:szCs w:val="28"/>
          <w:lang w:eastAsia="ar-SA"/>
        </w:rPr>
        <w:t xml:space="preserve">коэффициент, определяемый как соотношение рыночных цен </w:t>
      </w:r>
      <w:r w:rsidRPr="001B3D7F">
        <w:rPr>
          <w:rFonts w:ascii="Times New Roman" w:eastAsia="Times New Roman" w:hAnsi="Times New Roman" w:cs="Times New Roman"/>
          <w:color w:val="000000"/>
          <w:sz w:val="28"/>
          <w:szCs w:val="28"/>
          <w:lang w:eastAsia="ar-SA"/>
        </w:rPr>
        <w:br/>
        <w:t>на жилье в районных городах, поселках и сельской местности к рыночным ценам на жилье в региональных центрах;</w:t>
      </w:r>
    </w:p>
    <w:p w14:paraId="1E65DF7C"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pacing w:val="2"/>
          <w:sz w:val="28"/>
          <w:szCs w:val="28"/>
          <w:lang w:eastAsia="ar-SA"/>
        </w:rPr>
      </w:pPr>
      <w:r w:rsidRPr="001B3D7F">
        <w:rPr>
          <w:rFonts w:ascii="Times New Roman" w:eastAsia="Times New Roman" w:hAnsi="Times New Roman" w:cs="Times New Roman"/>
          <w:color w:val="000000"/>
          <w:spacing w:val="2"/>
          <w:sz w:val="32"/>
          <w:szCs w:val="32"/>
          <w:lang w:eastAsia="ar-SA"/>
        </w:rPr>
        <w:t>Ст</w:t>
      </w:r>
      <w:r w:rsidRPr="001B3D7F">
        <w:rPr>
          <w:rFonts w:ascii="Times New Roman" w:eastAsia="Times New Roman" w:hAnsi="Times New Roman" w:cs="Times New Roman"/>
          <w:color w:val="000000"/>
          <w:spacing w:val="2"/>
          <w:sz w:val="32"/>
          <w:szCs w:val="32"/>
          <w:vertAlign w:val="subscript"/>
          <w:lang w:eastAsia="ar-SA"/>
        </w:rPr>
        <w:t>_перв</w:t>
      </w:r>
      <w:r w:rsidRPr="001B3D7F">
        <w:rPr>
          <w:rFonts w:ascii="Times New Roman" w:eastAsia="Times New Roman" w:hAnsi="Times New Roman" w:cs="Times New Roman"/>
          <w:color w:val="000000"/>
          <w:spacing w:val="2"/>
          <w:sz w:val="28"/>
          <w:szCs w:val="28"/>
          <w:lang w:eastAsia="ar-SA"/>
        </w:rPr>
        <w:t xml:space="preserve"> – средняя стоимость 1 кв. метра общей площади жилого помещения на первичном рынке в субъекте Российской Федерации;</w:t>
      </w:r>
    </w:p>
    <w:p w14:paraId="453B4B4C"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pacing w:val="2"/>
          <w:sz w:val="28"/>
          <w:szCs w:val="28"/>
          <w:lang w:eastAsia="ar-SA"/>
        </w:rPr>
      </w:pPr>
      <w:r w:rsidRPr="001B3D7F">
        <w:rPr>
          <w:rFonts w:ascii="Times New Roman" w:eastAsia="Times New Roman" w:hAnsi="Times New Roman" w:cs="Times New Roman"/>
          <w:color w:val="000000"/>
          <w:spacing w:val="2"/>
          <w:sz w:val="32"/>
          <w:szCs w:val="32"/>
          <w:lang w:eastAsia="ar-SA"/>
        </w:rPr>
        <w:t>Ст</w:t>
      </w:r>
      <w:r w:rsidRPr="001B3D7F">
        <w:rPr>
          <w:rFonts w:ascii="Times New Roman" w:eastAsia="Times New Roman" w:hAnsi="Times New Roman" w:cs="Times New Roman"/>
          <w:color w:val="000000"/>
          <w:spacing w:val="2"/>
          <w:sz w:val="32"/>
          <w:szCs w:val="32"/>
          <w:vertAlign w:val="subscript"/>
          <w:lang w:eastAsia="ar-SA"/>
        </w:rPr>
        <w:t>_втор</w:t>
      </w:r>
      <w:r w:rsidRPr="001B3D7F">
        <w:rPr>
          <w:rFonts w:ascii="Times New Roman" w:eastAsia="Times New Roman" w:hAnsi="Times New Roman" w:cs="Times New Roman"/>
          <w:color w:val="000000"/>
          <w:spacing w:val="2"/>
          <w:sz w:val="28"/>
          <w:szCs w:val="28"/>
          <w:lang w:eastAsia="ar-SA"/>
        </w:rPr>
        <w:t xml:space="preserve"> – средняя стоимость 1 кв. метра общей площади жилого помещения на вторичном рынке в субъекте Российской Федерации;</w:t>
      </w:r>
    </w:p>
    <w:p w14:paraId="0EC485BE"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pacing w:val="2"/>
          <w:sz w:val="28"/>
          <w:szCs w:val="28"/>
          <w:lang w:eastAsia="ar-SA"/>
        </w:rPr>
      </w:pPr>
      <w:r w:rsidRPr="001B3D7F">
        <w:rPr>
          <w:rFonts w:ascii="Times New Roman" w:eastAsia="Times New Roman" w:hAnsi="Times New Roman" w:cs="Times New Roman"/>
          <w:color w:val="000000"/>
          <w:spacing w:val="2"/>
          <w:sz w:val="32"/>
          <w:szCs w:val="32"/>
          <w:lang w:eastAsia="ar-SA"/>
        </w:rPr>
        <w:t>Ст</w:t>
      </w:r>
      <w:r w:rsidRPr="001B3D7F">
        <w:rPr>
          <w:rFonts w:ascii="Times New Roman" w:eastAsia="Times New Roman" w:hAnsi="Times New Roman" w:cs="Times New Roman"/>
          <w:color w:val="000000"/>
          <w:spacing w:val="2"/>
          <w:sz w:val="32"/>
          <w:szCs w:val="32"/>
          <w:vertAlign w:val="subscript"/>
          <w:lang w:eastAsia="ar-SA"/>
        </w:rPr>
        <w:t>_мон</w:t>
      </w:r>
      <w:r w:rsidRPr="001B3D7F">
        <w:rPr>
          <w:rFonts w:ascii="Times New Roman" w:eastAsia="Times New Roman" w:hAnsi="Times New Roman" w:cs="Times New Roman"/>
          <w:color w:val="000000"/>
          <w:spacing w:val="2"/>
          <w:sz w:val="28"/>
          <w:szCs w:val="28"/>
          <w:lang w:eastAsia="ar-SA"/>
        </w:rPr>
        <w:t xml:space="preserve"> – средняя стоимость 1 кв. метра общей площади жилых помещений, приобретенных на региональном уровне с использованием государственных жилищных сертификатов.</w:t>
      </w:r>
    </w:p>
    <w:p w14:paraId="30FD5AFE" w14:textId="77777777" w:rsidR="001B3D7F" w:rsidRPr="001B3D7F" w:rsidRDefault="001B3D7F" w:rsidP="001B3D7F">
      <w:pPr>
        <w:suppressAutoHyphens/>
        <w:spacing w:after="0" w:line="240" w:lineRule="auto"/>
        <w:ind w:left="567" w:right="566"/>
        <w:jc w:val="center"/>
        <w:rPr>
          <w:rFonts w:ascii="Times New Roman" w:eastAsia="Times New Roman" w:hAnsi="Times New Roman" w:cs="Times New Roman"/>
          <w:b/>
          <w:bCs/>
          <w:i/>
          <w:iCs/>
          <w:sz w:val="24"/>
          <w:szCs w:val="24"/>
          <w:lang w:eastAsia="ar-SA"/>
        </w:rPr>
      </w:pPr>
    </w:p>
    <w:p w14:paraId="02987F58" w14:textId="77777777" w:rsidR="001B3D7F" w:rsidRPr="001B3D7F" w:rsidRDefault="001B3D7F" w:rsidP="001B3D7F">
      <w:pPr>
        <w:suppressAutoHyphens/>
        <w:spacing w:after="0" w:line="240" w:lineRule="auto"/>
        <w:ind w:left="567" w:right="-3" w:firstLine="567"/>
        <w:jc w:val="both"/>
        <w:rPr>
          <w:rFonts w:ascii="Times New Roman" w:eastAsia="Times New Roman" w:hAnsi="Times New Roman" w:cs="Times New Roman"/>
          <w:i/>
          <w:iCs/>
          <w:sz w:val="28"/>
          <w:szCs w:val="28"/>
          <w:lang w:eastAsia="ar-SA"/>
        </w:rPr>
      </w:pPr>
      <w:r w:rsidRPr="001B3D7F">
        <w:rPr>
          <w:rFonts w:ascii="Times New Roman" w:eastAsia="Times New Roman" w:hAnsi="Times New Roman" w:cs="Times New Roman"/>
          <w:b/>
          <w:bCs/>
          <w:i/>
          <w:iCs/>
          <w:sz w:val="28"/>
          <w:szCs w:val="28"/>
          <w:lang w:eastAsia="ar-SA"/>
        </w:rPr>
        <w:t>ВАЖНО: З</w:t>
      </w:r>
      <w:r w:rsidRPr="001B3D7F">
        <w:rPr>
          <w:rFonts w:ascii="Times New Roman" w:eastAsia="Times New Roman" w:hAnsi="Times New Roman" w:cs="Times New Roman"/>
          <w:i/>
          <w:iCs/>
          <w:sz w:val="28"/>
          <w:szCs w:val="28"/>
          <w:lang w:eastAsia="ar-SA"/>
        </w:rPr>
        <w:t xml:space="preserve">начение средней стоимости 1 кв. метра общей площади жилья, приобретенного с использованием сертификатов рассчитывается для каждого региона России по следующей формуле: </w:t>
      </w:r>
      <w:r w:rsidRPr="001B3D7F">
        <w:rPr>
          <w:rFonts w:ascii="Times New Roman" w:eastAsia="Times New Roman" w:hAnsi="Times New Roman" w:cs="Times New Roman"/>
          <w:b/>
          <w:i/>
          <w:iCs/>
          <w:sz w:val="28"/>
          <w:szCs w:val="28"/>
          <w:lang w:eastAsia="ar-SA"/>
        </w:rPr>
        <w:t>Ст</w:t>
      </w:r>
      <w:r w:rsidRPr="001B3D7F">
        <w:rPr>
          <w:rFonts w:ascii="Times New Roman" w:eastAsia="Times New Roman" w:hAnsi="Times New Roman" w:cs="Times New Roman"/>
          <w:b/>
          <w:i/>
          <w:iCs/>
          <w:sz w:val="28"/>
          <w:szCs w:val="28"/>
          <w:vertAlign w:val="subscript"/>
          <w:lang w:eastAsia="ar-SA"/>
        </w:rPr>
        <w:t>_мон</w:t>
      </w:r>
      <w:r w:rsidRPr="001B3D7F">
        <w:rPr>
          <w:rFonts w:ascii="Times New Roman" w:eastAsia="Times New Roman" w:hAnsi="Times New Roman" w:cs="Times New Roman"/>
          <w:i/>
          <w:iCs/>
          <w:sz w:val="28"/>
          <w:szCs w:val="28"/>
          <w:lang w:eastAsia="ar-SA"/>
        </w:rPr>
        <w:t xml:space="preserve"> = </w:t>
      </w:r>
      <w:r w:rsidRPr="001B3D7F">
        <w:rPr>
          <w:rFonts w:ascii="Times New Roman" w:eastAsia="Times New Roman" w:hAnsi="Times New Roman" w:cs="Times New Roman"/>
          <w:b/>
          <w:i/>
          <w:iCs/>
          <w:sz w:val="28"/>
          <w:szCs w:val="28"/>
          <w:lang w:eastAsia="ar-SA"/>
        </w:rPr>
        <w:t>ССЖ</w:t>
      </w:r>
      <w:r w:rsidRPr="001B3D7F">
        <w:rPr>
          <w:rFonts w:ascii="Times New Roman" w:eastAsia="Times New Roman" w:hAnsi="Times New Roman" w:cs="Times New Roman"/>
          <w:b/>
          <w:i/>
          <w:iCs/>
          <w:sz w:val="28"/>
          <w:szCs w:val="28"/>
          <w:vertAlign w:val="subscript"/>
          <w:lang w:eastAsia="ar-SA"/>
        </w:rPr>
        <w:t>гжс</w:t>
      </w:r>
      <w:r w:rsidRPr="001B3D7F">
        <w:rPr>
          <w:rFonts w:ascii="Times New Roman" w:eastAsia="Times New Roman" w:hAnsi="Times New Roman" w:cs="Times New Roman"/>
          <w:i/>
          <w:iCs/>
          <w:sz w:val="28"/>
          <w:szCs w:val="28"/>
          <w:lang w:eastAsia="ar-SA"/>
        </w:rPr>
        <w:t xml:space="preserve">  / </w:t>
      </w:r>
      <w:r w:rsidRPr="001B3D7F">
        <w:rPr>
          <w:rFonts w:ascii="Times New Roman" w:eastAsia="Times New Roman" w:hAnsi="Times New Roman" w:cs="Times New Roman"/>
          <w:b/>
          <w:i/>
          <w:iCs/>
          <w:sz w:val="28"/>
          <w:szCs w:val="28"/>
          <w:lang w:eastAsia="ar-SA"/>
        </w:rPr>
        <w:t>СОПЖ</w:t>
      </w:r>
      <w:r w:rsidRPr="001B3D7F">
        <w:rPr>
          <w:rFonts w:ascii="Times New Roman" w:eastAsia="Times New Roman" w:hAnsi="Times New Roman" w:cs="Times New Roman"/>
          <w:b/>
          <w:i/>
          <w:iCs/>
          <w:sz w:val="28"/>
          <w:szCs w:val="28"/>
          <w:vertAlign w:val="subscript"/>
          <w:lang w:eastAsia="ar-SA"/>
        </w:rPr>
        <w:t xml:space="preserve">гжс  , </w:t>
      </w:r>
      <w:r w:rsidRPr="001B3D7F">
        <w:rPr>
          <w:rFonts w:ascii="Times New Roman" w:eastAsia="Times New Roman" w:hAnsi="Times New Roman" w:cs="Times New Roman"/>
          <w:i/>
          <w:iCs/>
          <w:sz w:val="28"/>
          <w:szCs w:val="28"/>
          <w:lang w:eastAsia="ar-SA"/>
        </w:rPr>
        <w:t>где</w:t>
      </w:r>
    </w:p>
    <w:p w14:paraId="2F5A135F" w14:textId="77777777" w:rsidR="001B3D7F" w:rsidRPr="001B3D7F" w:rsidRDefault="001B3D7F" w:rsidP="001B3D7F">
      <w:pPr>
        <w:suppressAutoHyphens/>
        <w:spacing w:after="0" w:line="240" w:lineRule="auto"/>
        <w:ind w:left="567" w:right="-3" w:firstLine="567"/>
        <w:jc w:val="both"/>
        <w:rPr>
          <w:rFonts w:ascii="Times New Roman" w:eastAsia="Times New Roman" w:hAnsi="Times New Roman" w:cs="Times New Roman"/>
          <w:i/>
          <w:iCs/>
          <w:sz w:val="28"/>
          <w:szCs w:val="28"/>
          <w:lang w:eastAsia="ar-SA"/>
        </w:rPr>
      </w:pPr>
      <w:r w:rsidRPr="001B3D7F">
        <w:rPr>
          <w:rFonts w:ascii="Times New Roman" w:eastAsia="Times New Roman" w:hAnsi="Times New Roman" w:cs="Times New Roman"/>
          <w:b/>
          <w:i/>
          <w:iCs/>
          <w:sz w:val="28"/>
          <w:szCs w:val="28"/>
          <w:lang w:eastAsia="ar-SA"/>
        </w:rPr>
        <w:t>ССЖ</w:t>
      </w:r>
      <w:r w:rsidRPr="001B3D7F">
        <w:rPr>
          <w:rFonts w:ascii="Times New Roman" w:eastAsia="Times New Roman" w:hAnsi="Times New Roman" w:cs="Times New Roman"/>
          <w:b/>
          <w:i/>
          <w:iCs/>
          <w:sz w:val="28"/>
          <w:szCs w:val="28"/>
          <w:vertAlign w:val="subscript"/>
          <w:lang w:eastAsia="ar-SA"/>
        </w:rPr>
        <w:t>гжс</w:t>
      </w:r>
      <w:r w:rsidRPr="001B3D7F">
        <w:rPr>
          <w:rFonts w:ascii="Times New Roman" w:eastAsia="Times New Roman" w:hAnsi="Times New Roman" w:cs="Times New Roman"/>
          <w:b/>
          <w:i/>
          <w:iCs/>
          <w:sz w:val="28"/>
          <w:szCs w:val="28"/>
          <w:lang w:eastAsia="ar-SA"/>
        </w:rPr>
        <w:t xml:space="preserve"> – </w:t>
      </w:r>
      <w:r w:rsidRPr="001B3D7F">
        <w:rPr>
          <w:rFonts w:ascii="Times New Roman" w:eastAsia="Times New Roman" w:hAnsi="Times New Roman" w:cs="Times New Roman"/>
          <w:i/>
          <w:iCs/>
          <w:sz w:val="28"/>
          <w:szCs w:val="28"/>
          <w:lang w:eastAsia="ar-SA"/>
        </w:rPr>
        <w:t>суммарная стоимость жилых помещений, приобретенных в рассматриваемом субъекте Российской Федерации с использованием сертификатов за отчетный квартал</w:t>
      </w:r>
    </w:p>
    <w:p w14:paraId="2DA5EEC8" w14:textId="77777777" w:rsidR="001B3D7F" w:rsidRPr="001B3D7F" w:rsidRDefault="001B3D7F" w:rsidP="001B3D7F">
      <w:pPr>
        <w:suppressAutoHyphens/>
        <w:spacing w:after="0" w:line="240" w:lineRule="auto"/>
        <w:ind w:left="567" w:right="-3" w:firstLine="567"/>
        <w:jc w:val="both"/>
        <w:rPr>
          <w:rFonts w:ascii="Times New Roman" w:eastAsia="Times New Roman" w:hAnsi="Times New Roman" w:cs="Times New Roman"/>
          <w:i/>
          <w:iCs/>
          <w:sz w:val="28"/>
          <w:szCs w:val="28"/>
          <w:lang w:eastAsia="ar-SA"/>
        </w:rPr>
      </w:pPr>
      <w:r w:rsidRPr="001B3D7F">
        <w:rPr>
          <w:rFonts w:ascii="Times New Roman" w:eastAsia="Times New Roman" w:hAnsi="Times New Roman" w:cs="Times New Roman"/>
          <w:b/>
          <w:i/>
          <w:iCs/>
          <w:sz w:val="28"/>
          <w:szCs w:val="28"/>
          <w:lang w:eastAsia="ar-SA"/>
        </w:rPr>
        <w:t>СОПЖ</w:t>
      </w:r>
      <w:r w:rsidRPr="001B3D7F">
        <w:rPr>
          <w:rFonts w:ascii="Times New Roman" w:eastAsia="Times New Roman" w:hAnsi="Times New Roman" w:cs="Times New Roman"/>
          <w:b/>
          <w:i/>
          <w:iCs/>
          <w:sz w:val="28"/>
          <w:szCs w:val="28"/>
          <w:vertAlign w:val="subscript"/>
          <w:lang w:eastAsia="ar-SA"/>
        </w:rPr>
        <w:t xml:space="preserve">гжс </w:t>
      </w:r>
      <w:r w:rsidRPr="001B3D7F">
        <w:rPr>
          <w:rFonts w:ascii="Times New Roman" w:eastAsia="Times New Roman" w:hAnsi="Times New Roman" w:cs="Times New Roman"/>
          <w:i/>
          <w:iCs/>
          <w:sz w:val="28"/>
          <w:szCs w:val="28"/>
          <w:lang w:eastAsia="ar-SA"/>
        </w:rPr>
        <w:t>– суммарная общая площадь жилых помещений, приобретенных в рассматриваемом субъекте Российской Федерации с использованием сертификатов за отчетный квартал.</w:t>
      </w:r>
    </w:p>
    <w:p w14:paraId="51C63786"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pacing w:val="2"/>
          <w:sz w:val="28"/>
          <w:szCs w:val="28"/>
          <w:lang w:eastAsia="ar-SA"/>
        </w:rPr>
      </w:pPr>
    </w:p>
    <w:p w14:paraId="3C4CEF1A"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pacing w:val="2"/>
          <w:sz w:val="28"/>
          <w:szCs w:val="28"/>
          <w:lang w:eastAsia="ar-SA"/>
        </w:rPr>
      </w:pPr>
      <w:r w:rsidRPr="001B3D7F">
        <w:rPr>
          <w:rFonts w:ascii="Times New Roman" w:eastAsia="Times New Roman" w:hAnsi="Times New Roman" w:cs="Times New Roman"/>
          <w:color w:val="000000"/>
          <w:spacing w:val="2"/>
          <w:sz w:val="28"/>
          <w:szCs w:val="28"/>
          <w:lang w:eastAsia="ar-SA"/>
        </w:rPr>
        <w:t xml:space="preserve">Несмотря на то, что концепция расчетов значений региональных показателей </w:t>
      </w:r>
      <w:r w:rsidRPr="001B3D7F">
        <w:rPr>
          <w:rFonts w:ascii="Times New Roman" w:eastAsia="Times New Roman" w:hAnsi="Times New Roman" w:cs="Times New Roman"/>
          <w:color w:val="000000"/>
          <w:sz w:val="28"/>
          <w:szCs w:val="28"/>
          <w:lang w:eastAsia="ar-SA"/>
        </w:rPr>
        <w:t>средней рыночной стоимости 1 кв. метра общей площади жилого помещения, примененная в Методике, предусматривает применение д</w:t>
      </w:r>
      <w:r w:rsidRPr="001B3D7F">
        <w:rPr>
          <w:rFonts w:ascii="Times New Roman" w:eastAsia="Times New Roman" w:hAnsi="Times New Roman" w:cs="Times New Roman"/>
          <w:color w:val="000000"/>
          <w:spacing w:val="2"/>
          <w:sz w:val="28"/>
          <w:szCs w:val="28"/>
          <w:lang w:eastAsia="ar-SA"/>
        </w:rPr>
        <w:t xml:space="preserve">ифференцированного подхода; на практике получаемые итоговые значения значительно отличаются от реальной конъюнктуры региональных рынков недвижимости. </w:t>
      </w:r>
    </w:p>
    <w:p w14:paraId="6E7D8B50"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color w:val="000000"/>
          <w:spacing w:val="2"/>
          <w:sz w:val="28"/>
          <w:szCs w:val="28"/>
          <w:lang w:eastAsia="ar-SA"/>
        </w:rPr>
        <w:t xml:space="preserve">Ниже размещен сравнительный анализ нормативных значений показателя средней рыночной стоимости 1 кв. метра общей площади жилых помещений, рассчитанных Минстроем России на </w:t>
      </w:r>
      <w:r w:rsidRPr="001B3D7F">
        <w:rPr>
          <w:rFonts w:ascii="Times New Roman" w:eastAsia="Times New Roman" w:hAnsi="Times New Roman" w:cs="Times New Roman"/>
          <w:color w:val="000000"/>
          <w:spacing w:val="2"/>
          <w:sz w:val="28"/>
          <w:szCs w:val="28"/>
          <w:lang w:val="en-US" w:eastAsia="ar-SA"/>
        </w:rPr>
        <w:t>III</w:t>
      </w:r>
      <w:r w:rsidRPr="001B3D7F">
        <w:rPr>
          <w:rFonts w:ascii="Times New Roman" w:eastAsia="Times New Roman" w:hAnsi="Times New Roman" w:cs="Times New Roman"/>
          <w:color w:val="000000"/>
          <w:spacing w:val="2"/>
          <w:sz w:val="28"/>
          <w:szCs w:val="28"/>
          <w:lang w:eastAsia="ar-SA"/>
        </w:rPr>
        <w:t xml:space="preserve"> квартал 2021 года (приказ Минстроя России от 07.06.2021 № 358/ПР) и фактических показателей строительства и приобретения жилья в регионах приведен ниже. Выявленная погрешность </w:t>
      </w:r>
      <w:r w:rsidRPr="001B3D7F">
        <w:rPr>
          <w:rFonts w:ascii="Times New Roman" w:eastAsia="Times New Roman" w:hAnsi="Times New Roman" w:cs="Times New Roman"/>
          <w:sz w:val="28"/>
          <w:szCs w:val="28"/>
          <w:lang w:eastAsia="ar-SA"/>
        </w:rPr>
        <w:t>составила диапазон [–148 738,64 рублей; +10 174,90 рублей] (табл. 2.18).</w:t>
      </w:r>
    </w:p>
    <w:p w14:paraId="5A13E574" w14:textId="77777777" w:rsidR="000355D2" w:rsidRDefault="000355D2" w:rsidP="001B3D7F">
      <w:pPr>
        <w:suppressAutoHyphens/>
        <w:spacing w:after="0" w:line="240" w:lineRule="auto"/>
        <w:jc w:val="right"/>
        <w:rPr>
          <w:rFonts w:ascii="Times New Roman" w:eastAsia="Times New Roman" w:hAnsi="Times New Roman" w:cs="Times New Roman"/>
          <w:sz w:val="28"/>
          <w:szCs w:val="28"/>
          <w:lang w:eastAsia="ar-SA"/>
        </w:rPr>
      </w:pPr>
    </w:p>
    <w:p w14:paraId="35CAF46D" w14:textId="77777777" w:rsidR="000355D2" w:rsidRDefault="000355D2" w:rsidP="001B3D7F">
      <w:pPr>
        <w:suppressAutoHyphens/>
        <w:spacing w:after="0" w:line="240" w:lineRule="auto"/>
        <w:jc w:val="right"/>
        <w:rPr>
          <w:rFonts w:ascii="Times New Roman" w:eastAsia="Times New Roman" w:hAnsi="Times New Roman" w:cs="Times New Roman"/>
          <w:sz w:val="28"/>
          <w:szCs w:val="28"/>
          <w:lang w:eastAsia="ar-SA"/>
        </w:rPr>
      </w:pPr>
    </w:p>
    <w:p w14:paraId="67D3457F" w14:textId="77777777" w:rsidR="000355D2" w:rsidRDefault="000355D2" w:rsidP="001B3D7F">
      <w:pPr>
        <w:suppressAutoHyphens/>
        <w:spacing w:after="0" w:line="240" w:lineRule="auto"/>
        <w:jc w:val="right"/>
        <w:rPr>
          <w:rFonts w:ascii="Times New Roman" w:eastAsia="Times New Roman" w:hAnsi="Times New Roman" w:cs="Times New Roman"/>
          <w:sz w:val="28"/>
          <w:szCs w:val="28"/>
          <w:lang w:eastAsia="ar-SA"/>
        </w:rPr>
      </w:pPr>
    </w:p>
    <w:p w14:paraId="61567838" w14:textId="72A096AF" w:rsidR="001B3D7F" w:rsidRPr="001B3D7F" w:rsidRDefault="001B3D7F" w:rsidP="001B3D7F">
      <w:pPr>
        <w:suppressAutoHyphens/>
        <w:spacing w:after="0" w:line="240" w:lineRule="auto"/>
        <w:jc w:val="right"/>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Таблица № 2.18</w:t>
      </w:r>
    </w:p>
    <w:p w14:paraId="4D4ED56F" w14:textId="77777777" w:rsidR="001B3D7F" w:rsidRPr="001B3D7F" w:rsidRDefault="001B3D7F" w:rsidP="001B3D7F">
      <w:pPr>
        <w:suppressAutoHyphens/>
        <w:spacing w:after="0" w:line="240" w:lineRule="auto"/>
        <w:jc w:val="right"/>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рублей</w:t>
      </w:r>
    </w:p>
    <w:tbl>
      <w:tblPr>
        <w:tblW w:w="9860" w:type="dxa"/>
        <w:tblInd w:w="113" w:type="dxa"/>
        <w:tblLook w:val="04A0" w:firstRow="1" w:lastRow="0" w:firstColumn="1" w:lastColumn="0" w:noHBand="0" w:noVBand="1"/>
      </w:tblPr>
      <w:tblGrid>
        <w:gridCol w:w="346"/>
        <w:gridCol w:w="2789"/>
        <w:gridCol w:w="1691"/>
        <w:gridCol w:w="1701"/>
        <w:gridCol w:w="1559"/>
        <w:gridCol w:w="1538"/>
        <w:gridCol w:w="236"/>
      </w:tblGrid>
      <w:tr w:rsidR="001B3D7F" w:rsidRPr="001B3D7F" w14:paraId="3227A14B" w14:textId="77777777" w:rsidTr="00367103">
        <w:trPr>
          <w:gridAfter w:val="1"/>
          <w:wAfter w:w="236" w:type="dxa"/>
          <w:trHeight w:val="517"/>
        </w:trPr>
        <w:tc>
          <w:tcPr>
            <w:tcW w:w="3135" w:type="dxa"/>
            <w:gridSpan w:val="2"/>
            <w:vMerge w:val="restart"/>
            <w:tcBorders>
              <w:top w:val="single" w:sz="18" w:space="0" w:color="auto"/>
              <w:left w:val="single" w:sz="18" w:space="0" w:color="auto"/>
              <w:bottom w:val="single" w:sz="4" w:space="0" w:color="000000"/>
              <w:right w:val="single" w:sz="12" w:space="0" w:color="auto"/>
            </w:tcBorders>
            <w:shd w:val="clear" w:color="auto" w:fill="auto"/>
            <w:vAlign w:val="center"/>
            <w:hideMark/>
          </w:tcPr>
          <w:p w14:paraId="645EDC0A" w14:textId="77777777" w:rsidR="001B3D7F" w:rsidRPr="001B3D7F" w:rsidRDefault="001B3D7F" w:rsidP="001B3D7F">
            <w:pPr>
              <w:suppressAutoHyphens/>
              <w:spacing w:after="0" w:line="240" w:lineRule="auto"/>
              <w:jc w:val="center"/>
              <w:rPr>
                <w:rFonts w:ascii="Times New Roman" w:eastAsia="Times New Roman" w:hAnsi="Times New Roman" w:cs="Times New Roman"/>
                <w:b/>
                <w:bCs/>
                <w:color w:val="000000"/>
                <w:sz w:val="24"/>
                <w:szCs w:val="24"/>
                <w:lang w:eastAsia="ru-RU"/>
              </w:rPr>
            </w:pPr>
            <w:r w:rsidRPr="001B3D7F">
              <w:rPr>
                <w:rFonts w:ascii="Times New Roman" w:eastAsia="Times New Roman" w:hAnsi="Times New Roman" w:cs="Times New Roman"/>
                <w:b/>
                <w:bCs/>
                <w:color w:val="000000"/>
                <w:sz w:val="24"/>
                <w:szCs w:val="24"/>
                <w:lang w:eastAsia="ru-RU"/>
              </w:rPr>
              <w:t>Субъект Российской Федерации</w:t>
            </w:r>
          </w:p>
        </w:tc>
        <w:tc>
          <w:tcPr>
            <w:tcW w:w="1691" w:type="dxa"/>
            <w:vMerge w:val="restart"/>
            <w:tcBorders>
              <w:top w:val="single" w:sz="18" w:space="0" w:color="auto"/>
              <w:left w:val="single" w:sz="12" w:space="0" w:color="auto"/>
              <w:bottom w:val="single" w:sz="4" w:space="0" w:color="auto"/>
              <w:right w:val="single" w:sz="12" w:space="0" w:color="auto"/>
            </w:tcBorders>
            <w:shd w:val="clear" w:color="auto" w:fill="auto"/>
            <w:vAlign w:val="center"/>
            <w:hideMark/>
          </w:tcPr>
          <w:p w14:paraId="262C47DF" w14:textId="77777777" w:rsidR="001B3D7F" w:rsidRPr="001B3D7F" w:rsidRDefault="001B3D7F" w:rsidP="001B3D7F">
            <w:pPr>
              <w:suppressAutoHyphens/>
              <w:spacing w:after="0" w:line="240" w:lineRule="auto"/>
              <w:jc w:val="center"/>
              <w:rPr>
                <w:rFonts w:ascii="Times New Roman" w:eastAsia="Times New Roman" w:hAnsi="Times New Roman" w:cs="Times New Roman"/>
                <w:b/>
                <w:bCs/>
                <w:color w:val="000000"/>
                <w:sz w:val="24"/>
                <w:szCs w:val="24"/>
                <w:lang w:eastAsia="ru-RU"/>
              </w:rPr>
            </w:pPr>
            <w:r w:rsidRPr="001B3D7F">
              <w:rPr>
                <w:rFonts w:ascii="Times New Roman" w:eastAsia="Times New Roman" w:hAnsi="Times New Roman" w:cs="Times New Roman"/>
                <w:b/>
                <w:bCs/>
                <w:color w:val="000000"/>
                <w:sz w:val="24"/>
                <w:szCs w:val="24"/>
                <w:lang w:eastAsia="ru-RU"/>
              </w:rPr>
              <w:t>Стоимость 1 кв. м на 3 квартал (приказ Минстроя)</w:t>
            </w:r>
          </w:p>
        </w:tc>
        <w:tc>
          <w:tcPr>
            <w:tcW w:w="1701" w:type="dxa"/>
            <w:vMerge w:val="restart"/>
            <w:tcBorders>
              <w:top w:val="single" w:sz="18" w:space="0" w:color="auto"/>
              <w:left w:val="single" w:sz="12" w:space="0" w:color="auto"/>
              <w:bottom w:val="single" w:sz="4" w:space="0" w:color="auto"/>
              <w:right w:val="single" w:sz="12" w:space="0" w:color="auto"/>
            </w:tcBorders>
            <w:shd w:val="clear" w:color="auto" w:fill="auto"/>
            <w:vAlign w:val="center"/>
            <w:hideMark/>
          </w:tcPr>
          <w:p w14:paraId="0BCE007E" w14:textId="77777777" w:rsidR="001B3D7F" w:rsidRPr="001B3D7F" w:rsidRDefault="001B3D7F" w:rsidP="001B3D7F">
            <w:pPr>
              <w:suppressAutoHyphens/>
              <w:spacing w:after="0" w:line="240" w:lineRule="auto"/>
              <w:jc w:val="center"/>
              <w:rPr>
                <w:rFonts w:ascii="Times New Roman" w:eastAsia="Times New Roman" w:hAnsi="Times New Roman" w:cs="Times New Roman"/>
                <w:b/>
                <w:bCs/>
                <w:color w:val="000000"/>
                <w:sz w:val="24"/>
                <w:szCs w:val="24"/>
                <w:lang w:eastAsia="ru-RU"/>
              </w:rPr>
            </w:pPr>
            <w:r w:rsidRPr="001B3D7F">
              <w:rPr>
                <w:rFonts w:ascii="Times New Roman" w:eastAsia="Times New Roman" w:hAnsi="Times New Roman" w:cs="Times New Roman"/>
                <w:b/>
                <w:bCs/>
                <w:color w:val="000000"/>
                <w:sz w:val="24"/>
                <w:szCs w:val="24"/>
                <w:lang w:eastAsia="ru-RU"/>
              </w:rPr>
              <w:t>Стоимость 1 кв.м за 2 кв. (первичный рынок), данные Росстата</w:t>
            </w:r>
          </w:p>
        </w:tc>
        <w:tc>
          <w:tcPr>
            <w:tcW w:w="1559" w:type="dxa"/>
            <w:vMerge w:val="restart"/>
            <w:tcBorders>
              <w:top w:val="single" w:sz="18" w:space="0" w:color="auto"/>
              <w:left w:val="single" w:sz="12" w:space="0" w:color="auto"/>
              <w:bottom w:val="single" w:sz="4" w:space="0" w:color="auto"/>
              <w:right w:val="single" w:sz="12" w:space="0" w:color="auto"/>
            </w:tcBorders>
            <w:shd w:val="clear" w:color="auto" w:fill="auto"/>
            <w:vAlign w:val="center"/>
            <w:hideMark/>
          </w:tcPr>
          <w:p w14:paraId="78F5AA60" w14:textId="77777777" w:rsidR="001B3D7F" w:rsidRPr="001B3D7F" w:rsidRDefault="001B3D7F" w:rsidP="001B3D7F">
            <w:pPr>
              <w:suppressAutoHyphens/>
              <w:spacing w:after="0" w:line="240" w:lineRule="auto"/>
              <w:jc w:val="center"/>
              <w:rPr>
                <w:rFonts w:ascii="Times New Roman" w:eastAsia="Times New Roman" w:hAnsi="Times New Roman" w:cs="Times New Roman"/>
                <w:b/>
                <w:bCs/>
                <w:color w:val="000000"/>
                <w:sz w:val="24"/>
                <w:szCs w:val="24"/>
                <w:lang w:eastAsia="ru-RU"/>
              </w:rPr>
            </w:pPr>
            <w:r w:rsidRPr="001B3D7F">
              <w:rPr>
                <w:rFonts w:ascii="Times New Roman" w:eastAsia="Times New Roman" w:hAnsi="Times New Roman" w:cs="Times New Roman"/>
                <w:b/>
                <w:bCs/>
                <w:color w:val="000000"/>
                <w:sz w:val="24"/>
                <w:szCs w:val="24"/>
                <w:lang w:eastAsia="ru-RU"/>
              </w:rPr>
              <w:t>Стоимость 1 кв.м за 2 кв. (вторичный рынок), данные Росстата</w:t>
            </w:r>
          </w:p>
        </w:tc>
        <w:tc>
          <w:tcPr>
            <w:tcW w:w="1538" w:type="dxa"/>
            <w:vMerge w:val="restart"/>
            <w:tcBorders>
              <w:top w:val="single" w:sz="18" w:space="0" w:color="auto"/>
              <w:left w:val="single" w:sz="12" w:space="0" w:color="auto"/>
              <w:bottom w:val="single" w:sz="4" w:space="0" w:color="auto"/>
              <w:right w:val="single" w:sz="18" w:space="0" w:color="auto"/>
            </w:tcBorders>
            <w:shd w:val="clear" w:color="auto" w:fill="auto"/>
            <w:vAlign w:val="center"/>
            <w:hideMark/>
          </w:tcPr>
          <w:p w14:paraId="03962575" w14:textId="77777777" w:rsidR="001B3D7F" w:rsidRPr="001B3D7F" w:rsidRDefault="001B3D7F" w:rsidP="001B3D7F">
            <w:pPr>
              <w:suppressAutoHyphens/>
              <w:spacing w:after="0" w:line="240" w:lineRule="auto"/>
              <w:jc w:val="center"/>
              <w:rPr>
                <w:rFonts w:ascii="Times New Roman" w:eastAsia="Times New Roman" w:hAnsi="Times New Roman" w:cs="Times New Roman"/>
                <w:b/>
                <w:bCs/>
                <w:color w:val="000000"/>
                <w:sz w:val="24"/>
                <w:szCs w:val="24"/>
                <w:lang w:eastAsia="ru-RU"/>
              </w:rPr>
            </w:pPr>
            <w:r w:rsidRPr="001B3D7F">
              <w:rPr>
                <w:rFonts w:ascii="Times New Roman" w:eastAsia="Times New Roman" w:hAnsi="Times New Roman" w:cs="Times New Roman"/>
                <w:b/>
                <w:bCs/>
                <w:color w:val="000000"/>
                <w:sz w:val="24"/>
                <w:szCs w:val="24"/>
                <w:lang w:eastAsia="ru-RU"/>
              </w:rPr>
              <w:t xml:space="preserve">РАЗНИЦА </w:t>
            </w:r>
            <w:r w:rsidRPr="001B3D7F">
              <w:rPr>
                <w:rFonts w:ascii="Times New Roman" w:eastAsia="Times New Roman" w:hAnsi="Times New Roman" w:cs="Times New Roman"/>
                <w:b/>
                <w:bCs/>
                <w:color w:val="000000"/>
                <w:sz w:val="20"/>
                <w:szCs w:val="20"/>
                <w:lang w:eastAsia="ru-RU"/>
              </w:rPr>
              <w:t>(значений Минстроя России с первичным рынком)</w:t>
            </w:r>
          </w:p>
        </w:tc>
      </w:tr>
      <w:tr w:rsidR="001B3D7F" w:rsidRPr="001B3D7F" w14:paraId="288572FE" w14:textId="77777777" w:rsidTr="00367103">
        <w:trPr>
          <w:trHeight w:val="375"/>
        </w:trPr>
        <w:tc>
          <w:tcPr>
            <w:tcW w:w="3135" w:type="dxa"/>
            <w:gridSpan w:val="2"/>
            <w:vMerge/>
            <w:tcBorders>
              <w:top w:val="single" w:sz="4" w:space="0" w:color="000000"/>
              <w:left w:val="single" w:sz="18" w:space="0" w:color="auto"/>
              <w:bottom w:val="single" w:sz="4" w:space="0" w:color="000000"/>
              <w:right w:val="single" w:sz="12" w:space="0" w:color="auto"/>
            </w:tcBorders>
            <w:vAlign w:val="center"/>
            <w:hideMark/>
          </w:tcPr>
          <w:p w14:paraId="35637F08" w14:textId="77777777" w:rsidR="001B3D7F" w:rsidRPr="001B3D7F" w:rsidRDefault="001B3D7F" w:rsidP="001B3D7F">
            <w:pPr>
              <w:suppressAutoHyphens/>
              <w:spacing w:after="0" w:line="240" w:lineRule="auto"/>
              <w:rPr>
                <w:rFonts w:ascii="Times New Roman" w:eastAsia="Times New Roman" w:hAnsi="Times New Roman" w:cs="Times New Roman"/>
                <w:b/>
                <w:bCs/>
                <w:color w:val="000000"/>
                <w:sz w:val="24"/>
                <w:szCs w:val="24"/>
                <w:lang w:eastAsia="ru-RU"/>
              </w:rPr>
            </w:pPr>
          </w:p>
        </w:tc>
        <w:tc>
          <w:tcPr>
            <w:tcW w:w="1691" w:type="dxa"/>
            <w:vMerge/>
            <w:tcBorders>
              <w:top w:val="single" w:sz="4" w:space="0" w:color="auto"/>
              <w:left w:val="single" w:sz="12" w:space="0" w:color="auto"/>
              <w:bottom w:val="single" w:sz="4" w:space="0" w:color="auto"/>
              <w:right w:val="single" w:sz="12" w:space="0" w:color="auto"/>
            </w:tcBorders>
            <w:vAlign w:val="center"/>
            <w:hideMark/>
          </w:tcPr>
          <w:p w14:paraId="450D2601" w14:textId="77777777" w:rsidR="001B3D7F" w:rsidRPr="001B3D7F" w:rsidRDefault="001B3D7F" w:rsidP="001B3D7F">
            <w:pPr>
              <w:suppressAutoHyphens/>
              <w:spacing w:after="0" w:line="240" w:lineRule="auto"/>
              <w:rPr>
                <w:rFonts w:ascii="Times New Roman" w:eastAsia="Times New Roman" w:hAnsi="Times New Roman" w:cs="Times New Roman"/>
                <w:b/>
                <w:bCs/>
                <w:color w:val="000000"/>
                <w:sz w:val="24"/>
                <w:szCs w:val="24"/>
                <w:lang w:eastAsia="ru-RU"/>
              </w:rPr>
            </w:pPr>
          </w:p>
        </w:tc>
        <w:tc>
          <w:tcPr>
            <w:tcW w:w="1701" w:type="dxa"/>
            <w:vMerge/>
            <w:tcBorders>
              <w:top w:val="single" w:sz="4" w:space="0" w:color="auto"/>
              <w:left w:val="single" w:sz="12" w:space="0" w:color="auto"/>
              <w:bottom w:val="single" w:sz="4" w:space="0" w:color="auto"/>
              <w:right w:val="single" w:sz="12" w:space="0" w:color="auto"/>
            </w:tcBorders>
            <w:vAlign w:val="center"/>
            <w:hideMark/>
          </w:tcPr>
          <w:p w14:paraId="2477D4DF" w14:textId="77777777" w:rsidR="001B3D7F" w:rsidRPr="001B3D7F" w:rsidRDefault="001B3D7F" w:rsidP="001B3D7F">
            <w:pPr>
              <w:suppressAutoHyphens/>
              <w:spacing w:after="0" w:line="240" w:lineRule="auto"/>
              <w:rPr>
                <w:rFonts w:ascii="Times New Roman" w:eastAsia="Times New Roman" w:hAnsi="Times New Roman" w:cs="Times New Roman"/>
                <w:b/>
                <w:bCs/>
                <w:color w:val="000000"/>
                <w:sz w:val="24"/>
                <w:szCs w:val="24"/>
                <w:lang w:eastAsia="ru-RU"/>
              </w:rPr>
            </w:pPr>
          </w:p>
        </w:tc>
        <w:tc>
          <w:tcPr>
            <w:tcW w:w="1559" w:type="dxa"/>
            <w:vMerge/>
            <w:tcBorders>
              <w:top w:val="single" w:sz="4" w:space="0" w:color="auto"/>
              <w:left w:val="single" w:sz="12" w:space="0" w:color="auto"/>
              <w:bottom w:val="single" w:sz="4" w:space="0" w:color="auto"/>
              <w:right w:val="single" w:sz="12" w:space="0" w:color="auto"/>
            </w:tcBorders>
            <w:vAlign w:val="center"/>
            <w:hideMark/>
          </w:tcPr>
          <w:p w14:paraId="242E470E" w14:textId="77777777" w:rsidR="001B3D7F" w:rsidRPr="001B3D7F" w:rsidRDefault="001B3D7F" w:rsidP="001B3D7F">
            <w:pPr>
              <w:suppressAutoHyphens/>
              <w:spacing w:after="0" w:line="240" w:lineRule="auto"/>
              <w:rPr>
                <w:rFonts w:ascii="Times New Roman" w:eastAsia="Times New Roman" w:hAnsi="Times New Roman" w:cs="Times New Roman"/>
                <w:b/>
                <w:bCs/>
                <w:color w:val="000000"/>
                <w:sz w:val="24"/>
                <w:szCs w:val="24"/>
                <w:lang w:eastAsia="ru-RU"/>
              </w:rPr>
            </w:pPr>
          </w:p>
        </w:tc>
        <w:tc>
          <w:tcPr>
            <w:tcW w:w="1538" w:type="dxa"/>
            <w:vMerge/>
            <w:tcBorders>
              <w:top w:val="single" w:sz="4" w:space="0" w:color="auto"/>
              <w:left w:val="single" w:sz="12" w:space="0" w:color="auto"/>
              <w:bottom w:val="single" w:sz="4" w:space="0" w:color="auto"/>
              <w:right w:val="single" w:sz="18" w:space="0" w:color="auto"/>
            </w:tcBorders>
            <w:vAlign w:val="center"/>
            <w:hideMark/>
          </w:tcPr>
          <w:p w14:paraId="1E68A7F9" w14:textId="77777777" w:rsidR="001B3D7F" w:rsidRPr="001B3D7F" w:rsidRDefault="001B3D7F" w:rsidP="001B3D7F">
            <w:pPr>
              <w:suppressAutoHyphens/>
              <w:spacing w:after="0" w:line="240" w:lineRule="auto"/>
              <w:rPr>
                <w:rFonts w:ascii="Times New Roman" w:eastAsia="Times New Roman" w:hAnsi="Times New Roman" w:cs="Times New Roman"/>
                <w:b/>
                <w:bCs/>
                <w:color w:val="000000"/>
                <w:sz w:val="24"/>
                <w:szCs w:val="24"/>
                <w:lang w:eastAsia="ru-RU"/>
              </w:rPr>
            </w:pPr>
          </w:p>
        </w:tc>
        <w:tc>
          <w:tcPr>
            <w:tcW w:w="236" w:type="dxa"/>
            <w:tcBorders>
              <w:top w:val="nil"/>
              <w:left w:val="single" w:sz="18" w:space="0" w:color="auto"/>
              <w:bottom w:val="nil"/>
              <w:right w:val="nil"/>
            </w:tcBorders>
            <w:shd w:val="clear" w:color="auto" w:fill="auto"/>
            <w:noWrap/>
            <w:vAlign w:val="bottom"/>
            <w:hideMark/>
          </w:tcPr>
          <w:p w14:paraId="3000C4AA" w14:textId="77777777" w:rsidR="001B3D7F" w:rsidRPr="001B3D7F" w:rsidRDefault="001B3D7F" w:rsidP="001B3D7F">
            <w:pPr>
              <w:suppressAutoHyphens/>
              <w:spacing w:after="0" w:line="240" w:lineRule="auto"/>
              <w:jc w:val="center"/>
              <w:rPr>
                <w:rFonts w:ascii="Times New Roman" w:eastAsia="Times New Roman" w:hAnsi="Times New Roman" w:cs="Times New Roman"/>
                <w:b/>
                <w:bCs/>
                <w:color w:val="000000"/>
                <w:sz w:val="24"/>
                <w:szCs w:val="24"/>
                <w:lang w:eastAsia="ru-RU"/>
              </w:rPr>
            </w:pPr>
          </w:p>
        </w:tc>
      </w:tr>
      <w:tr w:rsidR="001B3D7F" w:rsidRPr="001B3D7F" w14:paraId="10B2124F" w14:textId="77777777" w:rsidTr="00367103">
        <w:trPr>
          <w:trHeight w:val="1530"/>
        </w:trPr>
        <w:tc>
          <w:tcPr>
            <w:tcW w:w="3135" w:type="dxa"/>
            <w:gridSpan w:val="2"/>
            <w:vMerge/>
            <w:tcBorders>
              <w:top w:val="single" w:sz="4" w:space="0" w:color="000000"/>
              <w:left w:val="single" w:sz="18" w:space="0" w:color="auto"/>
              <w:bottom w:val="single" w:sz="18" w:space="0" w:color="auto"/>
              <w:right w:val="single" w:sz="12" w:space="0" w:color="auto"/>
            </w:tcBorders>
            <w:vAlign w:val="center"/>
            <w:hideMark/>
          </w:tcPr>
          <w:p w14:paraId="22994DD2" w14:textId="77777777" w:rsidR="001B3D7F" w:rsidRPr="001B3D7F" w:rsidRDefault="001B3D7F" w:rsidP="001B3D7F">
            <w:pPr>
              <w:suppressAutoHyphens/>
              <w:spacing w:after="0" w:line="240" w:lineRule="auto"/>
              <w:rPr>
                <w:rFonts w:ascii="Times New Roman" w:eastAsia="Times New Roman" w:hAnsi="Times New Roman" w:cs="Times New Roman"/>
                <w:b/>
                <w:bCs/>
                <w:color w:val="000000"/>
                <w:sz w:val="24"/>
                <w:szCs w:val="24"/>
                <w:lang w:eastAsia="ru-RU"/>
              </w:rPr>
            </w:pPr>
          </w:p>
        </w:tc>
        <w:tc>
          <w:tcPr>
            <w:tcW w:w="1691" w:type="dxa"/>
            <w:vMerge/>
            <w:tcBorders>
              <w:top w:val="single" w:sz="4" w:space="0" w:color="auto"/>
              <w:left w:val="single" w:sz="12" w:space="0" w:color="auto"/>
              <w:bottom w:val="single" w:sz="18" w:space="0" w:color="auto"/>
              <w:right w:val="single" w:sz="12" w:space="0" w:color="auto"/>
            </w:tcBorders>
            <w:vAlign w:val="center"/>
            <w:hideMark/>
          </w:tcPr>
          <w:p w14:paraId="6E4B3911" w14:textId="77777777" w:rsidR="001B3D7F" w:rsidRPr="001B3D7F" w:rsidRDefault="001B3D7F" w:rsidP="001B3D7F">
            <w:pPr>
              <w:suppressAutoHyphens/>
              <w:spacing w:after="0" w:line="240" w:lineRule="auto"/>
              <w:rPr>
                <w:rFonts w:ascii="Times New Roman" w:eastAsia="Times New Roman" w:hAnsi="Times New Roman" w:cs="Times New Roman"/>
                <w:b/>
                <w:bCs/>
                <w:color w:val="000000"/>
                <w:sz w:val="24"/>
                <w:szCs w:val="24"/>
                <w:lang w:eastAsia="ru-RU"/>
              </w:rPr>
            </w:pPr>
          </w:p>
        </w:tc>
        <w:tc>
          <w:tcPr>
            <w:tcW w:w="1701" w:type="dxa"/>
            <w:vMerge/>
            <w:tcBorders>
              <w:top w:val="single" w:sz="4" w:space="0" w:color="auto"/>
              <w:left w:val="single" w:sz="12" w:space="0" w:color="auto"/>
              <w:bottom w:val="single" w:sz="18" w:space="0" w:color="auto"/>
              <w:right w:val="single" w:sz="12" w:space="0" w:color="auto"/>
            </w:tcBorders>
            <w:vAlign w:val="center"/>
            <w:hideMark/>
          </w:tcPr>
          <w:p w14:paraId="56D941D4" w14:textId="77777777" w:rsidR="001B3D7F" w:rsidRPr="001B3D7F" w:rsidRDefault="001B3D7F" w:rsidP="001B3D7F">
            <w:pPr>
              <w:suppressAutoHyphens/>
              <w:spacing w:after="0" w:line="240" w:lineRule="auto"/>
              <w:rPr>
                <w:rFonts w:ascii="Times New Roman" w:eastAsia="Times New Roman" w:hAnsi="Times New Roman" w:cs="Times New Roman"/>
                <w:b/>
                <w:bCs/>
                <w:color w:val="000000"/>
                <w:sz w:val="24"/>
                <w:szCs w:val="24"/>
                <w:lang w:eastAsia="ru-RU"/>
              </w:rPr>
            </w:pPr>
          </w:p>
        </w:tc>
        <w:tc>
          <w:tcPr>
            <w:tcW w:w="1559" w:type="dxa"/>
            <w:vMerge/>
            <w:tcBorders>
              <w:top w:val="single" w:sz="4" w:space="0" w:color="auto"/>
              <w:left w:val="single" w:sz="12" w:space="0" w:color="auto"/>
              <w:bottom w:val="single" w:sz="18" w:space="0" w:color="auto"/>
              <w:right w:val="single" w:sz="12" w:space="0" w:color="auto"/>
            </w:tcBorders>
            <w:vAlign w:val="center"/>
            <w:hideMark/>
          </w:tcPr>
          <w:p w14:paraId="67BF3735" w14:textId="77777777" w:rsidR="001B3D7F" w:rsidRPr="001B3D7F" w:rsidRDefault="001B3D7F" w:rsidP="001B3D7F">
            <w:pPr>
              <w:suppressAutoHyphens/>
              <w:spacing w:after="0" w:line="240" w:lineRule="auto"/>
              <w:rPr>
                <w:rFonts w:ascii="Times New Roman" w:eastAsia="Times New Roman" w:hAnsi="Times New Roman" w:cs="Times New Roman"/>
                <w:b/>
                <w:bCs/>
                <w:color w:val="000000"/>
                <w:sz w:val="24"/>
                <w:szCs w:val="24"/>
                <w:lang w:eastAsia="ru-RU"/>
              </w:rPr>
            </w:pPr>
          </w:p>
        </w:tc>
        <w:tc>
          <w:tcPr>
            <w:tcW w:w="1538" w:type="dxa"/>
            <w:vMerge/>
            <w:tcBorders>
              <w:top w:val="single" w:sz="4" w:space="0" w:color="auto"/>
              <w:left w:val="single" w:sz="12" w:space="0" w:color="auto"/>
              <w:bottom w:val="single" w:sz="18" w:space="0" w:color="auto"/>
              <w:right w:val="single" w:sz="18" w:space="0" w:color="auto"/>
            </w:tcBorders>
            <w:vAlign w:val="center"/>
            <w:hideMark/>
          </w:tcPr>
          <w:p w14:paraId="2DB5DA40" w14:textId="77777777" w:rsidR="001B3D7F" w:rsidRPr="001B3D7F" w:rsidRDefault="001B3D7F" w:rsidP="001B3D7F">
            <w:pPr>
              <w:suppressAutoHyphens/>
              <w:spacing w:after="0" w:line="240" w:lineRule="auto"/>
              <w:rPr>
                <w:rFonts w:ascii="Times New Roman" w:eastAsia="Times New Roman" w:hAnsi="Times New Roman" w:cs="Times New Roman"/>
                <w:b/>
                <w:bCs/>
                <w:color w:val="000000"/>
                <w:sz w:val="24"/>
                <w:szCs w:val="24"/>
                <w:lang w:eastAsia="ru-RU"/>
              </w:rPr>
            </w:pPr>
          </w:p>
        </w:tc>
        <w:tc>
          <w:tcPr>
            <w:tcW w:w="236" w:type="dxa"/>
            <w:tcBorders>
              <w:top w:val="nil"/>
              <w:left w:val="single" w:sz="18" w:space="0" w:color="auto"/>
              <w:bottom w:val="nil"/>
              <w:right w:val="nil"/>
            </w:tcBorders>
            <w:shd w:val="clear" w:color="auto" w:fill="auto"/>
            <w:noWrap/>
            <w:vAlign w:val="bottom"/>
            <w:hideMark/>
          </w:tcPr>
          <w:p w14:paraId="3482959A"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6508FE36" w14:textId="77777777" w:rsidTr="00367103">
        <w:trPr>
          <w:trHeight w:val="375"/>
        </w:trPr>
        <w:tc>
          <w:tcPr>
            <w:tcW w:w="3135" w:type="dxa"/>
            <w:gridSpan w:val="2"/>
            <w:tcBorders>
              <w:top w:val="single" w:sz="18" w:space="0" w:color="auto"/>
              <w:left w:val="single" w:sz="18" w:space="0" w:color="auto"/>
              <w:bottom w:val="single" w:sz="4" w:space="0" w:color="000000"/>
              <w:right w:val="single" w:sz="12" w:space="0" w:color="auto"/>
            </w:tcBorders>
            <w:shd w:val="clear" w:color="auto" w:fill="auto"/>
            <w:vAlign w:val="center"/>
            <w:hideMark/>
          </w:tcPr>
          <w:p w14:paraId="1A75209E" w14:textId="77777777" w:rsidR="001B3D7F" w:rsidRPr="001B3D7F" w:rsidRDefault="001B3D7F" w:rsidP="001B3D7F">
            <w:pPr>
              <w:suppressAutoHyphens/>
              <w:spacing w:after="0" w:line="240" w:lineRule="auto"/>
              <w:rPr>
                <w:rFonts w:ascii="Times New Roman" w:eastAsia="Times New Roman" w:hAnsi="Times New Roman" w:cs="Times New Roman"/>
                <w:b/>
                <w:bCs/>
                <w:color w:val="000000"/>
                <w:sz w:val="24"/>
                <w:szCs w:val="24"/>
                <w:lang w:eastAsia="ru-RU"/>
              </w:rPr>
            </w:pPr>
            <w:r w:rsidRPr="001B3D7F">
              <w:rPr>
                <w:rFonts w:ascii="Times New Roman" w:eastAsia="Times New Roman" w:hAnsi="Times New Roman" w:cs="Times New Roman"/>
                <w:b/>
                <w:bCs/>
                <w:color w:val="000000"/>
                <w:sz w:val="24"/>
                <w:szCs w:val="24"/>
                <w:lang w:eastAsia="ru-RU"/>
              </w:rPr>
              <w:t>Центральный ФО</w:t>
            </w:r>
          </w:p>
        </w:tc>
        <w:tc>
          <w:tcPr>
            <w:tcW w:w="1691" w:type="dxa"/>
            <w:tcBorders>
              <w:top w:val="single" w:sz="18" w:space="0" w:color="auto"/>
              <w:left w:val="single" w:sz="12" w:space="0" w:color="auto"/>
              <w:bottom w:val="single" w:sz="4" w:space="0" w:color="auto"/>
              <w:right w:val="single" w:sz="12" w:space="0" w:color="auto"/>
            </w:tcBorders>
            <w:shd w:val="clear" w:color="auto" w:fill="auto"/>
            <w:noWrap/>
            <w:vAlign w:val="bottom"/>
            <w:hideMark/>
          </w:tcPr>
          <w:p w14:paraId="1A70FE8E"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701" w:type="dxa"/>
            <w:tcBorders>
              <w:top w:val="single" w:sz="18" w:space="0" w:color="auto"/>
              <w:left w:val="single" w:sz="12" w:space="0" w:color="auto"/>
              <w:bottom w:val="single" w:sz="4" w:space="0" w:color="auto"/>
              <w:right w:val="single" w:sz="12" w:space="0" w:color="auto"/>
            </w:tcBorders>
            <w:shd w:val="clear" w:color="auto" w:fill="auto"/>
            <w:noWrap/>
            <w:hideMark/>
          </w:tcPr>
          <w:p w14:paraId="7BE2470D" w14:textId="77777777" w:rsidR="001B3D7F" w:rsidRPr="001B3D7F" w:rsidRDefault="001B3D7F" w:rsidP="001B3D7F">
            <w:pPr>
              <w:suppressAutoHyphens/>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559" w:type="dxa"/>
            <w:tcBorders>
              <w:top w:val="single" w:sz="18" w:space="0" w:color="auto"/>
              <w:left w:val="single" w:sz="12" w:space="0" w:color="auto"/>
              <w:bottom w:val="single" w:sz="4" w:space="0" w:color="auto"/>
              <w:right w:val="single" w:sz="12" w:space="0" w:color="auto"/>
            </w:tcBorders>
            <w:shd w:val="clear" w:color="auto" w:fill="auto"/>
            <w:noWrap/>
            <w:hideMark/>
          </w:tcPr>
          <w:p w14:paraId="32CCCA24" w14:textId="77777777" w:rsidR="001B3D7F" w:rsidRPr="001B3D7F" w:rsidRDefault="001B3D7F" w:rsidP="001B3D7F">
            <w:pPr>
              <w:suppressAutoHyphens/>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538" w:type="dxa"/>
            <w:tcBorders>
              <w:top w:val="single" w:sz="18" w:space="0" w:color="auto"/>
              <w:left w:val="single" w:sz="12" w:space="0" w:color="auto"/>
              <w:bottom w:val="single" w:sz="4" w:space="0" w:color="auto"/>
              <w:right w:val="single" w:sz="18" w:space="0" w:color="auto"/>
            </w:tcBorders>
            <w:shd w:val="clear" w:color="auto" w:fill="auto"/>
            <w:noWrap/>
            <w:vAlign w:val="bottom"/>
            <w:hideMark/>
          </w:tcPr>
          <w:p w14:paraId="757389D6"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36" w:type="dxa"/>
            <w:tcBorders>
              <w:left w:val="single" w:sz="18" w:space="0" w:color="auto"/>
            </w:tcBorders>
            <w:vAlign w:val="center"/>
            <w:hideMark/>
          </w:tcPr>
          <w:p w14:paraId="6C7BD0DF"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13A028BE"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250D398E"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0765D18F"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Белгородская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68250DAC"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48 169,0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708A7E8F"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70 557,4</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0C26368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57 416,5</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310789C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-22 388,4</w:t>
            </w:r>
          </w:p>
        </w:tc>
        <w:tc>
          <w:tcPr>
            <w:tcW w:w="236" w:type="dxa"/>
            <w:tcBorders>
              <w:left w:val="single" w:sz="18" w:space="0" w:color="auto"/>
            </w:tcBorders>
            <w:vAlign w:val="center"/>
            <w:hideMark/>
          </w:tcPr>
          <w:p w14:paraId="093D66DF"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3682B26F"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0247CF8D"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17F2157D"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Брянская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3D2F17E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34 190,0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52B4F24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47 831,0</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02C057B5"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38 304,1</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27F1652A"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-13 641,0</w:t>
            </w:r>
          </w:p>
        </w:tc>
        <w:tc>
          <w:tcPr>
            <w:tcW w:w="236" w:type="dxa"/>
            <w:tcBorders>
              <w:left w:val="single" w:sz="18" w:space="0" w:color="auto"/>
            </w:tcBorders>
            <w:vAlign w:val="center"/>
            <w:hideMark/>
          </w:tcPr>
          <w:p w14:paraId="72C2CEC1"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0585B127"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4F040A97"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69171A85"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Владимирская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36614E1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38 153,0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4DFD7FC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48 580,6</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111CC53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54 992,9</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17C5F45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-10 427,6</w:t>
            </w:r>
          </w:p>
        </w:tc>
        <w:tc>
          <w:tcPr>
            <w:tcW w:w="236" w:type="dxa"/>
            <w:tcBorders>
              <w:left w:val="single" w:sz="18" w:space="0" w:color="auto"/>
            </w:tcBorders>
            <w:vAlign w:val="center"/>
            <w:hideMark/>
          </w:tcPr>
          <w:p w14:paraId="203AA982"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38A9D4FD"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74E9DF3C"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4B25F83B"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Воронежская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0AB0DDF5"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43 785,0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3E3FB06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62 147,2</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2C5F6CA9"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52 850,0</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63D851EE"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-18 362,2</w:t>
            </w:r>
          </w:p>
        </w:tc>
        <w:tc>
          <w:tcPr>
            <w:tcW w:w="236" w:type="dxa"/>
            <w:tcBorders>
              <w:left w:val="single" w:sz="18" w:space="0" w:color="auto"/>
            </w:tcBorders>
            <w:vAlign w:val="center"/>
            <w:hideMark/>
          </w:tcPr>
          <w:p w14:paraId="7CCBFCB0"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12A8A163"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665CBADC"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0E7978AB"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Ивановская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6516FD6E"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35 766,0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3E053F7A"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48 615,7</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6A60EEFA"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43 700,1</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23BCEDD9"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-12 849,7</w:t>
            </w:r>
          </w:p>
        </w:tc>
        <w:tc>
          <w:tcPr>
            <w:tcW w:w="236" w:type="dxa"/>
            <w:tcBorders>
              <w:left w:val="single" w:sz="18" w:space="0" w:color="auto"/>
            </w:tcBorders>
            <w:vAlign w:val="center"/>
            <w:hideMark/>
          </w:tcPr>
          <w:p w14:paraId="21FD6F6E"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0EE20771"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6A43FEF2"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4D987BA8"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Калужская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6DCCAB8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44 845,0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5FDD4F8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60 074,7</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4840E70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56 111,5</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7CECC4F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-15 229,7</w:t>
            </w:r>
          </w:p>
        </w:tc>
        <w:tc>
          <w:tcPr>
            <w:tcW w:w="236" w:type="dxa"/>
            <w:tcBorders>
              <w:left w:val="single" w:sz="18" w:space="0" w:color="auto"/>
            </w:tcBorders>
            <w:vAlign w:val="center"/>
            <w:hideMark/>
          </w:tcPr>
          <w:p w14:paraId="224D69D6"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3ABC66F2"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10444595"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262E1C34"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Костромская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51FCBDC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36 505,0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6809285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56 044,9</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425CD85C"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46 982,2</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7EE523F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-19 539,9</w:t>
            </w:r>
          </w:p>
        </w:tc>
        <w:tc>
          <w:tcPr>
            <w:tcW w:w="236" w:type="dxa"/>
            <w:tcBorders>
              <w:left w:val="single" w:sz="18" w:space="0" w:color="auto"/>
            </w:tcBorders>
            <w:vAlign w:val="center"/>
            <w:hideMark/>
          </w:tcPr>
          <w:p w14:paraId="37A11C03"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6D8E82D3"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68C6332B"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16A5EFFC"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Курская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76F45795"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40 264,0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16D0E27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57 689,0</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668BF7DE"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55 712,3</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22B0F24A"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-17 425,0</w:t>
            </w:r>
          </w:p>
        </w:tc>
        <w:tc>
          <w:tcPr>
            <w:tcW w:w="236" w:type="dxa"/>
            <w:tcBorders>
              <w:left w:val="single" w:sz="18" w:space="0" w:color="auto"/>
            </w:tcBorders>
            <w:vAlign w:val="center"/>
            <w:hideMark/>
          </w:tcPr>
          <w:p w14:paraId="794BD746"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1D4EFB4C"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0F3DD629"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524D9FF6"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Липецкая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06FE7BA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39 107,0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6BD9B27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53 743,5</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19A07D6A"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56 811,1</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3CF7FA7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-14 636,5</w:t>
            </w:r>
          </w:p>
        </w:tc>
        <w:tc>
          <w:tcPr>
            <w:tcW w:w="236" w:type="dxa"/>
            <w:tcBorders>
              <w:left w:val="single" w:sz="18" w:space="0" w:color="auto"/>
            </w:tcBorders>
            <w:vAlign w:val="center"/>
            <w:hideMark/>
          </w:tcPr>
          <w:p w14:paraId="105162FB"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67617ACF"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7A0B4A5A"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1E30644B"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Московская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418465F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71 526,0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0F49857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122 257,1</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1291BE9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88 778,1</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7C49353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-50 731,1</w:t>
            </w:r>
          </w:p>
        </w:tc>
        <w:tc>
          <w:tcPr>
            <w:tcW w:w="236" w:type="dxa"/>
            <w:tcBorders>
              <w:left w:val="single" w:sz="18" w:space="0" w:color="auto"/>
            </w:tcBorders>
            <w:vAlign w:val="center"/>
            <w:hideMark/>
          </w:tcPr>
          <w:p w14:paraId="1F8C6092"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2903D276"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21B132C4"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25F53B55"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Орловская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4BF1F33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36 909,0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1C0C357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59 459,9</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1B6BB75A"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48 559,9</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0E65B61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-22 550,9</w:t>
            </w:r>
          </w:p>
        </w:tc>
        <w:tc>
          <w:tcPr>
            <w:tcW w:w="236" w:type="dxa"/>
            <w:tcBorders>
              <w:left w:val="single" w:sz="18" w:space="0" w:color="auto"/>
            </w:tcBorders>
            <w:vAlign w:val="center"/>
            <w:hideMark/>
          </w:tcPr>
          <w:p w14:paraId="6F0835C6"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0249B3B5"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12ADB124"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2C71755E"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Рязанская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17B04EF9"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41 628,0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61D2664B"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60 652,8</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5FAB422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52 723,7</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4815DC7C"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-19 024,8</w:t>
            </w:r>
          </w:p>
        </w:tc>
        <w:tc>
          <w:tcPr>
            <w:tcW w:w="236" w:type="dxa"/>
            <w:tcBorders>
              <w:left w:val="single" w:sz="18" w:space="0" w:color="auto"/>
            </w:tcBorders>
            <w:vAlign w:val="center"/>
            <w:hideMark/>
          </w:tcPr>
          <w:p w14:paraId="09B866BA"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7464ECE8"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607FDAD4"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23FADA13"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Смоленская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698CDA5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34 505,0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5BA090AC"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51 272,6</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39DAED41"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34 655,1</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1ECC9721"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-16 767,6</w:t>
            </w:r>
          </w:p>
        </w:tc>
        <w:tc>
          <w:tcPr>
            <w:tcW w:w="236" w:type="dxa"/>
            <w:tcBorders>
              <w:left w:val="single" w:sz="18" w:space="0" w:color="auto"/>
            </w:tcBorders>
            <w:vAlign w:val="center"/>
            <w:hideMark/>
          </w:tcPr>
          <w:p w14:paraId="29CE8F87"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20E67CBE"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5EE16954"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0892AED5"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Тамбовская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7E49E9C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36 803,0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7499A325"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46 118,0</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4514C365"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44 202,2</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4898C465"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-9 315,0</w:t>
            </w:r>
          </w:p>
        </w:tc>
        <w:tc>
          <w:tcPr>
            <w:tcW w:w="236" w:type="dxa"/>
            <w:tcBorders>
              <w:left w:val="single" w:sz="18" w:space="0" w:color="auto"/>
            </w:tcBorders>
            <w:vAlign w:val="center"/>
            <w:hideMark/>
          </w:tcPr>
          <w:p w14:paraId="27B33434"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19A43A95"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454C544C"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1C4AC832"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Тверская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7BEEDECE"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42 575,0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15E6915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56 589,1</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49620D2B"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60 180,9</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51A019AA"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-14 014,1</w:t>
            </w:r>
          </w:p>
        </w:tc>
        <w:tc>
          <w:tcPr>
            <w:tcW w:w="236" w:type="dxa"/>
            <w:tcBorders>
              <w:left w:val="single" w:sz="18" w:space="0" w:color="auto"/>
            </w:tcBorders>
            <w:vAlign w:val="center"/>
            <w:hideMark/>
          </w:tcPr>
          <w:p w14:paraId="06056FF2"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115485FA"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4C682B4A"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53518275"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Тульская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7906B4C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48 225,0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1151C37C"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68 895,8</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08C51E5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74 098,5</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0D292B6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-20 670,8</w:t>
            </w:r>
          </w:p>
        </w:tc>
        <w:tc>
          <w:tcPr>
            <w:tcW w:w="236" w:type="dxa"/>
            <w:tcBorders>
              <w:left w:val="single" w:sz="18" w:space="0" w:color="auto"/>
            </w:tcBorders>
            <w:vAlign w:val="center"/>
            <w:hideMark/>
          </w:tcPr>
          <w:p w14:paraId="7F739CD5"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13BCCE59"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72A47F31"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2BB05D8F"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Ярославская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2801FA0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44 339,0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6EE10E5E"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56 608,0</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4AF11EB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71 300,0</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1F3421FB"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-12 269,0</w:t>
            </w:r>
          </w:p>
        </w:tc>
        <w:tc>
          <w:tcPr>
            <w:tcW w:w="236" w:type="dxa"/>
            <w:tcBorders>
              <w:left w:val="single" w:sz="18" w:space="0" w:color="auto"/>
            </w:tcBorders>
            <w:vAlign w:val="center"/>
            <w:hideMark/>
          </w:tcPr>
          <w:p w14:paraId="2E08694F"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7F69A3D2" w14:textId="77777777" w:rsidTr="00367103">
        <w:trPr>
          <w:trHeight w:val="375"/>
        </w:trPr>
        <w:tc>
          <w:tcPr>
            <w:tcW w:w="346" w:type="dxa"/>
            <w:tcBorders>
              <w:top w:val="nil"/>
              <w:left w:val="single" w:sz="18" w:space="0" w:color="auto"/>
              <w:bottom w:val="single" w:sz="12" w:space="0" w:color="auto"/>
              <w:right w:val="nil"/>
            </w:tcBorders>
            <w:shd w:val="clear" w:color="auto" w:fill="auto"/>
            <w:vAlign w:val="center"/>
            <w:hideMark/>
          </w:tcPr>
          <w:p w14:paraId="4D44ED38"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12" w:space="0" w:color="auto"/>
              <w:right w:val="single" w:sz="12" w:space="0" w:color="auto"/>
            </w:tcBorders>
            <w:shd w:val="clear" w:color="auto" w:fill="auto"/>
            <w:vAlign w:val="center"/>
            <w:hideMark/>
          </w:tcPr>
          <w:p w14:paraId="684D62B8"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город Москва</w:t>
            </w:r>
          </w:p>
        </w:tc>
        <w:tc>
          <w:tcPr>
            <w:tcW w:w="1691" w:type="dxa"/>
            <w:tcBorders>
              <w:top w:val="nil"/>
              <w:left w:val="single" w:sz="12" w:space="0" w:color="auto"/>
              <w:bottom w:val="single" w:sz="12" w:space="0" w:color="auto"/>
              <w:right w:val="single" w:sz="12" w:space="0" w:color="auto"/>
            </w:tcBorders>
            <w:shd w:val="clear" w:color="auto" w:fill="auto"/>
            <w:noWrap/>
            <w:vAlign w:val="center"/>
            <w:hideMark/>
          </w:tcPr>
          <w:p w14:paraId="7BD123D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128 645,0</w:t>
            </w:r>
          </w:p>
        </w:tc>
        <w:tc>
          <w:tcPr>
            <w:tcW w:w="1701" w:type="dxa"/>
            <w:tcBorders>
              <w:top w:val="nil"/>
              <w:left w:val="single" w:sz="12" w:space="0" w:color="auto"/>
              <w:bottom w:val="single" w:sz="12" w:space="0" w:color="auto"/>
              <w:right w:val="single" w:sz="12" w:space="0" w:color="auto"/>
            </w:tcBorders>
            <w:shd w:val="clear" w:color="auto" w:fill="auto"/>
            <w:noWrap/>
            <w:vAlign w:val="center"/>
            <w:hideMark/>
          </w:tcPr>
          <w:p w14:paraId="215866F1"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277 383,6</w:t>
            </w:r>
          </w:p>
        </w:tc>
        <w:tc>
          <w:tcPr>
            <w:tcW w:w="1559" w:type="dxa"/>
            <w:tcBorders>
              <w:top w:val="nil"/>
              <w:left w:val="single" w:sz="12" w:space="0" w:color="auto"/>
              <w:bottom w:val="single" w:sz="12" w:space="0" w:color="auto"/>
              <w:right w:val="single" w:sz="12" w:space="0" w:color="auto"/>
            </w:tcBorders>
            <w:shd w:val="clear" w:color="auto" w:fill="auto"/>
            <w:noWrap/>
            <w:vAlign w:val="center"/>
            <w:hideMark/>
          </w:tcPr>
          <w:p w14:paraId="5771E6D1"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232 118,5</w:t>
            </w:r>
          </w:p>
        </w:tc>
        <w:tc>
          <w:tcPr>
            <w:tcW w:w="1538" w:type="dxa"/>
            <w:tcBorders>
              <w:top w:val="nil"/>
              <w:left w:val="single" w:sz="12" w:space="0" w:color="auto"/>
              <w:bottom w:val="single" w:sz="12" w:space="0" w:color="auto"/>
              <w:right w:val="single" w:sz="18" w:space="0" w:color="auto"/>
            </w:tcBorders>
            <w:shd w:val="clear" w:color="auto" w:fill="auto"/>
            <w:noWrap/>
            <w:vAlign w:val="center"/>
            <w:hideMark/>
          </w:tcPr>
          <w:p w14:paraId="47B0D3C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-148 738,6</w:t>
            </w:r>
          </w:p>
        </w:tc>
        <w:tc>
          <w:tcPr>
            <w:tcW w:w="236" w:type="dxa"/>
            <w:tcBorders>
              <w:left w:val="single" w:sz="18" w:space="0" w:color="auto"/>
            </w:tcBorders>
            <w:vAlign w:val="center"/>
            <w:hideMark/>
          </w:tcPr>
          <w:p w14:paraId="65B8D8FF"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7375D540" w14:textId="77777777" w:rsidTr="00367103">
        <w:trPr>
          <w:trHeight w:val="375"/>
        </w:trPr>
        <w:tc>
          <w:tcPr>
            <w:tcW w:w="3135" w:type="dxa"/>
            <w:gridSpan w:val="2"/>
            <w:tcBorders>
              <w:top w:val="single" w:sz="12" w:space="0" w:color="auto"/>
              <w:left w:val="single" w:sz="18" w:space="0" w:color="auto"/>
              <w:bottom w:val="single" w:sz="4" w:space="0" w:color="000000"/>
              <w:right w:val="single" w:sz="12" w:space="0" w:color="auto"/>
            </w:tcBorders>
            <w:shd w:val="clear" w:color="auto" w:fill="auto"/>
            <w:vAlign w:val="center"/>
            <w:hideMark/>
          </w:tcPr>
          <w:p w14:paraId="12BEB2CB" w14:textId="77777777" w:rsidR="001B3D7F" w:rsidRPr="001B3D7F" w:rsidRDefault="001B3D7F" w:rsidP="001B3D7F">
            <w:pPr>
              <w:suppressAutoHyphens/>
              <w:spacing w:after="0" w:line="240" w:lineRule="auto"/>
              <w:rPr>
                <w:rFonts w:ascii="Times New Roman" w:eastAsia="Times New Roman" w:hAnsi="Times New Roman" w:cs="Times New Roman"/>
                <w:b/>
                <w:bCs/>
                <w:color w:val="000000"/>
                <w:sz w:val="24"/>
                <w:szCs w:val="24"/>
                <w:lang w:eastAsia="ru-RU"/>
              </w:rPr>
            </w:pPr>
            <w:r w:rsidRPr="001B3D7F">
              <w:rPr>
                <w:rFonts w:ascii="Times New Roman" w:eastAsia="Times New Roman" w:hAnsi="Times New Roman" w:cs="Times New Roman"/>
                <w:b/>
                <w:bCs/>
                <w:color w:val="000000"/>
                <w:sz w:val="24"/>
                <w:szCs w:val="24"/>
                <w:lang w:eastAsia="ru-RU"/>
              </w:rPr>
              <w:t>Северо-Западный ФО</w:t>
            </w:r>
          </w:p>
        </w:tc>
        <w:tc>
          <w:tcPr>
            <w:tcW w:w="1691"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38DDC0D5"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701" w:type="dxa"/>
            <w:tcBorders>
              <w:top w:val="single" w:sz="12" w:space="0" w:color="auto"/>
              <w:left w:val="single" w:sz="12" w:space="0" w:color="auto"/>
              <w:bottom w:val="single" w:sz="4" w:space="0" w:color="auto"/>
              <w:right w:val="single" w:sz="12" w:space="0" w:color="auto"/>
            </w:tcBorders>
            <w:shd w:val="clear" w:color="auto" w:fill="auto"/>
            <w:noWrap/>
            <w:hideMark/>
          </w:tcPr>
          <w:p w14:paraId="2E3B6FDD" w14:textId="77777777" w:rsidR="001B3D7F" w:rsidRPr="001B3D7F" w:rsidRDefault="001B3D7F" w:rsidP="001B3D7F">
            <w:pPr>
              <w:suppressAutoHyphens/>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559" w:type="dxa"/>
            <w:tcBorders>
              <w:top w:val="single" w:sz="12" w:space="0" w:color="auto"/>
              <w:left w:val="single" w:sz="12" w:space="0" w:color="auto"/>
              <w:bottom w:val="single" w:sz="4" w:space="0" w:color="auto"/>
              <w:right w:val="single" w:sz="12" w:space="0" w:color="auto"/>
            </w:tcBorders>
            <w:shd w:val="clear" w:color="auto" w:fill="auto"/>
            <w:noWrap/>
            <w:hideMark/>
          </w:tcPr>
          <w:p w14:paraId="393F4BE0" w14:textId="77777777" w:rsidR="001B3D7F" w:rsidRPr="001B3D7F" w:rsidRDefault="001B3D7F" w:rsidP="001B3D7F">
            <w:pPr>
              <w:suppressAutoHyphens/>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538" w:type="dxa"/>
            <w:tcBorders>
              <w:top w:val="single" w:sz="12" w:space="0" w:color="auto"/>
              <w:left w:val="single" w:sz="12" w:space="0" w:color="auto"/>
              <w:bottom w:val="single" w:sz="4" w:space="0" w:color="auto"/>
              <w:right w:val="single" w:sz="18" w:space="0" w:color="auto"/>
            </w:tcBorders>
            <w:shd w:val="clear" w:color="auto" w:fill="auto"/>
            <w:noWrap/>
            <w:vAlign w:val="bottom"/>
            <w:hideMark/>
          </w:tcPr>
          <w:p w14:paraId="4C4E9B01"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36" w:type="dxa"/>
            <w:tcBorders>
              <w:left w:val="single" w:sz="18" w:space="0" w:color="auto"/>
            </w:tcBorders>
            <w:vAlign w:val="center"/>
            <w:hideMark/>
          </w:tcPr>
          <w:p w14:paraId="7E9D4BE7"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319DD626"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0A82EDAB"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5BE45E82"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Республика Карелия</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630A9391"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47 560,0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27CC028F"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57 559,2</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588AFC7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59 374,7</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67045D3C"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-9 999,2</w:t>
            </w:r>
          </w:p>
        </w:tc>
        <w:tc>
          <w:tcPr>
            <w:tcW w:w="236" w:type="dxa"/>
            <w:tcBorders>
              <w:left w:val="single" w:sz="18" w:space="0" w:color="auto"/>
            </w:tcBorders>
            <w:vAlign w:val="center"/>
            <w:hideMark/>
          </w:tcPr>
          <w:p w14:paraId="2D79B83D"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65982605"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0F2D4F6B"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584C66A7"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Республика Коми</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060B0A0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47 613,0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708BB36F"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60 491,6</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3A6F98D1"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53 853,7</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66466E8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-12 878,6</w:t>
            </w:r>
          </w:p>
        </w:tc>
        <w:tc>
          <w:tcPr>
            <w:tcW w:w="236" w:type="dxa"/>
            <w:tcBorders>
              <w:left w:val="single" w:sz="18" w:space="0" w:color="auto"/>
            </w:tcBorders>
            <w:vAlign w:val="center"/>
            <w:hideMark/>
          </w:tcPr>
          <w:p w14:paraId="370C1541"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057A32FC"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18F76BA1"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66E8C2D9"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Архангельская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0A87E3F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53 314,0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1A421CA1"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85 099,8</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75511D6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73 998,4</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43E2259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-31 785,8</w:t>
            </w:r>
          </w:p>
        </w:tc>
        <w:tc>
          <w:tcPr>
            <w:tcW w:w="236" w:type="dxa"/>
            <w:tcBorders>
              <w:left w:val="single" w:sz="18" w:space="0" w:color="auto"/>
            </w:tcBorders>
            <w:vAlign w:val="center"/>
            <w:hideMark/>
          </w:tcPr>
          <w:p w14:paraId="55C86FE9"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7EED9935"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3C02B242"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4E7D571B"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Ненецкий АО</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39838B70"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65 565,0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06891F5C"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5584AD7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69 596,8</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5DFF8C0A"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36" w:type="dxa"/>
            <w:tcBorders>
              <w:left w:val="single" w:sz="18" w:space="0" w:color="auto"/>
            </w:tcBorders>
            <w:vAlign w:val="center"/>
            <w:hideMark/>
          </w:tcPr>
          <w:p w14:paraId="2FAC455C"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70AE0A7E"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7C1B8EB2"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483E3A06"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Вологодская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1644DFA9"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40 070,0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6B4503F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55 986,8</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51B56BE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47 453,7</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37F942A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-15 916,8</w:t>
            </w:r>
          </w:p>
        </w:tc>
        <w:tc>
          <w:tcPr>
            <w:tcW w:w="236" w:type="dxa"/>
            <w:tcBorders>
              <w:left w:val="single" w:sz="18" w:space="0" w:color="auto"/>
            </w:tcBorders>
            <w:vAlign w:val="center"/>
            <w:hideMark/>
          </w:tcPr>
          <w:p w14:paraId="707FC4CE"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496219C5"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5FD5871F"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1DAD9A23"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Калининградская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27FEFD71"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47 220,0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7C4DB1E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73 741,1</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4BAE4980"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70 673,0</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78468D09"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-26 521,1</w:t>
            </w:r>
          </w:p>
        </w:tc>
        <w:tc>
          <w:tcPr>
            <w:tcW w:w="236" w:type="dxa"/>
            <w:tcBorders>
              <w:left w:val="single" w:sz="18" w:space="0" w:color="auto"/>
            </w:tcBorders>
            <w:vAlign w:val="center"/>
            <w:hideMark/>
          </w:tcPr>
          <w:p w14:paraId="459D94CB"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5A541FF6"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5383753B"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75352A07"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город Санкт-Петербург</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139A4755"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89 730,0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20AF33D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166 222,7</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7C6570A9"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152 129,9</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5A9FF941"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-76 492,7</w:t>
            </w:r>
          </w:p>
        </w:tc>
        <w:tc>
          <w:tcPr>
            <w:tcW w:w="236" w:type="dxa"/>
            <w:tcBorders>
              <w:left w:val="single" w:sz="18" w:space="0" w:color="auto"/>
            </w:tcBorders>
            <w:vAlign w:val="center"/>
            <w:hideMark/>
          </w:tcPr>
          <w:p w14:paraId="462A282D"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6FBA90F5"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685B037F"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06A204E5"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Ленинградская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10A26BEF"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59 454,0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42135FC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109 570,3</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7C4E38B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61 451,2</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5FE2EC7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-50 116,3</w:t>
            </w:r>
          </w:p>
        </w:tc>
        <w:tc>
          <w:tcPr>
            <w:tcW w:w="236" w:type="dxa"/>
            <w:tcBorders>
              <w:left w:val="single" w:sz="18" w:space="0" w:color="auto"/>
            </w:tcBorders>
            <w:vAlign w:val="center"/>
            <w:hideMark/>
          </w:tcPr>
          <w:p w14:paraId="1F969ABA"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22FF076B"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6357FA77"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4130A3FC"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Мурманская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020FE4F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60 425,0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36CEEF0E"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3BB5CF7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60 760,4</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48E40D59"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36" w:type="dxa"/>
            <w:tcBorders>
              <w:left w:val="single" w:sz="18" w:space="0" w:color="auto"/>
            </w:tcBorders>
            <w:vAlign w:val="center"/>
            <w:hideMark/>
          </w:tcPr>
          <w:p w14:paraId="6FE0ED5D"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797A63A0"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2CCC4673"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33B7748F"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Новгородская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1FFF5011"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38 365,0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20AF65E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51 550,3</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03E544EF"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45 000,0</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0D923B8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-13 185,3</w:t>
            </w:r>
          </w:p>
        </w:tc>
        <w:tc>
          <w:tcPr>
            <w:tcW w:w="236" w:type="dxa"/>
            <w:tcBorders>
              <w:left w:val="single" w:sz="18" w:space="0" w:color="auto"/>
            </w:tcBorders>
            <w:vAlign w:val="center"/>
            <w:hideMark/>
          </w:tcPr>
          <w:p w14:paraId="3E024E15"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427A2CD6" w14:textId="77777777" w:rsidTr="00367103">
        <w:trPr>
          <w:trHeight w:val="375"/>
        </w:trPr>
        <w:tc>
          <w:tcPr>
            <w:tcW w:w="346" w:type="dxa"/>
            <w:tcBorders>
              <w:top w:val="nil"/>
              <w:left w:val="single" w:sz="18" w:space="0" w:color="auto"/>
              <w:bottom w:val="single" w:sz="12" w:space="0" w:color="auto"/>
              <w:right w:val="nil"/>
            </w:tcBorders>
            <w:shd w:val="clear" w:color="auto" w:fill="auto"/>
            <w:vAlign w:val="center"/>
            <w:hideMark/>
          </w:tcPr>
          <w:p w14:paraId="674CF5D2"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12" w:space="0" w:color="auto"/>
              <w:right w:val="single" w:sz="12" w:space="0" w:color="auto"/>
            </w:tcBorders>
            <w:shd w:val="clear" w:color="auto" w:fill="auto"/>
            <w:vAlign w:val="center"/>
            <w:hideMark/>
          </w:tcPr>
          <w:p w14:paraId="0E7F6D82"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Псковская область</w:t>
            </w:r>
          </w:p>
        </w:tc>
        <w:tc>
          <w:tcPr>
            <w:tcW w:w="1691" w:type="dxa"/>
            <w:tcBorders>
              <w:top w:val="nil"/>
              <w:left w:val="single" w:sz="12" w:space="0" w:color="auto"/>
              <w:bottom w:val="single" w:sz="12" w:space="0" w:color="auto"/>
              <w:right w:val="single" w:sz="12" w:space="0" w:color="auto"/>
            </w:tcBorders>
            <w:shd w:val="clear" w:color="auto" w:fill="auto"/>
            <w:noWrap/>
            <w:vAlign w:val="center"/>
            <w:hideMark/>
          </w:tcPr>
          <w:p w14:paraId="4998BD2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39 361,0</w:t>
            </w:r>
          </w:p>
        </w:tc>
        <w:tc>
          <w:tcPr>
            <w:tcW w:w="1701" w:type="dxa"/>
            <w:tcBorders>
              <w:top w:val="nil"/>
              <w:left w:val="single" w:sz="12" w:space="0" w:color="auto"/>
              <w:bottom w:val="single" w:sz="12" w:space="0" w:color="auto"/>
              <w:right w:val="single" w:sz="12" w:space="0" w:color="auto"/>
            </w:tcBorders>
            <w:shd w:val="clear" w:color="auto" w:fill="auto"/>
            <w:noWrap/>
            <w:vAlign w:val="center"/>
            <w:hideMark/>
          </w:tcPr>
          <w:p w14:paraId="039CC84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45 331,7</w:t>
            </w:r>
          </w:p>
        </w:tc>
        <w:tc>
          <w:tcPr>
            <w:tcW w:w="1559" w:type="dxa"/>
            <w:tcBorders>
              <w:top w:val="nil"/>
              <w:left w:val="single" w:sz="12" w:space="0" w:color="auto"/>
              <w:bottom w:val="single" w:sz="12" w:space="0" w:color="auto"/>
              <w:right w:val="single" w:sz="12" w:space="0" w:color="auto"/>
            </w:tcBorders>
            <w:shd w:val="clear" w:color="auto" w:fill="auto"/>
            <w:noWrap/>
            <w:vAlign w:val="center"/>
            <w:hideMark/>
          </w:tcPr>
          <w:p w14:paraId="30BCEA9F"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45 746,0</w:t>
            </w:r>
          </w:p>
        </w:tc>
        <w:tc>
          <w:tcPr>
            <w:tcW w:w="1538" w:type="dxa"/>
            <w:tcBorders>
              <w:top w:val="nil"/>
              <w:left w:val="single" w:sz="12" w:space="0" w:color="auto"/>
              <w:bottom w:val="single" w:sz="12" w:space="0" w:color="auto"/>
              <w:right w:val="single" w:sz="18" w:space="0" w:color="auto"/>
            </w:tcBorders>
            <w:shd w:val="clear" w:color="auto" w:fill="auto"/>
            <w:noWrap/>
            <w:vAlign w:val="center"/>
            <w:hideMark/>
          </w:tcPr>
          <w:p w14:paraId="5A81958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-5 970,7</w:t>
            </w:r>
          </w:p>
        </w:tc>
        <w:tc>
          <w:tcPr>
            <w:tcW w:w="236" w:type="dxa"/>
            <w:tcBorders>
              <w:left w:val="single" w:sz="18" w:space="0" w:color="auto"/>
            </w:tcBorders>
            <w:vAlign w:val="center"/>
            <w:hideMark/>
          </w:tcPr>
          <w:p w14:paraId="385225A0"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184EF752" w14:textId="77777777" w:rsidTr="00367103">
        <w:trPr>
          <w:trHeight w:val="375"/>
        </w:trPr>
        <w:tc>
          <w:tcPr>
            <w:tcW w:w="3135" w:type="dxa"/>
            <w:gridSpan w:val="2"/>
            <w:tcBorders>
              <w:top w:val="single" w:sz="12" w:space="0" w:color="auto"/>
              <w:left w:val="single" w:sz="18" w:space="0" w:color="auto"/>
              <w:bottom w:val="single" w:sz="4" w:space="0" w:color="000000"/>
              <w:right w:val="single" w:sz="12" w:space="0" w:color="auto"/>
            </w:tcBorders>
            <w:shd w:val="clear" w:color="auto" w:fill="auto"/>
            <w:vAlign w:val="center"/>
            <w:hideMark/>
          </w:tcPr>
          <w:p w14:paraId="6416F30B" w14:textId="77777777" w:rsidR="001B3D7F" w:rsidRPr="001B3D7F" w:rsidRDefault="001B3D7F" w:rsidP="001B3D7F">
            <w:pPr>
              <w:suppressAutoHyphens/>
              <w:spacing w:after="0" w:line="240" w:lineRule="auto"/>
              <w:rPr>
                <w:rFonts w:ascii="Times New Roman" w:eastAsia="Times New Roman" w:hAnsi="Times New Roman" w:cs="Times New Roman"/>
                <w:b/>
                <w:bCs/>
                <w:color w:val="000000"/>
                <w:sz w:val="24"/>
                <w:szCs w:val="24"/>
                <w:lang w:eastAsia="ru-RU"/>
              </w:rPr>
            </w:pPr>
            <w:r w:rsidRPr="001B3D7F">
              <w:rPr>
                <w:rFonts w:ascii="Times New Roman" w:eastAsia="Times New Roman" w:hAnsi="Times New Roman" w:cs="Times New Roman"/>
                <w:b/>
                <w:bCs/>
                <w:color w:val="000000"/>
                <w:sz w:val="24"/>
                <w:szCs w:val="24"/>
                <w:lang w:eastAsia="ru-RU"/>
              </w:rPr>
              <w:t>Северо-Кавказский ФО</w:t>
            </w:r>
          </w:p>
        </w:tc>
        <w:tc>
          <w:tcPr>
            <w:tcW w:w="1691"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5F76DD03"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701" w:type="dxa"/>
            <w:tcBorders>
              <w:top w:val="single" w:sz="12" w:space="0" w:color="auto"/>
              <w:left w:val="single" w:sz="12" w:space="0" w:color="auto"/>
              <w:bottom w:val="single" w:sz="4" w:space="0" w:color="auto"/>
              <w:right w:val="single" w:sz="12" w:space="0" w:color="auto"/>
            </w:tcBorders>
            <w:shd w:val="clear" w:color="auto" w:fill="auto"/>
            <w:noWrap/>
            <w:hideMark/>
          </w:tcPr>
          <w:p w14:paraId="6E09AB22" w14:textId="77777777" w:rsidR="001B3D7F" w:rsidRPr="001B3D7F" w:rsidRDefault="001B3D7F" w:rsidP="001B3D7F">
            <w:pPr>
              <w:suppressAutoHyphens/>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559" w:type="dxa"/>
            <w:tcBorders>
              <w:top w:val="single" w:sz="12" w:space="0" w:color="auto"/>
              <w:left w:val="single" w:sz="12" w:space="0" w:color="auto"/>
              <w:bottom w:val="single" w:sz="4" w:space="0" w:color="auto"/>
              <w:right w:val="single" w:sz="12" w:space="0" w:color="auto"/>
            </w:tcBorders>
            <w:shd w:val="clear" w:color="auto" w:fill="auto"/>
            <w:noWrap/>
            <w:hideMark/>
          </w:tcPr>
          <w:p w14:paraId="03F7188A" w14:textId="77777777" w:rsidR="001B3D7F" w:rsidRPr="001B3D7F" w:rsidRDefault="001B3D7F" w:rsidP="001B3D7F">
            <w:pPr>
              <w:suppressAutoHyphens/>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538" w:type="dxa"/>
            <w:tcBorders>
              <w:top w:val="single" w:sz="12" w:space="0" w:color="auto"/>
              <w:left w:val="single" w:sz="12" w:space="0" w:color="auto"/>
              <w:bottom w:val="single" w:sz="4" w:space="0" w:color="auto"/>
              <w:right w:val="single" w:sz="18" w:space="0" w:color="auto"/>
            </w:tcBorders>
            <w:shd w:val="clear" w:color="auto" w:fill="auto"/>
            <w:noWrap/>
            <w:vAlign w:val="bottom"/>
            <w:hideMark/>
          </w:tcPr>
          <w:p w14:paraId="397509E0"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36" w:type="dxa"/>
            <w:tcBorders>
              <w:left w:val="single" w:sz="18" w:space="0" w:color="auto"/>
            </w:tcBorders>
            <w:vAlign w:val="center"/>
            <w:hideMark/>
          </w:tcPr>
          <w:p w14:paraId="5A08A280"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257ADC88"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2872D111"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57CB4F91"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Республика Дагестан</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2DB8581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32 536,0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1417A80C"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34 532,0</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6A969159"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53 949,8</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2D52FDFE"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-1 996,0</w:t>
            </w:r>
          </w:p>
        </w:tc>
        <w:tc>
          <w:tcPr>
            <w:tcW w:w="236" w:type="dxa"/>
            <w:tcBorders>
              <w:left w:val="single" w:sz="18" w:space="0" w:color="auto"/>
            </w:tcBorders>
            <w:vAlign w:val="center"/>
            <w:hideMark/>
          </w:tcPr>
          <w:p w14:paraId="63E6BA02"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2A37BB5F"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756B2645"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2AA80F3E"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Республика Ингушетия</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0C5D7FD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32 481,0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79FE0510"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42 328,4</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21152C3A"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36 934,9</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444E78D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-9 847,4</w:t>
            </w:r>
          </w:p>
        </w:tc>
        <w:tc>
          <w:tcPr>
            <w:tcW w:w="236" w:type="dxa"/>
            <w:tcBorders>
              <w:left w:val="single" w:sz="18" w:space="0" w:color="auto"/>
            </w:tcBorders>
            <w:vAlign w:val="center"/>
            <w:hideMark/>
          </w:tcPr>
          <w:p w14:paraId="117E02A2"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4DD6BE73" w14:textId="77777777" w:rsidTr="00367103">
        <w:trPr>
          <w:trHeight w:val="675"/>
        </w:trPr>
        <w:tc>
          <w:tcPr>
            <w:tcW w:w="346" w:type="dxa"/>
            <w:tcBorders>
              <w:top w:val="nil"/>
              <w:left w:val="single" w:sz="18" w:space="0" w:color="auto"/>
              <w:bottom w:val="single" w:sz="4" w:space="0" w:color="000000"/>
              <w:right w:val="nil"/>
            </w:tcBorders>
            <w:shd w:val="clear" w:color="auto" w:fill="auto"/>
            <w:vAlign w:val="center"/>
            <w:hideMark/>
          </w:tcPr>
          <w:p w14:paraId="371C0008"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483A088D"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Кабардино-Балкарская Республика</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7566D44C"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32 803,0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04EB67F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31 579,3</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5600280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58 678,2</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5F0D52D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1 223,7</w:t>
            </w:r>
          </w:p>
        </w:tc>
        <w:tc>
          <w:tcPr>
            <w:tcW w:w="236" w:type="dxa"/>
            <w:tcBorders>
              <w:left w:val="single" w:sz="18" w:space="0" w:color="auto"/>
            </w:tcBorders>
            <w:vAlign w:val="center"/>
            <w:hideMark/>
          </w:tcPr>
          <w:p w14:paraId="1D2FCCF6"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2042AAC3" w14:textId="77777777" w:rsidTr="00367103">
        <w:trPr>
          <w:trHeight w:val="570"/>
        </w:trPr>
        <w:tc>
          <w:tcPr>
            <w:tcW w:w="346" w:type="dxa"/>
            <w:tcBorders>
              <w:top w:val="nil"/>
              <w:left w:val="single" w:sz="18" w:space="0" w:color="auto"/>
              <w:bottom w:val="single" w:sz="4" w:space="0" w:color="000000"/>
              <w:right w:val="nil"/>
            </w:tcBorders>
            <w:shd w:val="clear" w:color="auto" w:fill="auto"/>
            <w:vAlign w:val="center"/>
            <w:hideMark/>
          </w:tcPr>
          <w:p w14:paraId="42552DC0"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58C8EEC6"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Карачаево-Черкесская Республика</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2F7CFB7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39 006,0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68C806C1"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42 498,0</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5CB803FC"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49 582,3</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1A7DCDA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-3 492,0</w:t>
            </w:r>
          </w:p>
        </w:tc>
        <w:tc>
          <w:tcPr>
            <w:tcW w:w="236" w:type="dxa"/>
            <w:tcBorders>
              <w:left w:val="single" w:sz="18" w:space="0" w:color="auto"/>
            </w:tcBorders>
            <w:vAlign w:val="center"/>
            <w:hideMark/>
          </w:tcPr>
          <w:p w14:paraId="6746C00D"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06CC6B97" w14:textId="77777777" w:rsidTr="00367103">
        <w:trPr>
          <w:trHeight w:val="630"/>
        </w:trPr>
        <w:tc>
          <w:tcPr>
            <w:tcW w:w="346" w:type="dxa"/>
            <w:tcBorders>
              <w:top w:val="nil"/>
              <w:left w:val="single" w:sz="18" w:space="0" w:color="auto"/>
              <w:bottom w:val="single" w:sz="4" w:space="0" w:color="000000"/>
              <w:right w:val="nil"/>
            </w:tcBorders>
            <w:shd w:val="clear" w:color="auto" w:fill="auto"/>
            <w:vAlign w:val="center"/>
            <w:hideMark/>
          </w:tcPr>
          <w:p w14:paraId="389DADDE"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1423EBE0"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Республика Северная Осетия-Алания</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411CBC21"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36 871,0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066A09F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40 810,0</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2D0D299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49 157,4</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6D02408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-3 939,0</w:t>
            </w:r>
          </w:p>
        </w:tc>
        <w:tc>
          <w:tcPr>
            <w:tcW w:w="236" w:type="dxa"/>
            <w:tcBorders>
              <w:left w:val="single" w:sz="18" w:space="0" w:color="auto"/>
            </w:tcBorders>
            <w:vAlign w:val="center"/>
            <w:hideMark/>
          </w:tcPr>
          <w:p w14:paraId="0A735D3C"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596B0CFB"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6B483A72"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4CF72944"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Чеченская Республика</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40F6E74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39 289,0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5B14476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48 467,0</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3403C00A"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53 655,6</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0EEB0B0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-9 178,0</w:t>
            </w:r>
          </w:p>
        </w:tc>
        <w:tc>
          <w:tcPr>
            <w:tcW w:w="236" w:type="dxa"/>
            <w:tcBorders>
              <w:left w:val="single" w:sz="18" w:space="0" w:color="auto"/>
            </w:tcBorders>
            <w:vAlign w:val="center"/>
            <w:hideMark/>
          </w:tcPr>
          <w:p w14:paraId="6A124196"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499F4E62" w14:textId="77777777" w:rsidTr="00367103">
        <w:trPr>
          <w:trHeight w:val="375"/>
        </w:trPr>
        <w:tc>
          <w:tcPr>
            <w:tcW w:w="346" w:type="dxa"/>
            <w:tcBorders>
              <w:top w:val="nil"/>
              <w:left w:val="single" w:sz="18" w:space="0" w:color="auto"/>
              <w:bottom w:val="single" w:sz="12" w:space="0" w:color="auto"/>
              <w:right w:val="nil"/>
            </w:tcBorders>
            <w:shd w:val="clear" w:color="auto" w:fill="auto"/>
            <w:vAlign w:val="center"/>
            <w:hideMark/>
          </w:tcPr>
          <w:p w14:paraId="7ADDCBD4"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12" w:space="0" w:color="auto"/>
              <w:right w:val="single" w:sz="12" w:space="0" w:color="auto"/>
            </w:tcBorders>
            <w:shd w:val="clear" w:color="auto" w:fill="auto"/>
            <w:vAlign w:val="center"/>
            <w:hideMark/>
          </w:tcPr>
          <w:p w14:paraId="29E16B45"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Ставропольский край</w:t>
            </w:r>
          </w:p>
        </w:tc>
        <w:tc>
          <w:tcPr>
            <w:tcW w:w="1691" w:type="dxa"/>
            <w:tcBorders>
              <w:top w:val="nil"/>
              <w:left w:val="single" w:sz="12" w:space="0" w:color="auto"/>
              <w:bottom w:val="single" w:sz="12" w:space="0" w:color="auto"/>
              <w:right w:val="single" w:sz="12" w:space="0" w:color="auto"/>
            </w:tcBorders>
            <w:shd w:val="clear" w:color="auto" w:fill="auto"/>
            <w:noWrap/>
            <w:vAlign w:val="center"/>
            <w:hideMark/>
          </w:tcPr>
          <w:p w14:paraId="47DCF53B"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35 620,0</w:t>
            </w:r>
          </w:p>
        </w:tc>
        <w:tc>
          <w:tcPr>
            <w:tcW w:w="1701" w:type="dxa"/>
            <w:tcBorders>
              <w:top w:val="nil"/>
              <w:left w:val="single" w:sz="12" w:space="0" w:color="auto"/>
              <w:bottom w:val="single" w:sz="12" w:space="0" w:color="auto"/>
              <w:right w:val="single" w:sz="12" w:space="0" w:color="auto"/>
            </w:tcBorders>
            <w:shd w:val="clear" w:color="auto" w:fill="auto"/>
            <w:noWrap/>
            <w:vAlign w:val="center"/>
            <w:hideMark/>
          </w:tcPr>
          <w:p w14:paraId="02B8B6FF"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44 421,8</w:t>
            </w:r>
          </w:p>
        </w:tc>
        <w:tc>
          <w:tcPr>
            <w:tcW w:w="1559" w:type="dxa"/>
            <w:tcBorders>
              <w:top w:val="nil"/>
              <w:left w:val="single" w:sz="12" w:space="0" w:color="auto"/>
              <w:bottom w:val="single" w:sz="12" w:space="0" w:color="auto"/>
              <w:right w:val="single" w:sz="12" w:space="0" w:color="auto"/>
            </w:tcBorders>
            <w:shd w:val="clear" w:color="auto" w:fill="auto"/>
            <w:noWrap/>
            <w:vAlign w:val="center"/>
            <w:hideMark/>
          </w:tcPr>
          <w:p w14:paraId="035110F5"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44 662,9</w:t>
            </w:r>
          </w:p>
        </w:tc>
        <w:tc>
          <w:tcPr>
            <w:tcW w:w="1538" w:type="dxa"/>
            <w:tcBorders>
              <w:top w:val="nil"/>
              <w:left w:val="single" w:sz="12" w:space="0" w:color="auto"/>
              <w:bottom w:val="single" w:sz="12" w:space="0" w:color="auto"/>
              <w:right w:val="single" w:sz="18" w:space="0" w:color="auto"/>
            </w:tcBorders>
            <w:shd w:val="clear" w:color="auto" w:fill="auto"/>
            <w:noWrap/>
            <w:vAlign w:val="center"/>
            <w:hideMark/>
          </w:tcPr>
          <w:p w14:paraId="580442F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-8 801,8</w:t>
            </w:r>
          </w:p>
        </w:tc>
        <w:tc>
          <w:tcPr>
            <w:tcW w:w="236" w:type="dxa"/>
            <w:tcBorders>
              <w:left w:val="single" w:sz="18" w:space="0" w:color="auto"/>
            </w:tcBorders>
            <w:vAlign w:val="center"/>
            <w:hideMark/>
          </w:tcPr>
          <w:p w14:paraId="36893ABE"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77E5D8F8" w14:textId="77777777" w:rsidTr="00367103">
        <w:trPr>
          <w:trHeight w:val="375"/>
        </w:trPr>
        <w:tc>
          <w:tcPr>
            <w:tcW w:w="3135" w:type="dxa"/>
            <w:gridSpan w:val="2"/>
            <w:tcBorders>
              <w:top w:val="single" w:sz="12" w:space="0" w:color="auto"/>
              <w:left w:val="single" w:sz="18" w:space="0" w:color="auto"/>
              <w:bottom w:val="single" w:sz="4" w:space="0" w:color="000000"/>
              <w:right w:val="single" w:sz="12" w:space="0" w:color="auto"/>
            </w:tcBorders>
            <w:shd w:val="clear" w:color="auto" w:fill="auto"/>
            <w:vAlign w:val="center"/>
            <w:hideMark/>
          </w:tcPr>
          <w:p w14:paraId="7F8EEAC0" w14:textId="77777777" w:rsidR="001B3D7F" w:rsidRPr="001B3D7F" w:rsidRDefault="001B3D7F" w:rsidP="001B3D7F">
            <w:pPr>
              <w:suppressAutoHyphens/>
              <w:spacing w:after="0" w:line="240" w:lineRule="auto"/>
              <w:rPr>
                <w:rFonts w:ascii="Times New Roman" w:eastAsia="Times New Roman" w:hAnsi="Times New Roman" w:cs="Times New Roman"/>
                <w:b/>
                <w:bCs/>
                <w:color w:val="000000"/>
                <w:sz w:val="24"/>
                <w:szCs w:val="24"/>
                <w:lang w:eastAsia="ru-RU"/>
              </w:rPr>
            </w:pPr>
            <w:r w:rsidRPr="001B3D7F">
              <w:rPr>
                <w:rFonts w:ascii="Times New Roman" w:eastAsia="Times New Roman" w:hAnsi="Times New Roman" w:cs="Times New Roman"/>
                <w:b/>
                <w:bCs/>
                <w:color w:val="000000"/>
                <w:sz w:val="24"/>
                <w:szCs w:val="24"/>
                <w:lang w:eastAsia="ru-RU"/>
              </w:rPr>
              <w:t>Южный ФО</w:t>
            </w:r>
          </w:p>
        </w:tc>
        <w:tc>
          <w:tcPr>
            <w:tcW w:w="1691"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28D0D032"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701" w:type="dxa"/>
            <w:tcBorders>
              <w:top w:val="single" w:sz="12" w:space="0" w:color="auto"/>
              <w:left w:val="single" w:sz="12" w:space="0" w:color="auto"/>
              <w:bottom w:val="single" w:sz="4" w:space="0" w:color="auto"/>
              <w:right w:val="single" w:sz="12" w:space="0" w:color="auto"/>
            </w:tcBorders>
            <w:shd w:val="clear" w:color="auto" w:fill="auto"/>
            <w:noWrap/>
            <w:hideMark/>
          </w:tcPr>
          <w:p w14:paraId="6DCFDF29" w14:textId="77777777" w:rsidR="001B3D7F" w:rsidRPr="001B3D7F" w:rsidRDefault="001B3D7F" w:rsidP="001B3D7F">
            <w:pPr>
              <w:suppressAutoHyphens/>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559" w:type="dxa"/>
            <w:tcBorders>
              <w:top w:val="single" w:sz="12" w:space="0" w:color="auto"/>
              <w:left w:val="single" w:sz="12" w:space="0" w:color="auto"/>
              <w:bottom w:val="single" w:sz="4" w:space="0" w:color="auto"/>
              <w:right w:val="single" w:sz="12" w:space="0" w:color="auto"/>
            </w:tcBorders>
            <w:shd w:val="clear" w:color="auto" w:fill="auto"/>
            <w:noWrap/>
            <w:hideMark/>
          </w:tcPr>
          <w:p w14:paraId="5AB10F4B" w14:textId="77777777" w:rsidR="001B3D7F" w:rsidRPr="001B3D7F" w:rsidRDefault="001B3D7F" w:rsidP="001B3D7F">
            <w:pPr>
              <w:suppressAutoHyphens/>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538" w:type="dxa"/>
            <w:tcBorders>
              <w:top w:val="single" w:sz="12" w:space="0" w:color="auto"/>
              <w:left w:val="single" w:sz="12" w:space="0" w:color="auto"/>
              <w:bottom w:val="single" w:sz="4" w:space="0" w:color="auto"/>
              <w:right w:val="single" w:sz="18" w:space="0" w:color="auto"/>
            </w:tcBorders>
            <w:shd w:val="clear" w:color="auto" w:fill="auto"/>
            <w:noWrap/>
            <w:vAlign w:val="bottom"/>
            <w:hideMark/>
          </w:tcPr>
          <w:p w14:paraId="55A4A38F"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36" w:type="dxa"/>
            <w:tcBorders>
              <w:left w:val="single" w:sz="18" w:space="0" w:color="auto"/>
            </w:tcBorders>
            <w:vAlign w:val="center"/>
            <w:hideMark/>
          </w:tcPr>
          <w:p w14:paraId="282393B2"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737505F2"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47C1A2F8"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6A95EE1D"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Республика Адыгея</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14DCCF91"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40 175,0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761398E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63 079,4</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68DDF510"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53 760,5</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260F5F8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-22 904,4</w:t>
            </w:r>
          </w:p>
        </w:tc>
        <w:tc>
          <w:tcPr>
            <w:tcW w:w="236" w:type="dxa"/>
            <w:tcBorders>
              <w:left w:val="single" w:sz="18" w:space="0" w:color="auto"/>
            </w:tcBorders>
            <w:vAlign w:val="center"/>
            <w:hideMark/>
          </w:tcPr>
          <w:p w14:paraId="36D0630F"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1674D5C6"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6B720A66"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1105E411"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Республика Калмыкия</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2A0B212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34 419,0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08032811"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41 438,5</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7C24BA50"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43 939,3</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280C7A5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-7 019,5</w:t>
            </w:r>
          </w:p>
        </w:tc>
        <w:tc>
          <w:tcPr>
            <w:tcW w:w="236" w:type="dxa"/>
            <w:tcBorders>
              <w:left w:val="single" w:sz="18" w:space="0" w:color="auto"/>
            </w:tcBorders>
            <w:vAlign w:val="center"/>
            <w:hideMark/>
          </w:tcPr>
          <w:p w14:paraId="01BEF976"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468680BB"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1B39BF5D"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116F0045"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Республика Крым</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6A6A145B"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55 506,0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029BD73B"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80 084,1</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2F9CA2B0"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75 402,6</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271A12E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-24 578,1</w:t>
            </w:r>
          </w:p>
        </w:tc>
        <w:tc>
          <w:tcPr>
            <w:tcW w:w="236" w:type="dxa"/>
            <w:tcBorders>
              <w:left w:val="single" w:sz="18" w:space="0" w:color="auto"/>
            </w:tcBorders>
            <w:vAlign w:val="center"/>
            <w:hideMark/>
          </w:tcPr>
          <w:p w14:paraId="2E532385"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50771613"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3105507D"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33ED9AFC"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Краснодарский край</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3D5F8BA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49 344,0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157CE11B"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74 635,6</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72D48A1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73 925,6</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5EC1B665"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-25 291,6</w:t>
            </w:r>
          </w:p>
        </w:tc>
        <w:tc>
          <w:tcPr>
            <w:tcW w:w="236" w:type="dxa"/>
            <w:tcBorders>
              <w:left w:val="single" w:sz="18" w:space="0" w:color="auto"/>
            </w:tcBorders>
            <w:vAlign w:val="center"/>
            <w:hideMark/>
          </w:tcPr>
          <w:p w14:paraId="487F2339"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1D5FB03B"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0396C4FA"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4A0F57C7"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Астраханская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49A7468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39 119,0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3149B60F"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68 493,5</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73DA3171"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48 453,0</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14A7ADA5"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-29 374,5</w:t>
            </w:r>
          </w:p>
        </w:tc>
        <w:tc>
          <w:tcPr>
            <w:tcW w:w="236" w:type="dxa"/>
            <w:tcBorders>
              <w:left w:val="single" w:sz="18" w:space="0" w:color="auto"/>
            </w:tcBorders>
            <w:vAlign w:val="center"/>
            <w:hideMark/>
          </w:tcPr>
          <w:p w14:paraId="7FBD5480"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158847F6"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7AF8997A"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2E24D98E"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Волгоградская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56BAD65B"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39 399,0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58BE3C9F"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53 413,8</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15287841"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46 530,3</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4C9A1CF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-14 014,8</w:t>
            </w:r>
          </w:p>
        </w:tc>
        <w:tc>
          <w:tcPr>
            <w:tcW w:w="236" w:type="dxa"/>
            <w:tcBorders>
              <w:left w:val="single" w:sz="18" w:space="0" w:color="auto"/>
            </w:tcBorders>
            <w:vAlign w:val="center"/>
            <w:hideMark/>
          </w:tcPr>
          <w:p w14:paraId="4F5546C1"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6940FCE5"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283D66C9"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569CEC42"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Ростовская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5D208581"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45 133,0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43AE846C"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62 393,6</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191B05EB"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58 070,0</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3CBEC450"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-17 260,6</w:t>
            </w:r>
          </w:p>
        </w:tc>
        <w:tc>
          <w:tcPr>
            <w:tcW w:w="236" w:type="dxa"/>
            <w:tcBorders>
              <w:left w:val="single" w:sz="18" w:space="0" w:color="auto"/>
            </w:tcBorders>
            <w:vAlign w:val="center"/>
            <w:hideMark/>
          </w:tcPr>
          <w:p w14:paraId="7D7E16E3"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5DE4C507" w14:textId="77777777" w:rsidTr="00367103">
        <w:trPr>
          <w:trHeight w:val="375"/>
        </w:trPr>
        <w:tc>
          <w:tcPr>
            <w:tcW w:w="346" w:type="dxa"/>
            <w:tcBorders>
              <w:top w:val="nil"/>
              <w:left w:val="single" w:sz="18" w:space="0" w:color="auto"/>
              <w:bottom w:val="single" w:sz="12" w:space="0" w:color="auto"/>
              <w:right w:val="nil"/>
            </w:tcBorders>
            <w:shd w:val="clear" w:color="auto" w:fill="auto"/>
            <w:vAlign w:val="center"/>
            <w:hideMark/>
          </w:tcPr>
          <w:p w14:paraId="7D32D5E6"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12" w:space="0" w:color="auto"/>
              <w:right w:val="single" w:sz="12" w:space="0" w:color="auto"/>
            </w:tcBorders>
            <w:shd w:val="clear" w:color="auto" w:fill="auto"/>
            <w:vAlign w:val="center"/>
            <w:hideMark/>
          </w:tcPr>
          <w:p w14:paraId="2244CA4C"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город Севастополь</w:t>
            </w:r>
          </w:p>
        </w:tc>
        <w:tc>
          <w:tcPr>
            <w:tcW w:w="1691" w:type="dxa"/>
            <w:tcBorders>
              <w:top w:val="nil"/>
              <w:left w:val="single" w:sz="12" w:space="0" w:color="auto"/>
              <w:bottom w:val="single" w:sz="12" w:space="0" w:color="auto"/>
              <w:right w:val="single" w:sz="12" w:space="0" w:color="auto"/>
            </w:tcBorders>
            <w:shd w:val="clear" w:color="auto" w:fill="auto"/>
            <w:noWrap/>
            <w:vAlign w:val="center"/>
            <w:hideMark/>
          </w:tcPr>
          <w:p w14:paraId="4411954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70 002,0</w:t>
            </w:r>
          </w:p>
        </w:tc>
        <w:tc>
          <w:tcPr>
            <w:tcW w:w="1701" w:type="dxa"/>
            <w:tcBorders>
              <w:top w:val="nil"/>
              <w:left w:val="single" w:sz="12" w:space="0" w:color="auto"/>
              <w:bottom w:val="single" w:sz="12" w:space="0" w:color="auto"/>
              <w:right w:val="single" w:sz="12" w:space="0" w:color="auto"/>
            </w:tcBorders>
            <w:shd w:val="clear" w:color="auto" w:fill="auto"/>
            <w:noWrap/>
            <w:vAlign w:val="center"/>
            <w:hideMark/>
          </w:tcPr>
          <w:p w14:paraId="7197E209"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90 102,8</w:t>
            </w:r>
          </w:p>
        </w:tc>
        <w:tc>
          <w:tcPr>
            <w:tcW w:w="1559" w:type="dxa"/>
            <w:tcBorders>
              <w:top w:val="nil"/>
              <w:left w:val="single" w:sz="12" w:space="0" w:color="auto"/>
              <w:bottom w:val="single" w:sz="12" w:space="0" w:color="auto"/>
              <w:right w:val="single" w:sz="12" w:space="0" w:color="auto"/>
            </w:tcBorders>
            <w:shd w:val="clear" w:color="auto" w:fill="auto"/>
            <w:noWrap/>
            <w:vAlign w:val="center"/>
            <w:hideMark/>
          </w:tcPr>
          <w:p w14:paraId="6AC76409"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89 685,1</w:t>
            </w:r>
          </w:p>
        </w:tc>
        <w:tc>
          <w:tcPr>
            <w:tcW w:w="1538" w:type="dxa"/>
            <w:tcBorders>
              <w:top w:val="nil"/>
              <w:left w:val="single" w:sz="12" w:space="0" w:color="auto"/>
              <w:bottom w:val="single" w:sz="12" w:space="0" w:color="auto"/>
              <w:right w:val="single" w:sz="18" w:space="0" w:color="auto"/>
            </w:tcBorders>
            <w:shd w:val="clear" w:color="auto" w:fill="auto"/>
            <w:noWrap/>
            <w:vAlign w:val="center"/>
            <w:hideMark/>
          </w:tcPr>
          <w:p w14:paraId="7E55955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-20 100,8</w:t>
            </w:r>
          </w:p>
        </w:tc>
        <w:tc>
          <w:tcPr>
            <w:tcW w:w="236" w:type="dxa"/>
            <w:tcBorders>
              <w:left w:val="single" w:sz="18" w:space="0" w:color="auto"/>
            </w:tcBorders>
            <w:vAlign w:val="center"/>
            <w:hideMark/>
          </w:tcPr>
          <w:p w14:paraId="344F3659"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05DC4267" w14:textId="77777777" w:rsidTr="00367103">
        <w:trPr>
          <w:trHeight w:val="375"/>
        </w:trPr>
        <w:tc>
          <w:tcPr>
            <w:tcW w:w="3135" w:type="dxa"/>
            <w:gridSpan w:val="2"/>
            <w:tcBorders>
              <w:top w:val="single" w:sz="12" w:space="0" w:color="auto"/>
              <w:left w:val="single" w:sz="18" w:space="0" w:color="auto"/>
              <w:bottom w:val="single" w:sz="4" w:space="0" w:color="000000"/>
              <w:right w:val="single" w:sz="12" w:space="0" w:color="auto"/>
            </w:tcBorders>
            <w:shd w:val="clear" w:color="auto" w:fill="auto"/>
            <w:vAlign w:val="center"/>
            <w:hideMark/>
          </w:tcPr>
          <w:p w14:paraId="2C678F6F" w14:textId="77777777" w:rsidR="001B3D7F" w:rsidRPr="001B3D7F" w:rsidRDefault="001B3D7F" w:rsidP="001B3D7F">
            <w:pPr>
              <w:suppressAutoHyphens/>
              <w:spacing w:after="0" w:line="240" w:lineRule="auto"/>
              <w:rPr>
                <w:rFonts w:ascii="Times New Roman" w:eastAsia="Times New Roman" w:hAnsi="Times New Roman" w:cs="Times New Roman"/>
                <w:b/>
                <w:bCs/>
                <w:color w:val="000000"/>
                <w:sz w:val="24"/>
                <w:szCs w:val="24"/>
                <w:lang w:eastAsia="ru-RU"/>
              </w:rPr>
            </w:pPr>
            <w:r w:rsidRPr="001B3D7F">
              <w:rPr>
                <w:rFonts w:ascii="Times New Roman" w:eastAsia="Times New Roman" w:hAnsi="Times New Roman" w:cs="Times New Roman"/>
                <w:b/>
                <w:bCs/>
                <w:color w:val="000000"/>
                <w:sz w:val="24"/>
                <w:szCs w:val="24"/>
                <w:lang w:eastAsia="ru-RU"/>
              </w:rPr>
              <w:t>Приволжский ФО</w:t>
            </w:r>
          </w:p>
        </w:tc>
        <w:tc>
          <w:tcPr>
            <w:tcW w:w="1691"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1BF672C3"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701" w:type="dxa"/>
            <w:tcBorders>
              <w:top w:val="single" w:sz="12" w:space="0" w:color="auto"/>
              <w:left w:val="single" w:sz="12" w:space="0" w:color="auto"/>
              <w:bottom w:val="single" w:sz="4" w:space="0" w:color="auto"/>
              <w:right w:val="single" w:sz="12" w:space="0" w:color="auto"/>
            </w:tcBorders>
            <w:shd w:val="clear" w:color="auto" w:fill="auto"/>
            <w:noWrap/>
            <w:hideMark/>
          </w:tcPr>
          <w:p w14:paraId="589D69B9" w14:textId="77777777" w:rsidR="001B3D7F" w:rsidRPr="001B3D7F" w:rsidRDefault="001B3D7F" w:rsidP="001B3D7F">
            <w:pPr>
              <w:suppressAutoHyphens/>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559" w:type="dxa"/>
            <w:tcBorders>
              <w:top w:val="single" w:sz="12" w:space="0" w:color="auto"/>
              <w:left w:val="single" w:sz="12" w:space="0" w:color="auto"/>
              <w:bottom w:val="single" w:sz="4" w:space="0" w:color="auto"/>
              <w:right w:val="single" w:sz="12" w:space="0" w:color="auto"/>
            </w:tcBorders>
            <w:shd w:val="clear" w:color="auto" w:fill="auto"/>
            <w:noWrap/>
            <w:hideMark/>
          </w:tcPr>
          <w:p w14:paraId="29EDB19B" w14:textId="77777777" w:rsidR="001B3D7F" w:rsidRPr="001B3D7F" w:rsidRDefault="001B3D7F" w:rsidP="001B3D7F">
            <w:pPr>
              <w:suppressAutoHyphens/>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538" w:type="dxa"/>
            <w:tcBorders>
              <w:top w:val="single" w:sz="12" w:space="0" w:color="auto"/>
              <w:left w:val="single" w:sz="12" w:space="0" w:color="auto"/>
              <w:bottom w:val="single" w:sz="4" w:space="0" w:color="auto"/>
              <w:right w:val="single" w:sz="18" w:space="0" w:color="auto"/>
            </w:tcBorders>
            <w:shd w:val="clear" w:color="auto" w:fill="auto"/>
            <w:noWrap/>
            <w:vAlign w:val="bottom"/>
            <w:hideMark/>
          </w:tcPr>
          <w:p w14:paraId="1EC34128"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36" w:type="dxa"/>
            <w:tcBorders>
              <w:left w:val="single" w:sz="18" w:space="0" w:color="auto"/>
            </w:tcBorders>
            <w:vAlign w:val="center"/>
            <w:hideMark/>
          </w:tcPr>
          <w:p w14:paraId="43A757B3"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65E7BFCC" w14:textId="77777777" w:rsidTr="00367103">
        <w:trPr>
          <w:trHeight w:val="630"/>
        </w:trPr>
        <w:tc>
          <w:tcPr>
            <w:tcW w:w="346" w:type="dxa"/>
            <w:tcBorders>
              <w:top w:val="nil"/>
              <w:left w:val="single" w:sz="18" w:space="0" w:color="auto"/>
              <w:bottom w:val="single" w:sz="4" w:space="0" w:color="000000"/>
              <w:right w:val="nil"/>
            </w:tcBorders>
            <w:shd w:val="clear" w:color="auto" w:fill="auto"/>
            <w:vAlign w:val="center"/>
            <w:hideMark/>
          </w:tcPr>
          <w:p w14:paraId="6DEC0AC2"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1365AE2A"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Республика Башкортостан</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3ED7342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51 073,0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60F7E300"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73 749,7</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20CC715C"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64 936,1</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5E25A1A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-22 676,7</w:t>
            </w:r>
          </w:p>
        </w:tc>
        <w:tc>
          <w:tcPr>
            <w:tcW w:w="236" w:type="dxa"/>
            <w:tcBorders>
              <w:left w:val="single" w:sz="18" w:space="0" w:color="auto"/>
            </w:tcBorders>
            <w:vAlign w:val="center"/>
            <w:hideMark/>
          </w:tcPr>
          <w:p w14:paraId="64B7453A"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7113631E"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06B5ED60"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0C601D72"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Республика Марий Эл</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5E56604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34 962,0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32B850AC"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48 761,9</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63FB97E5"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42 058,3</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45FF1BFC"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-13 799,9</w:t>
            </w:r>
          </w:p>
        </w:tc>
        <w:tc>
          <w:tcPr>
            <w:tcW w:w="236" w:type="dxa"/>
            <w:tcBorders>
              <w:left w:val="single" w:sz="18" w:space="0" w:color="auto"/>
            </w:tcBorders>
            <w:vAlign w:val="center"/>
            <w:hideMark/>
          </w:tcPr>
          <w:p w14:paraId="66E16CAF"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4DDC6247"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0FCE652C"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7C0BF26B"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Республика Мордовия</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715FDDDE"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39 499,0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05CF762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46 027,7</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02F55ED0"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45 404,7</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1A43097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-6 528,7</w:t>
            </w:r>
          </w:p>
        </w:tc>
        <w:tc>
          <w:tcPr>
            <w:tcW w:w="236" w:type="dxa"/>
            <w:tcBorders>
              <w:left w:val="single" w:sz="18" w:space="0" w:color="auto"/>
            </w:tcBorders>
            <w:vAlign w:val="center"/>
            <w:hideMark/>
          </w:tcPr>
          <w:p w14:paraId="18CEBAAE"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2768012E"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1AB3190F"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63D51110"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Республика Татарстан</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7FFC90F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58 654,0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1753359F"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94 145,6</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6E3CC40A"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91 450,4</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2C39A51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-35 491,6</w:t>
            </w:r>
          </w:p>
        </w:tc>
        <w:tc>
          <w:tcPr>
            <w:tcW w:w="236" w:type="dxa"/>
            <w:tcBorders>
              <w:left w:val="single" w:sz="18" w:space="0" w:color="auto"/>
            </w:tcBorders>
            <w:vAlign w:val="center"/>
            <w:hideMark/>
          </w:tcPr>
          <w:p w14:paraId="3A7EA40B"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24464A5A"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5C020A9D"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555E1F1F"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Удмуртская Республика</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16DCCC4B"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44 405,0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2F961F8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62 669,9</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2D44666B"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56 809,5</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3419F1AF"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-18 264,9</w:t>
            </w:r>
          </w:p>
        </w:tc>
        <w:tc>
          <w:tcPr>
            <w:tcW w:w="236" w:type="dxa"/>
            <w:tcBorders>
              <w:left w:val="single" w:sz="18" w:space="0" w:color="auto"/>
            </w:tcBorders>
            <w:vAlign w:val="center"/>
            <w:hideMark/>
          </w:tcPr>
          <w:p w14:paraId="6259A61B"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651303E1"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379F31CB"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7145FD14"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Чувашская Республика</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250ADB4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41 421,0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2C8B2C1A"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57 863,1</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7227BE3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49 874,0</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79B8CC25"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-16 442,1</w:t>
            </w:r>
          </w:p>
        </w:tc>
        <w:tc>
          <w:tcPr>
            <w:tcW w:w="236" w:type="dxa"/>
            <w:tcBorders>
              <w:left w:val="single" w:sz="18" w:space="0" w:color="auto"/>
            </w:tcBorders>
            <w:vAlign w:val="center"/>
            <w:hideMark/>
          </w:tcPr>
          <w:p w14:paraId="417CA000"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2726958D"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2588AD73"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0772DF09"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Кировская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5CE30FF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38 216,0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0DE883A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55 544,2</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2C102A8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48 377,0</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033BB2F1"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-17 328,2</w:t>
            </w:r>
          </w:p>
        </w:tc>
        <w:tc>
          <w:tcPr>
            <w:tcW w:w="236" w:type="dxa"/>
            <w:tcBorders>
              <w:left w:val="single" w:sz="18" w:space="0" w:color="auto"/>
            </w:tcBorders>
            <w:vAlign w:val="center"/>
            <w:hideMark/>
          </w:tcPr>
          <w:p w14:paraId="244C88BE"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13FB197D"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0E44195E"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658DE823"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Нижегородская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100F8160"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55 442,0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3DE3009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87 070,5</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489B5E7A"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83 443,2</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0B844730"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-31 628,5</w:t>
            </w:r>
          </w:p>
        </w:tc>
        <w:tc>
          <w:tcPr>
            <w:tcW w:w="236" w:type="dxa"/>
            <w:tcBorders>
              <w:left w:val="single" w:sz="18" w:space="0" w:color="auto"/>
            </w:tcBorders>
            <w:vAlign w:val="center"/>
            <w:hideMark/>
          </w:tcPr>
          <w:p w14:paraId="6CABC03F"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50260950"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230D99C4"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5BD0C75F"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Оренбургская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737D792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34 933,0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2F9EA23E"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42 215,1</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73C2F7C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39 764,8</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19A812D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-7 282,1</w:t>
            </w:r>
          </w:p>
        </w:tc>
        <w:tc>
          <w:tcPr>
            <w:tcW w:w="236" w:type="dxa"/>
            <w:tcBorders>
              <w:left w:val="single" w:sz="18" w:space="0" w:color="auto"/>
            </w:tcBorders>
            <w:vAlign w:val="center"/>
            <w:hideMark/>
          </w:tcPr>
          <w:p w14:paraId="5FE786AA"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49DC52D3"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5E402EEF"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5F555DBD"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Пензенская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68FA1079"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40 886,0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5C56D29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58 172,8</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09DAB70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46 403,2</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26ABD019"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-17 286,8</w:t>
            </w:r>
          </w:p>
        </w:tc>
        <w:tc>
          <w:tcPr>
            <w:tcW w:w="236" w:type="dxa"/>
            <w:tcBorders>
              <w:left w:val="single" w:sz="18" w:space="0" w:color="auto"/>
            </w:tcBorders>
            <w:vAlign w:val="center"/>
            <w:hideMark/>
          </w:tcPr>
          <w:p w14:paraId="285B190A"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44EB256B"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2462395A"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673EFD39"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Пермский край</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7685512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46 396,0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7386BF5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69 184,4</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1366A6B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63 157,8</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6415E8E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-22 788,4</w:t>
            </w:r>
          </w:p>
        </w:tc>
        <w:tc>
          <w:tcPr>
            <w:tcW w:w="236" w:type="dxa"/>
            <w:tcBorders>
              <w:left w:val="single" w:sz="18" w:space="0" w:color="auto"/>
            </w:tcBorders>
            <w:vAlign w:val="center"/>
            <w:hideMark/>
          </w:tcPr>
          <w:p w14:paraId="3794075C"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2C77584A"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0C076147"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122B8762"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Самарская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2AF582FC"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39 058,0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27AEC2DB"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58 276,5</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7676261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53 344,9</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2D9F6A90"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-19 218,5</w:t>
            </w:r>
          </w:p>
        </w:tc>
        <w:tc>
          <w:tcPr>
            <w:tcW w:w="236" w:type="dxa"/>
            <w:tcBorders>
              <w:left w:val="single" w:sz="18" w:space="0" w:color="auto"/>
            </w:tcBorders>
            <w:vAlign w:val="center"/>
            <w:hideMark/>
          </w:tcPr>
          <w:p w14:paraId="57C7F10D"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7BD6BF50"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7982DD2E"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2C6C26CC"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Саратовская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4C1927F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37 222,0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7C1F0FFC"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46 540,2</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4EB52DE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45 288,5</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17AF04C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-9 318,2</w:t>
            </w:r>
          </w:p>
        </w:tc>
        <w:tc>
          <w:tcPr>
            <w:tcW w:w="236" w:type="dxa"/>
            <w:tcBorders>
              <w:left w:val="single" w:sz="18" w:space="0" w:color="auto"/>
            </w:tcBorders>
            <w:vAlign w:val="center"/>
            <w:hideMark/>
          </w:tcPr>
          <w:p w14:paraId="30565A66"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2F12F541" w14:textId="77777777" w:rsidTr="00367103">
        <w:trPr>
          <w:trHeight w:val="375"/>
        </w:trPr>
        <w:tc>
          <w:tcPr>
            <w:tcW w:w="346" w:type="dxa"/>
            <w:tcBorders>
              <w:top w:val="nil"/>
              <w:left w:val="single" w:sz="18" w:space="0" w:color="auto"/>
              <w:bottom w:val="single" w:sz="12" w:space="0" w:color="auto"/>
              <w:right w:val="nil"/>
            </w:tcBorders>
            <w:shd w:val="clear" w:color="auto" w:fill="auto"/>
            <w:vAlign w:val="center"/>
            <w:hideMark/>
          </w:tcPr>
          <w:p w14:paraId="78764C1B"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12" w:space="0" w:color="auto"/>
              <w:right w:val="single" w:sz="12" w:space="0" w:color="auto"/>
            </w:tcBorders>
            <w:shd w:val="clear" w:color="auto" w:fill="auto"/>
            <w:vAlign w:val="center"/>
            <w:hideMark/>
          </w:tcPr>
          <w:p w14:paraId="6D52A550"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Ульяновская область</w:t>
            </w:r>
          </w:p>
        </w:tc>
        <w:tc>
          <w:tcPr>
            <w:tcW w:w="1691" w:type="dxa"/>
            <w:tcBorders>
              <w:top w:val="nil"/>
              <w:left w:val="single" w:sz="12" w:space="0" w:color="auto"/>
              <w:bottom w:val="single" w:sz="12" w:space="0" w:color="auto"/>
              <w:right w:val="single" w:sz="12" w:space="0" w:color="auto"/>
            </w:tcBorders>
            <w:shd w:val="clear" w:color="auto" w:fill="auto"/>
            <w:noWrap/>
            <w:vAlign w:val="center"/>
            <w:hideMark/>
          </w:tcPr>
          <w:p w14:paraId="169CD17F"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41 088,0</w:t>
            </w:r>
          </w:p>
        </w:tc>
        <w:tc>
          <w:tcPr>
            <w:tcW w:w="1701" w:type="dxa"/>
            <w:tcBorders>
              <w:top w:val="nil"/>
              <w:left w:val="single" w:sz="12" w:space="0" w:color="auto"/>
              <w:bottom w:val="single" w:sz="12" w:space="0" w:color="auto"/>
              <w:right w:val="single" w:sz="12" w:space="0" w:color="auto"/>
            </w:tcBorders>
            <w:shd w:val="clear" w:color="auto" w:fill="auto"/>
            <w:noWrap/>
            <w:vAlign w:val="center"/>
            <w:hideMark/>
          </w:tcPr>
          <w:p w14:paraId="191DAA1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56 915,5</w:t>
            </w:r>
          </w:p>
        </w:tc>
        <w:tc>
          <w:tcPr>
            <w:tcW w:w="1559" w:type="dxa"/>
            <w:tcBorders>
              <w:top w:val="nil"/>
              <w:left w:val="single" w:sz="12" w:space="0" w:color="auto"/>
              <w:bottom w:val="single" w:sz="12" w:space="0" w:color="auto"/>
              <w:right w:val="single" w:sz="12" w:space="0" w:color="auto"/>
            </w:tcBorders>
            <w:shd w:val="clear" w:color="auto" w:fill="auto"/>
            <w:noWrap/>
            <w:vAlign w:val="center"/>
            <w:hideMark/>
          </w:tcPr>
          <w:p w14:paraId="2213DE1F"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49 612,8</w:t>
            </w:r>
          </w:p>
        </w:tc>
        <w:tc>
          <w:tcPr>
            <w:tcW w:w="1538" w:type="dxa"/>
            <w:tcBorders>
              <w:top w:val="nil"/>
              <w:left w:val="single" w:sz="12" w:space="0" w:color="auto"/>
              <w:bottom w:val="single" w:sz="12" w:space="0" w:color="auto"/>
              <w:right w:val="single" w:sz="18" w:space="0" w:color="auto"/>
            </w:tcBorders>
            <w:shd w:val="clear" w:color="auto" w:fill="auto"/>
            <w:noWrap/>
            <w:vAlign w:val="center"/>
            <w:hideMark/>
          </w:tcPr>
          <w:p w14:paraId="6F3D1EF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-15 827,5</w:t>
            </w:r>
          </w:p>
        </w:tc>
        <w:tc>
          <w:tcPr>
            <w:tcW w:w="236" w:type="dxa"/>
            <w:tcBorders>
              <w:left w:val="single" w:sz="18" w:space="0" w:color="auto"/>
            </w:tcBorders>
            <w:vAlign w:val="center"/>
            <w:hideMark/>
          </w:tcPr>
          <w:p w14:paraId="16D972BA"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06376364" w14:textId="77777777" w:rsidTr="00367103">
        <w:trPr>
          <w:trHeight w:val="375"/>
        </w:trPr>
        <w:tc>
          <w:tcPr>
            <w:tcW w:w="3135" w:type="dxa"/>
            <w:gridSpan w:val="2"/>
            <w:tcBorders>
              <w:top w:val="single" w:sz="12" w:space="0" w:color="auto"/>
              <w:left w:val="single" w:sz="18" w:space="0" w:color="auto"/>
              <w:bottom w:val="single" w:sz="4" w:space="0" w:color="000000"/>
              <w:right w:val="single" w:sz="12" w:space="0" w:color="auto"/>
            </w:tcBorders>
            <w:shd w:val="clear" w:color="auto" w:fill="auto"/>
            <w:vAlign w:val="center"/>
            <w:hideMark/>
          </w:tcPr>
          <w:p w14:paraId="0557947C" w14:textId="77777777" w:rsidR="001B3D7F" w:rsidRPr="001B3D7F" w:rsidRDefault="001B3D7F" w:rsidP="001B3D7F">
            <w:pPr>
              <w:suppressAutoHyphens/>
              <w:spacing w:after="0" w:line="240" w:lineRule="auto"/>
              <w:rPr>
                <w:rFonts w:ascii="Times New Roman" w:eastAsia="Times New Roman" w:hAnsi="Times New Roman" w:cs="Times New Roman"/>
                <w:b/>
                <w:bCs/>
                <w:color w:val="000000"/>
                <w:sz w:val="24"/>
                <w:szCs w:val="24"/>
                <w:lang w:eastAsia="ru-RU"/>
              </w:rPr>
            </w:pPr>
            <w:r w:rsidRPr="001B3D7F">
              <w:rPr>
                <w:rFonts w:ascii="Times New Roman" w:eastAsia="Times New Roman" w:hAnsi="Times New Roman" w:cs="Times New Roman"/>
                <w:b/>
                <w:bCs/>
                <w:color w:val="000000"/>
                <w:sz w:val="24"/>
                <w:szCs w:val="24"/>
                <w:lang w:eastAsia="ru-RU"/>
              </w:rPr>
              <w:t>Уральский ФО</w:t>
            </w:r>
          </w:p>
        </w:tc>
        <w:tc>
          <w:tcPr>
            <w:tcW w:w="1691"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0BE812AC"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701" w:type="dxa"/>
            <w:tcBorders>
              <w:top w:val="single" w:sz="12" w:space="0" w:color="auto"/>
              <w:left w:val="single" w:sz="12" w:space="0" w:color="auto"/>
              <w:bottom w:val="single" w:sz="4" w:space="0" w:color="auto"/>
              <w:right w:val="single" w:sz="12" w:space="0" w:color="auto"/>
            </w:tcBorders>
            <w:shd w:val="clear" w:color="auto" w:fill="auto"/>
            <w:noWrap/>
            <w:hideMark/>
          </w:tcPr>
          <w:p w14:paraId="6120F7BF" w14:textId="77777777" w:rsidR="001B3D7F" w:rsidRPr="001B3D7F" w:rsidRDefault="001B3D7F" w:rsidP="001B3D7F">
            <w:pPr>
              <w:suppressAutoHyphens/>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559" w:type="dxa"/>
            <w:tcBorders>
              <w:top w:val="single" w:sz="12" w:space="0" w:color="auto"/>
              <w:left w:val="single" w:sz="12" w:space="0" w:color="auto"/>
              <w:bottom w:val="single" w:sz="4" w:space="0" w:color="auto"/>
              <w:right w:val="single" w:sz="12" w:space="0" w:color="auto"/>
            </w:tcBorders>
            <w:shd w:val="clear" w:color="auto" w:fill="auto"/>
            <w:noWrap/>
            <w:hideMark/>
          </w:tcPr>
          <w:p w14:paraId="48CD3B1E" w14:textId="77777777" w:rsidR="001B3D7F" w:rsidRPr="001B3D7F" w:rsidRDefault="001B3D7F" w:rsidP="001B3D7F">
            <w:pPr>
              <w:suppressAutoHyphens/>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538" w:type="dxa"/>
            <w:tcBorders>
              <w:top w:val="single" w:sz="12" w:space="0" w:color="auto"/>
              <w:left w:val="single" w:sz="12" w:space="0" w:color="auto"/>
              <w:bottom w:val="single" w:sz="4" w:space="0" w:color="auto"/>
              <w:right w:val="single" w:sz="18" w:space="0" w:color="auto"/>
            </w:tcBorders>
            <w:shd w:val="clear" w:color="auto" w:fill="auto"/>
            <w:noWrap/>
            <w:vAlign w:val="bottom"/>
            <w:hideMark/>
          </w:tcPr>
          <w:p w14:paraId="0461DAD9"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36" w:type="dxa"/>
            <w:tcBorders>
              <w:left w:val="single" w:sz="18" w:space="0" w:color="auto"/>
            </w:tcBorders>
            <w:vAlign w:val="center"/>
            <w:hideMark/>
          </w:tcPr>
          <w:p w14:paraId="39156E5B"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38B446EC"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15ECAE00"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33DBF218"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Курганская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17E3501F"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35 310,0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0685811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44 352,4</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4AB6224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41 627,8</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484EC0BC"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-9 042,4</w:t>
            </w:r>
          </w:p>
        </w:tc>
        <w:tc>
          <w:tcPr>
            <w:tcW w:w="236" w:type="dxa"/>
            <w:tcBorders>
              <w:left w:val="single" w:sz="18" w:space="0" w:color="auto"/>
            </w:tcBorders>
            <w:vAlign w:val="center"/>
            <w:hideMark/>
          </w:tcPr>
          <w:p w14:paraId="1044C132"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3A27D1C6"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7711A891"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7B7CC4E6"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Свердловская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7C9AA011"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57 368,0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52FB976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83 504,3</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18EBFB3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75 313,1</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30109085"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-26 136,3</w:t>
            </w:r>
          </w:p>
        </w:tc>
        <w:tc>
          <w:tcPr>
            <w:tcW w:w="236" w:type="dxa"/>
            <w:tcBorders>
              <w:left w:val="single" w:sz="18" w:space="0" w:color="auto"/>
            </w:tcBorders>
            <w:vAlign w:val="center"/>
            <w:hideMark/>
          </w:tcPr>
          <w:p w14:paraId="0685129D"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15A1C508"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24A7705F"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468EC560"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Тюменская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6E36DE0C"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52 455,0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49F15AF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74 375,1</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4B3B58B9"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65 362,3</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3EC78461"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-21 920,1</w:t>
            </w:r>
          </w:p>
        </w:tc>
        <w:tc>
          <w:tcPr>
            <w:tcW w:w="236" w:type="dxa"/>
            <w:tcBorders>
              <w:left w:val="single" w:sz="18" w:space="0" w:color="auto"/>
            </w:tcBorders>
            <w:vAlign w:val="center"/>
            <w:hideMark/>
          </w:tcPr>
          <w:p w14:paraId="072E488C"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06D0B4EB" w14:textId="77777777" w:rsidTr="00367103">
        <w:trPr>
          <w:trHeight w:val="360"/>
        </w:trPr>
        <w:tc>
          <w:tcPr>
            <w:tcW w:w="346" w:type="dxa"/>
            <w:tcBorders>
              <w:top w:val="nil"/>
              <w:left w:val="single" w:sz="18" w:space="0" w:color="auto"/>
              <w:bottom w:val="single" w:sz="4" w:space="0" w:color="000000"/>
              <w:right w:val="nil"/>
            </w:tcBorders>
            <w:shd w:val="clear" w:color="auto" w:fill="auto"/>
            <w:vAlign w:val="center"/>
            <w:hideMark/>
          </w:tcPr>
          <w:p w14:paraId="7A1070C9"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63C3C7A7"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Ханты-Мансийский АО</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68CF3C9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54 772,0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71544E69"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73 008,8</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4A50FF0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77 643,4</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2054137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-18 236,8</w:t>
            </w:r>
          </w:p>
        </w:tc>
        <w:tc>
          <w:tcPr>
            <w:tcW w:w="236" w:type="dxa"/>
            <w:tcBorders>
              <w:left w:val="single" w:sz="18" w:space="0" w:color="auto"/>
            </w:tcBorders>
            <w:vAlign w:val="center"/>
            <w:hideMark/>
          </w:tcPr>
          <w:p w14:paraId="547AD1D5"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7B847A61"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0FB95B5D"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54F2B6E8"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Ямало-Ненецкий АО</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7E5FBDF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68 397,0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3A089FB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105 493,4</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77E37B8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49 487,4</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6D07D525"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-37 096,4</w:t>
            </w:r>
          </w:p>
        </w:tc>
        <w:tc>
          <w:tcPr>
            <w:tcW w:w="236" w:type="dxa"/>
            <w:tcBorders>
              <w:left w:val="single" w:sz="18" w:space="0" w:color="auto"/>
            </w:tcBorders>
            <w:vAlign w:val="center"/>
            <w:hideMark/>
          </w:tcPr>
          <w:p w14:paraId="6088CF45"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274824FD" w14:textId="77777777" w:rsidTr="00367103">
        <w:trPr>
          <w:trHeight w:val="375"/>
        </w:trPr>
        <w:tc>
          <w:tcPr>
            <w:tcW w:w="346" w:type="dxa"/>
            <w:tcBorders>
              <w:top w:val="nil"/>
              <w:left w:val="single" w:sz="18" w:space="0" w:color="auto"/>
              <w:bottom w:val="single" w:sz="12" w:space="0" w:color="auto"/>
              <w:right w:val="nil"/>
            </w:tcBorders>
            <w:shd w:val="clear" w:color="auto" w:fill="auto"/>
            <w:vAlign w:val="center"/>
            <w:hideMark/>
          </w:tcPr>
          <w:p w14:paraId="2457E628"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12" w:space="0" w:color="auto"/>
              <w:right w:val="single" w:sz="12" w:space="0" w:color="auto"/>
            </w:tcBorders>
            <w:shd w:val="clear" w:color="auto" w:fill="auto"/>
            <w:vAlign w:val="center"/>
            <w:hideMark/>
          </w:tcPr>
          <w:p w14:paraId="5B255D61"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Челябинская область</w:t>
            </w:r>
          </w:p>
        </w:tc>
        <w:tc>
          <w:tcPr>
            <w:tcW w:w="1691" w:type="dxa"/>
            <w:tcBorders>
              <w:top w:val="nil"/>
              <w:left w:val="single" w:sz="12" w:space="0" w:color="auto"/>
              <w:bottom w:val="single" w:sz="12" w:space="0" w:color="auto"/>
              <w:right w:val="single" w:sz="12" w:space="0" w:color="auto"/>
            </w:tcBorders>
            <w:shd w:val="clear" w:color="auto" w:fill="auto"/>
            <w:noWrap/>
            <w:vAlign w:val="center"/>
            <w:hideMark/>
          </w:tcPr>
          <w:p w14:paraId="437C2BB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34 690,0</w:t>
            </w:r>
          </w:p>
        </w:tc>
        <w:tc>
          <w:tcPr>
            <w:tcW w:w="1701" w:type="dxa"/>
            <w:tcBorders>
              <w:top w:val="nil"/>
              <w:left w:val="single" w:sz="12" w:space="0" w:color="auto"/>
              <w:bottom w:val="single" w:sz="12" w:space="0" w:color="auto"/>
              <w:right w:val="single" w:sz="12" w:space="0" w:color="auto"/>
            </w:tcBorders>
            <w:shd w:val="clear" w:color="auto" w:fill="auto"/>
            <w:noWrap/>
            <w:vAlign w:val="center"/>
            <w:hideMark/>
          </w:tcPr>
          <w:p w14:paraId="0DA56D9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51 291,4</w:t>
            </w:r>
          </w:p>
        </w:tc>
        <w:tc>
          <w:tcPr>
            <w:tcW w:w="1559" w:type="dxa"/>
            <w:tcBorders>
              <w:top w:val="nil"/>
              <w:left w:val="single" w:sz="12" w:space="0" w:color="auto"/>
              <w:bottom w:val="single" w:sz="12" w:space="0" w:color="auto"/>
              <w:right w:val="single" w:sz="12" w:space="0" w:color="auto"/>
            </w:tcBorders>
            <w:shd w:val="clear" w:color="auto" w:fill="auto"/>
            <w:noWrap/>
            <w:vAlign w:val="center"/>
            <w:hideMark/>
          </w:tcPr>
          <w:p w14:paraId="1E69DB20"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40 163,1</w:t>
            </w:r>
          </w:p>
        </w:tc>
        <w:tc>
          <w:tcPr>
            <w:tcW w:w="1538" w:type="dxa"/>
            <w:tcBorders>
              <w:top w:val="nil"/>
              <w:left w:val="single" w:sz="12" w:space="0" w:color="auto"/>
              <w:bottom w:val="single" w:sz="12" w:space="0" w:color="auto"/>
              <w:right w:val="single" w:sz="18" w:space="0" w:color="auto"/>
            </w:tcBorders>
            <w:shd w:val="clear" w:color="auto" w:fill="auto"/>
            <w:noWrap/>
            <w:vAlign w:val="center"/>
            <w:hideMark/>
          </w:tcPr>
          <w:p w14:paraId="5E0826FA"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-16 601,4</w:t>
            </w:r>
          </w:p>
        </w:tc>
        <w:tc>
          <w:tcPr>
            <w:tcW w:w="236" w:type="dxa"/>
            <w:tcBorders>
              <w:left w:val="single" w:sz="18" w:space="0" w:color="auto"/>
            </w:tcBorders>
            <w:vAlign w:val="center"/>
            <w:hideMark/>
          </w:tcPr>
          <w:p w14:paraId="79CC222E"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5878E590" w14:textId="77777777" w:rsidTr="00367103">
        <w:trPr>
          <w:trHeight w:val="375"/>
        </w:trPr>
        <w:tc>
          <w:tcPr>
            <w:tcW w:w="3135" w:type="dxa"/>
            <w:gridSpan w:val="2"/>
            <w:tcBorders>
              <w:top w:val="single" w:sz="12" w:space="0" w:color="auto"/>
              <w:left w:val="single" w:sz="18" w:space="0" w:color="auto"/>
              <w:bottom w:val="single" w:sz="4" w:space="0" w:color="000000"/>
              <w:right w:val="single" w:sz="12" w:space="0" w:color="auto"/>
            </w:tcBorders>
            <w:shd w:val="clear" w:color="auto" w:fill="auto"/>
            <w:vAlign w:val="center"/>
            <w:hideMark/>
          </w:tcPr>
          <w:p w14:paraId="15BFD581" w14:textId="77777777" w:rsidR="001B3D7F" w:rsidRPr="001B3D7F" w:rsidRDefault="001B3D7F" w:rsidP="001B3D7F">
            <w:pPr>
              <w:suppressAutoHyphens/>
              <w:spacing w:after="0" w:line="240" w:lineRule="auto"/>
              <w:rPr>
                <w:rFonts w:ascii="Times New Roman" w:eastAsia="Times New Roman" w:hAnsi="Times New Roman" w:cs="Times New Roman"/>
                <w:b/>
                <w:bCs/>
                <w:color w:val="000000"/>
                <w:sz w:val="24"/>
                <w:szCs w:val="24"/>
                <w:lang w:eastAsia="ru-RU"/>
              </w:rPr>
            </w:pPr>
            <w:r w:rsidRPr="001B3D7F">
              <w:rPr>
                <w:rFonts w:ascii="Times New Roman" w:eastAsia="Times New Roman" w:hAnsi="Times New Roman" w:cs="Times New Roman"/>
                <w:b/>
                <w:bCs/>
                <w:color w:val="000000"/>
                <w:sz w:val="24"/>
                <w:szCs w:val="24"/>
                <w:lang w:eastAsia="ru-RU"/>
              </w:rPr>
              <w:t>Сибирский ФО</w:t>
            </w:r>
          </w:p>
        </w:tc>
        <w:tc>
          <w:tcPr>
            <w:tcW w:w="1691"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7B6E764C"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701"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57BD49E7"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559" w:type="dxa"/>
            <w:tcBorders>
              <w:top w:val="single" w:sz="12" w:space="0" w:color="auto"/>
              <w:left w:val="single" w:sz="12" w:space="0" w:color="auto"/>
              <w:bottom w:val="single" w:sz="4" w:space="0" w:color="auto"/>
              <w:right w:val="single" w:sz="12" w:space="0" w:color="auto"/>
            </w:tcBorders>
            <w:shd w:val="clear" w:color="auto" w:fill="auto"/>
            <w:noWrap/>
            <w:hideMark/>
          </w:tcPr>
          <w:p w14:paraId="13C90C58" w14:textId="77777777" w:rsidR="001B3D7F" w:rsidRPr="001B3D7F" w:rsidRDefault="001B3D7F" w:rsidP="001B3D7F">
            <w:pPr>
              <w:suppressAutoHyphens/>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538" w:type="dxa"/>
            <w:tcBorders>
              <w:top w:val="single" w:sz="12" w:space="0" w:color="auto"/>
              <w:left w:val="single" w:sz="12" w:space="0" w:color="auto"/>
              <w:bottom w:val="single" w:sz="4" w:space="0" w:color="auto"/>
              <w:right w:val="single" w:sz="18" w:space="0" w:color="auto"/>
            </w:tcBorders>
            <w:shd w:val="clear" w:color="auto" w:fill="auto"/>
            <w:noWrap/>
            <w:vAlign w:val="bottom"/>
            <w:hideMark/>
          </w:tcPr>
          <w:p w14:paraId="22EB5540"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36" w:type="dxa"/>
            <w:tcBorders>
              <w:left w:val="single" w:sz="18" w:space="0" w:color="auto"/>
            </w:tcBorders>
            <w:vAlign w:val="center"/>
            <w:hideMark/>
          </w:tcPr>
          <w:p w14:paraId="39324474"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23AE1D6D"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310BB3D5"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28FEC926"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Республика Алтай</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51777751"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45 616,0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6F29475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1DA2206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61 784,3</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6FC1125C"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36" w:type="dxa"/>
            <w:tcBorders>
              <w:left w:val="single" w:sz="18" w:space="0" w:color="auto"/>
            </w:tcBorders>
            <w:vAlign w:val="center"/>
            <w:hideMark/>
          </w:tcPr>
          <w:p w14:paraId="5CEA4D8E"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798A932A"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69AB9418"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765D5114"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Республика Тыва</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74FC6FD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51 922,0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135B637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3402EC40"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80 566,1</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6F2E12F0"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36" w:type="dxa"/>
            <w:tcBorders>
              <w:left w:val="single" w:sz="18" w:space="0" w:color="auto"/>
            </w:tcBorders>
            <w:vAlign w:val="center"/>
            <w:hideMark/>
          </w:tcPr>
          <w:p w14:paraId="55996A29"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489F1B14"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543C9E27"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348C2D96"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Республика Хакасия</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00BDB12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39 778,0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084200F5"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58 134,3</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672B7E09"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52 136,3</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0A8F0C1B"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-18 356,3</w:t>
            </w:r>
          </w:p>
        </w:tc>
        <w:tc>
          <w:tcPr>
            <w:tcW w:w="236" w:type="dxa"/>
            <w:tcBorders>
              <w:left w:val="single" w:sz="18" w:space="0" w:color="auto"/>
            </w:tcBorders>
            <w:vAlign w:val="center"/>
            <w:hideMark/>
          </w:tcPr>
          <w:p w14:paraId="2CD02819"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77A3949D"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1ADE997F"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68B35EB2"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Алтайский край</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4444D065"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42 666,0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1EFB849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59 274,1</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321A5CCA"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59 313,8</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3866733F"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-16 608,1</w:t>
            </w:r>
          </w:p>
        </w:tc>
        <w:tc>
          <w:tcPr>
            <w:tcW w:w="236" w:type="dxa"/>
            <w:tcBorders>
              <w:left w:val="single" w:sz="18" w:space="0" w:color="auto"/>
            </w:tcBorders>
            <w:vAlign w:val="center"/>
            <w:hideMark/>
          </w:tcPr>
          <w:p w14:paraId="4D6004C3"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3CB6CDAE"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59893AD4"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00A2B129"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Кемеровская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7C7312B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43 072,0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65A1BF6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58 163,7</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0938144E"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53 084,9</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476FB7EC"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-15 091,7</w:t>
            </w:r>
          </w:p>
        </w:tc>
        <w:tc>
          <w:tcPr>
            <w:tcW w:w="236" w:type="dxa"/>
            <w:tcBorders>
              <w:left w:val="single" w:sz="18" w:space="0" w:color="auto"/>
            </w:tcBorders>
            <w:vAlign w:val="center"/>
            <w:hideMark/>
          </w:tcPr>
          <w:p w14:paraId="23EFAC6E"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655F0F35"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4BFD5E42"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5215DFD8"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Новосибирская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2C39417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53 948,0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2B90CCC5"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69 965,5</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6D0C5BEF"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64 727,9</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0E2FCCC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-16 017,5</w:t>
            </w:r>
          </w:p>
        </w:tc>
        <w:tc>
          <w:tcPr>
            <w:tcW w:w="236" w:type="dxa"/>
            <w:tcBorders>
              <w:left w:val="single" w:sz="18" w:space="0" w:color="auto"/>
            </w:tcBorders>
            <w:vAlign w:val="center"/>
            <w:hideMark/>
          </w:tcPr>
          <w:p w14:paraId="5ACF7F9A"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00867AFA"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0AD76369"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040D6FFE"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Омская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128E0345"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42 382,0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6D20370B"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58 190,2</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07EC9E0E"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55 443,0</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1B7838B5"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-15 808,2</w:t>
            </w:r>
          </w:p>
        </w:tc>
        <w:tc>
          <w:tcPr>
            <w:tcW w:w="236" w:type="dxa"/>
            <w:tcBorders>
              <w:left w:val="single" w:sz="18" w:space="0" w:color="auto"/>
            </w:tcBorders>
            <w:vAlign w:val="center"/>
            <w:hideMark/>
          </w:tcPr>
          <w:p w14:paraId="6E244561"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4D0EE403"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4228691D"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23556264"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Томская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1DAC6801"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49 189,0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7A1EA16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69 604,5</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0422478F"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63 228,3</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321FDE5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-20 415,5</w:t>
            </w:r>
          </w:p>
        </w:tc>
        <w:tc>
          <w:tcPr>
            <w:tcW w:w="236" w:type="dxa"/>
            <w:tcBorders>
              <w:left w:val="single" w:sz="18" w:space="0" w:color="auto"/>
            </w:tcBorders>
            <w:vAlign w:val="center"/>
            <w:hideMark/>
          </w:tcPr>
          <w:p w14:paraId="0BA17B96"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2FAD8BA4"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4F4E1B9C"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02860552"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Красноярский край</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6A86BF80"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50 901,0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4E6D91DB"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72 712,8</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5C814ECE"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64 478,4</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67B9234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-21 811,8</w:t>
            </w:r>
          </w:p>
        </w:tc>
        <w:tc>
          <w:tcPr>
            <w:tcW w:w="236" w:type="dxa"/>
            <w:tcBorders>
              <w:left w:val="single" w:sz="18" w:space="0" w:color="auto"/>
            </w:tcBorders>
            <w:vAlign w:val="center"/>
            <w:hideMark/>
          </w:tcPr>
          <w:p w14:paraId="448B50F4"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0E59237C" w14:textId="77777777" w:rsidTr="00367103">
        <w:trPr>
          <w:trHeight w:val="375"/>
        </w:trPr>
        <w:tc>
          <w:tcPr>
            <w:tcW w:w="346" w:type="dxa"/>
            <w:tcBorders>
              <w:top w:val="nil"/>
              <w:left w:val="single" w:sz="18" w:space="0" w:color="auto"/>
              <w:bottom w:val="single" w:sz="12" w:space="0" w:color="auto"/>
              <w:right w:val="nil"/>
            </w:tcBorders>
            <w:shd w:val="clear" w:color="auto" w:fill="auto"/>
            <w:vAlign w:val="center"/>
            <w:hideMark/>
          </w:tcPr>
          <w:p w14:paraId="2FD2D4BE"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12" w:space="0" w:color="auto"/>
              <w:right w:val="single" w:sz="12" w:space="0" w:color="auto"/>
            </w:tcBorders>
            <w:shd w:val="clear" w:color="auto" w:fill="auto"/>
            <w:vAlign w:val="center"/>
            <w:hideMark/>
          </w:tcPr>
          <w:p w14:paraId="46383F69"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Иркутская область</w:t>
            </w:r>
          </w:p>
        </w:tc>
        <w:tc>
          <w:tcPr>
            <w:tcW w:w="1691" w:type="dxa"/>
            <w:tcBorders>
              <w:top w:val="nil"/>
              <w:left w:val="single" w:sz="12" w:space="0" w:color="auto"/>
              <w:bottom w:val="single" w:sz="12" w:space="0" w:color="auto"/>
              <w:right w:val="single" w:sz="12" w:space="0" w:color="auto"/>
            </w:tcBorders>
            <w:shd w:val="clear" w:color="auto" w:fill="auto"/>
            <w:noWrap/>
            <w:vAlign w:val="center"/>
            <w:hideMark/>
          </w:tcPr>
          <w:p w14:paraId="76E5766F"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52 830,0</w:t>
            </w:r>
          </w:p>
        </w:tc>
        <w:tc>
          <w:tcPr>
            <w:tcW w:w="1701" w:type="dxa"/>
            <w:tcBorders>
              <w:top w:val="nil"/>
              <w:left w:val="single" w:sz="12" w:space="0" w:color="auto"/>
              <w:bottom w:val="single" w:sz="12" w:space="0" w:color="auto"/>
              <w:right w:val="single" w:sz="12" w:space="0" w:color="auto"/>
            </w:tcBorders>
            <w:shd w:val="clear" w:color="auto" w:fill="auto"/>
            <w:noWrap/>
            <w:vAlign w:val="center"/>
            <w:hideMark/>
          </w:tcPr>
          <w:p w14:paraId="5BFD719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93 564,7</w:t>
            </w:r>
          </w:p>
        </w:tc>
        <w:tc>
          <w:tcPr>
            <w:tcW w:w="1559" w:type="dxa"/>
            <w:tcBorders>
              <w:top w:val="nil"/>
              <w:left w:val="single" w:sz="12" w:space="0" w:color="auto"/>
              <w:bottom w:val="single" w:sz="12" w:space="0" w:color="auto"/>
              <w:right w:val="single" w:sz="12" w:space="0" w:color="auto"/>
            </w:tcBorders>
            <w:shd w:val="clear" w:color="auto" w:fill="auto"/>
            <w:noWrap/>
            <w:vAlign w:val="center"/>
            <w:hideMark/>
          </w:tcPr>
          <w:p w14:paraId="24FC867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65 180,9</w:t>
            </w:r>
          </w:p>
        </w:tc>
        <w:tc>
          <w:tcPr>
            <w:tcW w:w="1538" w:type="dxa"/>
            <w:tcBorders>
              <w:top w:val="nil"/>
              <w:left w:val="single" w:sz="12" w:space="0" w:color="auto"/>
              <w:bottom w:val="single" w:sz="12" w:space="0" w:color="auto"/>
              <w:right w:val="single" w:sz="18" w:space="0" w:color="auto"/>
            </w:tcBorders>
            <w:shd w:val="clear" w:color="auto" w:fill="auto"/>
            <w:noWrap/>
            <w:vAlign w:val="center"/>
            <w:hideMark/>
          </w:tcPr>
          <w:p w14:paraId="06BED1A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-40 734,7</w:t>
            </w:r>
          </w:p>
        </w:tc>
        <w:tc>
          <w:tcPr>
            <w:tcW w:w="236" w:type="dxa"/>
            <w:tcBorders>
              <w:left w:val="single" w:sz="18" w:space="0" w:color="auto"/>
            </w:tcBorders>
            <w:vAlign w:val="center"/>
            <w:hideMark/>
          </w:tcPr>
          <w:p w14:paraId="617CDDE2"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3B4205BA" w14:textId="77777777" w:rsidTr="00367103">
        <w:trPr>
          <w:trHeight w:val="375"/>
        </w:trPr>
        <w:tc>
          <w:tcPr>
            <w:tcW w:w="3135" w:type="dxa"/>
            <w:gridSpan w:val="2"/>
            <w:tcBorders>
              <w:top w:val="single" w:sz="12" w:space="0" w:color="auto"/>
              <w:left w:val="single" w:sz="18" w:space="0" w:color="auto"/>
              <w:bottom w:val="single" w:sz="4" w:space="0" w:color="000000"/>
              <w:right w:val="single" w:sz="12" w:space="0" w:color="auto"/>
            </w:tcBorders>
            <w:shd w:val="clear" w:color="auto" w:fill="auto"/>
            <w:vAlign w:val="center"/>
            <w:hideMark/>
          </w:tcPr>
          <w:p w14:paraId="0CB3139B" w14:textId="77777777" w:rsidR="001B3D7F" w:rsidRPr="001B3D7F" w:rsidRDefault="001B3D7F" w:rsidP="001B3D7F">
            <w:pPr>
              <w:suppressAutoHyphens/>
              <w:spacing w:after="0" w:line="240" w:lineRule="auto"/>
              <w:rPr>
                <w:rFonts w:ascii="Times New Roman" w:eastAsia="Times New Roman" w:hAnsi="Times New Roman" w:cs="Times New Roman"/>
                <w:b/>
                <w:bCs/>
                <w:color w:val="000000"/>
                <w:sz w:val="24"/>
                <w:szCs w:val="24"/>
                <w:lang w:eastAsia="ru-RU"/>
              </w:rPr>
            </w:pPr>
            <w:r w:rsidRPr="001B3D7F">
              <w:rPr>
                <w:rFonts w:ascii="Times New Roman" w:eastAsia="Times New Roman" w:hAnsi="Times New Roman" w:cs="Times New Roman"/>
                <w:b/>
                <w:bCs/>
                <w:color w:val="000000"/>
                <w:sz w:val="24"/>
                <w:szCs w:val="24"/>
                <w:lang w:eastAsia="ru-RU"/>
              </w:rPr>
              <w:t>Дальневосточный ФО</w:t>
            </w:r>
          </w:p>
        </w:tc>
        <w:tc>
          <w:tcPr>
            <w:tcW w:w="1691"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4D03E6B1"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701" w:type="dxa"/>
            <w:tcBorders>
              <w:top w:val="single" w:sz="12" w:space="0" w:color="auto"/>
              <w:left w:val="single" w:sz="12" w:space="0" w:color="auto"/>
              <w:bottom w:val="single" w:sz="4" w:space="0" w:color="auto"/>
              <w:right w:val="single" w:sz="12" w:space="0" w:color="auto"/>
            </w:tcBorders>
            <w:shd w:val="clear" w:color="auto" w:fill="auto"/>
            <w:noWrap/>
            <w:hideMark/>
          </w:tcPr>
          <w:p w14:paraId="29B5F5C9" w14:textId="77777777" w:rsidR="001B3D7F" w:rsidRPr="001B3D7F" w:rsidRDefault="001B3D7F" w:rsidP="001B3D7F">
            <w:pPr>
              <w:suppressAutoHyphens/>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559" w:type="dxa"/>
            <w:tcBorders>
              <w:top w:val="single" w:sz="12" w:space="0" w:color="auto"/>
              <w:left w:val="single" w:sz="12" w:space="0" w:color="auto"/>
              <w:bottom w:val="single" w:sz="4" w:space="0" w:color="auto"/>
              <w:right w:val="single" w:sz="12" w:space="0" w:color="auto"/>
            </w:tcBorders>
            <w:shd w:val="clear" w:color="auto" w:fill="auto"/>
            <w:noWrap/>
            <w:hideMark/>
          </w:tcPr>
          <w:p w14:paraId="44A2DF8F" w14:textId="77777777" w:rsidR="001B3D7F" w:rsidRPr="001B3D7F" w:rsidRDefault="001B3D7F" w:rsidP="001B3D7F">
            <w:pPr>
              <w:suppressAutoHyphens/>
              <w:spacing w:after="0" w:line="240" w:lineRule="auto"/>
              <w:jc w:val="right"/>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538" w:type="dxa"/>
            <w:tcBorders>
              <w:top w:val="single" w:sz="12" w:space="0" w:color="auto"/>
              <w:left w:val="single" w:sz="12" w:space="0" w:color="auto"/>
              <w:bottom w:val="single" w:sz="4" w:space="0" w:color="auto"/>
              <w:right w:val="single" w:sz="18" w:space="0" w:color="auto"/>
            </w:tcBorders>
            <w:shd w:val="clear" w:color="auto" w:fill="auto"/>
            <w:noWrap/>
            <w:vAlign w:val="bottom"/>
            <w:hideMark/>
          </w:tcPr>
          <w:p w14:paraId="37674BFD"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36" w:type="dxa"/>
            <w:tcBorders>
              <w:left w:val="single" w:sz="18" w:space="0" w:color="auto"/>
            </w:tcBorders>
            <w:vAlign w:val="center"/>
            <w:hideMark/>
          </w:tcPr>
          <w:p w14:paraId="10DAF6FD"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200EB718" w14:textId="77777777" w:rsidTr="00367103">
        <w:trPr>
          <w:trHeight w:val="405"/>
        </w:trPr>
        <w:tc>
          <w:tcPr>
            <w:tcW w:w="346" w:type="dxa"/>
            <w:tcBorders>
              <w:top w:val="nil"/>
              <w:left w:val="single" w:sz="18" w:space="0" w:color="auto"/>
              <w:bottom w:val="single" w:sz="4" w:space="0" w:color="000000"/>
              <w:right w:val="nil"/>
            </w:tcBorders>
            <w:shd w:val="clear" w:color="auto" w:fill="auto"/>
            <w:vAlign w:val="center"/>
            <w:hideMark/>
          </w:tcPr>
          <w:p w14:paraId="6EE284CA"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030D1985"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Республика Саха (Якутия)</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2898B89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94 382,0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05EE585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103 200,7</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23BEF5A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81 191,1</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6FE262BA"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-8 818,7</w:t>
            </w:r>
          </w:p>
        </w:tc>
        <w:tc>
          <w:tcPr>
            <w:tcW w:w="236" w:type="dxa"/>
            <w:tcBorders>
              <w:left w:val="single" w:sz="18" w:space="0" w:color="auto"/>
            </w:tcBorders>
            <w:vAlign w:val="center"/>
            <w:hideMark/>
          </w:tcPr>
          <w:p w14:paraId="5AF264B7"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5850DA19"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6F92DBCC"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70071745"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Приморский край</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5B149D2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108 095,0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40DD3749"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116 928,2</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019EB0C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115 101,7</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3FEFAFA9"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-8 833,2</w:t>
            </w:r>
          </w:p>
        </w:tc>
        <w:tc>
          <w:tcPr>
            <w:tcW w:w="236" w:type="dxa"/>
            <w:tcBorders>
              <w:left w:val="single" w:sz="18" w:space="0" w:color="auto"/>
            </w:tcBorders>
            <w:vAlign w:val="center"/>
            <w:hideMark/>
          </w:tcPr>
          <w:p w14:paraId="6932AE2D"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4DD04ADF"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30CBE48C"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190BA52E"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Хабаровский край</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6ECC92C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81 559,0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3927B78E"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105 703,1</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43B9A5B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87 364,0</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4417433C"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-24 144,1</w:t>
            </w:r>
          </w:p>
        </w:tc>
        <w:tc>
          <w:tcPr>
            <w:tcW w:w="236" w:type="dxa"/>
            <w:tcBorders>
              <w:left w:val="single" w:sz="18" w:space="0" w:color="auto"/>
            </w:tcBorders>
            <w:vAlign w:val="center"/>
            <w:hideMark/>
          </w:tcPr>
          <w:p w14:paraId="4B7B21E6"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29E0F0D1"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4AD53071"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6FB03A50"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Амурская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56B9F20B"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86 554,0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368767E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99 654,4</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03A94BC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98 362,2</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10CCE2BE"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-13 100,4</w:t>
            </w:r>
          </w:p>
        </w:tc>
        <w:tc>
          <w:tcPr>
            <w:tcW w:w="236" w:type="dxa"/>
            <w:tcBorders>
              <w:left w:val="single" w:sz="18" w:space="0" w:color="auto"/>
            </w:tcBorders>
            <w:vAlign w:val="center"/>
            <w:hideMark/>
          </w:tcPr>
          <w:p w14:paraId="1F235783"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079A1119"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35834C8E"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091CBA22"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Камчатский край</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2E1D55F6"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73 024,0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36778D45"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81 714,3</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23734DCF"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77 261,7</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197CCB7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-8 690,3</w:t>
            </w:r>
          </w:p>
        </w:tc>
        <w:tc>
          <w:tcPr>
            <w:tcW w:w="236" w:type="dxa"/>
            <w:tcBorders>
              <w:left w:val="single" w:sz="18" w:space="0" w:color="auto"/>
            </w:tcBorders>
            <w:vAlign w:val="center"/>
            <w:hideMark/>
          </w:tcPr>
          <w:p w14:paraId="6395DF08"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34CE1727"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3C8EA1BB"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46DF5EDF"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Магаданская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024765FC"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94 550,0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0820274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95 683,8</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548F8125"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63 629,5</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205A5BAD"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-1 133,8</w:t>
            </w:r>
          </w:p>
        </w:tc>
        <w:tc>
          <w:tcPr>
            <w:tcW w:w="236" w:type="dxa"/>
            <w:tcBorders>
              <w:left w:val="single" w:sz="18" w:space="0" w:color="auto"/>
            </w:tcBorders>
            <w:vAlign w:val="center"/>
            <w:hideMark/>
          </w:tcPr>
          <w:p w14:paraId="457BADFA"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4D0AAB73"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615B0A02"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7C9BDC91"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Сахалинская область</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0269B1D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117 624,0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2BD7849B"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110 684,3</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0606F47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121 822,8</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53DC847E"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6 939,7</w:t>
            </w:r>
          </w:p>
        </w:tc>
        <w:tc>
          <w:tcPr>
            <w:tcW w:w="236" w:type="dxa"/>
            <w:tcBorders>
              <w:left w:val="single" w:sz="18" w:space="0" w:color="auto"/>
            </w:tcBorders>
            <w:vAlign w:val="center"/>
            <w:hideMark/>
          </w:tcPr>
          <w:p w14:paraId="4DD3AFC3"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5CF6E549"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2D602BED"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5D81F212"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Еврейская АО</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5D30879C"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89 617,0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29CF5B2B"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12E93EE4"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45 376,9</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191E6222"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36" w:type="dxa"/>
            <w:tcBorders>
              <w:left w:val="single" w:sz="18" w:space="0" w:color="auto"/>
            </w:tcBorders>
            <w:vAlign w:val="center"/>
            <w:hideMark/>
          </w:tcPr>
          <w:p w14:paraId="3DA779C2"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62D52377"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06C70B3F"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1D072EAE"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Чукотский АО</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379684EE"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89 617,0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24766F63"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6E9BE308"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6D61A15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36" w:type="dxa"/>
            <w:tcBorders>
              <w:left w:val="single" w:sz="18" w:space="0" w:color="auto"/>
            </w:tcBorders>
            <w:vAlign w:val="center"/>
            <w:hideMark/>
          </w:tcPr>
          <w:p w14:paraId="55777520"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686A5538" w14:textId="77777777" w:rsidTr="00367103">
        <w:trPr>
          <w:trHeight w:val="375"/>
        </w:trPr>
        <w:tc>
          <w:tcPr>
            <w:tcW w:w="346" w:type="dxa"/>
            <w:tcBorders>
              <w:top w:val="nil"/>
              <w:left w:val="single" w:sz="18" w:space="0" w:color="auto"/>
              <w:bottom w:val="single" w:sz="4" w:space="0" w:color="000000"/>
              <w:right w:val="nil"/>
            </w:tcBorders>
            <w:shd w:val="clear" w:color="auto" w:fill="auto"/>
            <w:vAlign w:val="center"/>
            <w:hideMark/>
          </w:tcPr>
          <w:p w14:paraId="25BE7A14"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4" w:space="0" w:color="000000"/>
              <w:right w:val="single" w:sz="12" w:space="0" w:color="auto"/>
            </w:tcBorders>
            <w:shd w:val="clear" w:color="auto" w:fill="auto"/>
            <w:vAlign w:val="center"/>
            <w:hideMark/>
          </w:tcPr>
          <w:p w14:paraId="175E0FAF"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Республика Бурятия</w:t>
            </w:r>
          </w:p>
        </w:tc>
        <w:tc>
          <w:tcPr>
            <w:tcW w:w="1691" w:type="dxa"/>
            <w:tcBorders>
              <w:top w:val="nil"/>
              <w:left w:val="single" w:sz="12" w:space="0" w:color="auto"/>
              <w:bottom w:val="single" w:sz="4" w:space="0" w:color="auto"/>
              <w:right w:val="single" w:sz="12" w:space="0" w:color="auto"/>
            </w:tcBorders>
            <w:shd w:val="clear" w:color="auto" w:fill="auto"/>
            <w:noWrap/>
            <w:vAlign w:val="center"/>
            <w:hideMark/>
          </w:tcPr>
          <w:p w14:paraId="0E8C6BD1"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61 149,0</w:t>
            </w:r>
          </w:p>
        </w:tc>
        <w:tc>
          <w:tcPr>
            <w:tcW w:w="1701" w:type="dxa"/>
            <w:tcBorders>
              <w:top w:val="nil"/>
              <w:left w:val="single" w:sz="12" w:space="0" w:color="auto"/>
              <w:bottom w:val="single" w:sz="4" w:space="0" w:color="auto"/>
              <w:right w:val="single" w:sz="12" w:space="0" w:color="auto"/>
            </w:tcBorders>
            <w:shd w:val="clear" w:color="auto" w:fill="auto"/>
            <w:noWrap/>
            <w:vAlign w:val="center"/>
            <w:hideMark/>
          </w:tcPr>
          <w:p w14:paraId="3C10F017"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68 806,7</w:t>
            </w:r>
          </w:p>
        </w:tc>
        <w:tc>
          <w:tcPr>
            <w:tcW w:w="1559" w:type="dxa"/>
            <w:tcBorders>
              <w:top w:val="nil"/>
              <w:left w:val="single" w:sz="12" w:space="0" w:color="auto"/>
              <w:bottom w:val="single" w:sz="4" w:space="0" w:color="auto"/>
              <w:right w:val="single" w:sz="12" w:space="0" w:color="auto"/>
            </w:tcBorders>
            <w:shd w:val="clear" w:color="auto" w:fill="auto"/>
            <w:noWrap/>
            <w:vAlign w:val="center"/>
            <w:hideMark/>
          </w:tcPr>
          <w:p w14:paraId="70D780EA"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70 970,2</w:t>
            </w:r>
          </w:p>
        </w:tc>
        <w:tc>
          <w:tcPr>
            <w:tcW w:w="1538" w:type="dxa"/>
            <w:tcBorders>
              <w:top w:val="nil"/>
              <w:left w:val="single" w:sz="12" w:space="0" w:color="auto"/>
              <w:bottom w:val="single" w:sz="4" w:space="0" w:color="auto"/>
              <w:right w:val="single" w:sz="18" w:space="0" w:color="auto"/>
            </w:tcBorders>
            <w:shd w:val="clear" w:color="auto" w:fill="auto"/>
            <w:noWrap/>
            <w:vAlign w:val="center"/>
            <w:hideMark/>
          </w:tcPr>
          <w:p w14:paraId="167973B1"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-7 657,7</w:t>
            </w:r>
          </w:p>
        </w:tc>
        <w:tc>
          <w:tcPr>
            <w:tcW w:w="236" w:type="dxa"/>
            <w:tcBorders>
              <w:left w:val="single" w:sz="18" w:space="0" w:color="auto"/>
            </w:tcBorders>
            <w:vAlign w:val="center"/>
            <w:hideMark/>
          </w:tcPr>
          <w:p w14:paraId="4C580951"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r w:rsidR="001B3D7F" w:rsidRPr="001B3D7F" w14:paraId="088435E1" w14:textId="77777777" w:rsidTr="00367103">
        <w:trPr>
          <w:trHeight w:val="375"/>
        </w:trPr>
        <w:tc>
          <w:tcPr>
            <w:tcW w:w="346" w:type="dxa"/>
            <w:tcBorders>
              <w:top w:val="nil"/>
              <w:left w:val="single" w:sz="18" w:space="0" w:color="auto"/>
              <w:bottom w:val="single" w:sz="18" w:space="0" w:color="auto"/>
              <w:right w:val="nil"/>
            </w:tcBorders>
            <w:shd w:val="clear" w:color="auto" w:fill="auto"/>
            <w:vAlign w:val="center"/>
            <w:hideMark/>
          </w:tcPr>
          <w:p w14:paraId="52543BA8"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 </w:t>
            </w:r>
          </w:p>
        </w:tc>
        <w:tc>
          <w:tcPr>
            <w:tcW w:w="2789" w:type="dxa"/>
            <w:tcBorders>
              <w:top w:val="nil"/>
              <w:left w:val="nil"/>
              <w:bottom w:val="single" w:sz="18" w:space="0" w:color="auto"/>
              <w:right w:val="single" w:sz="12" w:space="0" w:color="auto"/>
            </w:tcBorders>
            <w:shd w:val="clear" w:color="auto" w:fill="auto"/>
            <w:vAlign w:val="center"/>
            <w:hideMark/>
          </w:tcPr>
          <w:p w14:paraId="04816E9B" w14:textId="77777777" w:rsidR="001B3D7F" w:rsidRPr="001B3D7F" w:rsidRDefault="001B3D7F" w:rsidP="001B3D7F">
            <w:pPr>
              <w:suppressAutoHyphens/>
              <w:spacing w:after="0" w:line="240" w:lineRule="auto"/>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Забайкальский край</w:t>
            </w:r>
          </w:p>
        </w:tc>
        <w:tc>
          <w:tcPr>
            <w:tcW w:w="1691" w:type="dxa"/>
            <w:tcBorders>
              <w:top w:val="nil"/>
              <w:left w:val="single" w:sz="12" w:space="0" w:color="auto"/>
              <w:bottom w:val="single" w:sz="18" w:space="0" w:color="auto"/>
              <w:right w:val="single" w:sz="12" w:space="0" w:color="auto"/>
            </w:tcBorders>
            <w:shd w:val="clear" w:color="auto" w:fill="auto"/>
            <w:noWrap/>
            <w:vAlign w:val="center"/>
            <w:hideMark/>
          </w:tcPr>
          <w:p w14:paraId="747CEA3A"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89 617,0</w:t>
            </w:r>
          </w:p>
        </w:tc>
        <w:tc>
          <w:tcPr>
            <w:tcW w:w="1701" w:type="dxa"/>
            <w:tcBorders>
              <w:top w:val="nil"/>
              <w:left w:val="single" w:sz="12" w:space="0" w:color="auto"/>
              <w:bottom w:val="single" w:sz="18" w:space="0" w:color="auto"/>
              <w:right w:val="single" w:sz="12" w:space="0" w:color="auto"/>
            </w:tcBorders>
            <w:shd w:val="clear" w:color="auto" w:fill="auto"/>
            <w:noWrap/>
            <w:vAlign w:val="center"/>
            <w:hideMark/>
          </w:tcPr>
          <w:p w14:paraId="77329C91"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79 442,1</w:t>
            </w:r>
          </w:p>
        </w:tc>
        <w:tc>
          <w:tcPr>
            <w:tcW w:w="1559" w:type="dxa"/>
            <w:tcBorders>
              <w:top w:val="nil"/>
              <w:left w:val="single" w:sz="12" w:space="0" w:color="auto"/>
              <w:bottom w:val="single" w:sz="18" w:space="0" w:color="auto"/>
              <w:right w:val="single" w:sz="12" w:space="0" w:color="auto"/>
            </w:tcBorders>
            <w:shd w:val="clear" w:color="auto" w:fill="auto"/>
            <w:noWrap/>
            <w:vAlign w:val="center"/>
            <w:hideMark/>
          </w:tcPr>
          <w:p w14:paraId="6BAD5D49"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73 443,9</w:t>
            </w:r>
          </w:p>
        </w:tc>
        <w:tc>
          <w:tcPr>
            <w:tcW w:w="1538" w:type="dxa"/>
            <w:tcBorders>
              <w:top w:val="nil"/>
              <w:left w:val="single" w:sz="12" w:space="0" w:color="auto"/>
              <w:bottom w:val="single" w:sz="18" w:space="0" w:color="auto"/>
              <w:right w:val="single" w:sz="18" w:space="0" w:color="auto"/>
            </w:tcBorders>
            <w:shd w:val="clear" w:color="auto" w:fill="auto"/>
            <w:noWrap/>
            <w:vAlign w:val="center"/>
            <w:hideMark/>
          </w:tcPr>
          <w:p w14:paraId="74E0A809" w14:textId="77777777" w:rsidR="001B3D7F" w:rsidRPr="001B3D7F" w:rsidRDefault="001B3D7F" w:rsidP="001B3D7F">
            <w:pPr>
              <w:suppressAutoHyphens/>
              <w:spacing w:after="0" w:line="240" w:lineRule="auto"/>
              <w:jc w:val="center"/>
              <w:rPr>
                <w:rFonts w:ascii="Times New Roman" w:eastAsia="Times New Roman" w:hAnsi="Times New Roman" w:cs="Times New Roman"/>
                <w:color w:val="000000"/>
                <w:sz w:val="24"/>
                <w:szCs w:val="24"/>
                <w:lang w:eastAsia="ru-RU"/>
              </w:rPr>
            </w:pPr>
            <w:r w:rsidRPr="001B3D7F">
              <w:rPr>
                <w:rFonts w:ascii="Times New Roman" w:eastAsia="Times New Roman" w:hAnsi="Times New Roman" w:cs="Times New Roman"/>
                <w:color w:val="000000"/>
                <w:sz w:val="24"/>
                <w:szCs w:val="24"/>
                <w:lang w:eastAsia="ru-RU"/>
              </w:rPr>
              <w:t>10 174,9</w:t>
            </w:r>
          </w:p>
        </w:tc>
        <w:tc>
          <w:tcPr>
            <w:tcW w:w="236" w:type="dxa"/>
            <w:tcBorders>
              <w:left w:val="single" w:sz="18" w:space="0" w:color="auto"/>
            </w:tcBorders>
            <w:vAlign w:val="center"/>
            <w:hideMark/>
          </w:tcPr>
          <w:p w14:paraId="699B5E79" w14:textId="77777777" w:rsidR="001B3D7F" w:rsidRPr="001B3D7F" w:rsidRDefault="001B3D7F" w:rsidP="001B3D7F">
            <w:pPr>
              <w:suppressAutoHyphens/>
              <w:spacing w:after="0" w:line="240" w:lineRule="auto"/>
              <w:rPr>
                <w:rFonts w:ascii="Times New Roman" w:eastAsia="Times New Roman" w:hAnsi="Times New Roman" w:cs="Times New Roman"/>
                <w:sz w:val="20"/>
                <w:szCs w:val="20"/>
                <w:lang w:eastAsia="ru-RU"/>
              </w:rPr>
            </w:pPr>
          </w:p>
        </w:tc>
      </w:tr>
    </w:tbl>
    <w:p w14:paraId="5313BE1F"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pacing w:val="2"/>
          <w:sz w:val="28"/>
          <w:szCs w:val="28"/>
          <w:lang w:eastAsia="ar-SA"/>
        </w:rPr>
      </w:pPr>
      <w:r w:rsidRPr="001B3D7F">
        <w:rPr>
          <w:rFonts w:ascii="Times New Roman" w:eastAsia="Times New Roman" w:hAnsi="Times New Roman" w:cs="Times New Roman"/>
          <w:color w:val="000000"/>
          <w:spacing w:val="2"/>
          <w:sz w:val="28"/>
          <w:szCs w:val="28"/>
          <w:lang w:eastAsia="ar-SA"/>
        </w:rPr>
        <w:t>Только в трех регионах России утвержденные Минстроем России региональные значения средней рыночной стоимости 1 кв. метра общей площади жилых помещений дотянули до фактически установившихся в субъектах Российской Федерации показателей средней стоимости 1 кв. метра общей площади жилья. Данный факт значительно снижает эффективность исполнения регионами России государственных программ по строительству и приобретению жилых помещений, в том числе для социально значимых категорий граждан: инвалидов, ветеранов боевых действий, детей-сирот и т.д.</w:t>
      </w:r>
    </w:p>
    <w:p w14:paraId="37718CBF"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pacing w:val="2"/>
          <w:sz w:val="28"/>
          <w:szCs w:val="28"/>
          <w:lang w:eastAsia="ar-SA"/>
        </w:rPr>
      </w:pPr>
      <w:r w:rsidRPr="001B3D7F">
        <w:rPr>
          <w:rFonts w:ascii="Times New Roman" w:eastAsia="Times New Roman" w:hAnsi="Times New Roman" w:cs="Times New Roman"/>
          <w:color w:val="000000"/>
          <w:spacing w:val="2"/>
          <w:sz w:val="28"/>
          <w:szCs w:val="28"/>
          <w:lang w:eastAsia="ar-SA"/>
        </w:rPr>
        <w:t xml:space="preserve">Указанные выше мероприятия по строительству (приобретению) жилья финансируются за счет субвенций и субсидий, объем которых рассчитывается исходя из значений средней рыночной стоимости 1 кв. метра общей площади жилых помещений, устанавливаемых ежеквартально Минстроем России. </w:t>
      </w:r>
    </w:p>
    <w:p w14:paraId="1A313AEE"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pacing w:val="2"/>
          <w:sz w:val="28"/>
          <w:szCs w:val="28"/>
          <w:lang w:eastAsia="ar-SA"/>
        </w:rPr>
      </w:pPr>
      <w:r w:rsidRPr="001B3D7F">
        <w:rPr>
          <w:rFonts w:ascii="Times New Roman" w:eastAsia="Times New Roman" w:hAnsi="Times New Roman" w:cs="Times New Roman"/>
          <w:color w:val="000000"/>
          <w:spacing w:val="2"/>
          <w:sz w:val="28"/>
          <w:szCs w:val="28"/>
          <w:lang w:eastAsia="ar-SA"/>
        </w:rPr>
        <w:t xml:space="preserve">В результате в связи со значительным занижением по сравнению </w:t>
      </w:r>
      <w:r w:rsidRPr="001B3D7F">
        <w:rPr>
          <w:rFonts w:ascii="Times New Roman" w:eastAsia="Times New Roman" w:hAnsi="Times New Roman" w:cs="Times New Roman"/>
          <w:color w:val="000000"/>
          <w:spacing w:val="2"/>
          <w:sz w:val="28"/>
          <w:szCs w:val="28"/>
          <w:lang w:eastAsia="ar-SA"/>
        </w:rPr>
        <w:br/>
        <w:t xml:space="preserve">с фактической конъюнктурой рынка предельных значений стоимости </w:t>
      </w:r>
      <w:r w:rsidRPr="001B3D7F">
        <w:rPr>
          <w:rFonts w:ascii="Times New Roman" w:eastAsia="Times New Roman" w:hAnsi="Times New Roman" w:cs="Times New Roman"/>
          <w:color w:val="000000"/>
          <w:spacing w:val="2"/>
          <w:sz w:val="28"/>
          <w:szCs w:val="28"/>
          <w:lang w:eastAsia="ar-SA"/>
        </w:rPr>
        <w:br/>
        <w:t>1 кв. метра общей площади жилых помещений, которые приходится применять в рамках проводимых регионами России аукционов (конкурсов) на строительство (приобретение) жилья, большинство из них признаются не состоявшимися; выделяемые средства федерального и регионального бюджетов своевременно не осваиваются, что, в сою очередь создает существенные риски для срыва решения важных государственных задач по исполнению федеральных жилищных обязательств.</w:t>
      </w:r>
    </w:p>
    <w:p w14:paraId="6DAE7122"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pacing w:val="2"/>
          <w:sz w:val="28"/>
          <w:szCs w:val="28"/>
          <w:lang w:eastAsia="ar-SA"/>
        </w:rPr>
      </w:pPr>
      <w:r w:rsidRPr="001B3D7F">
        <w:rPr>
          <w:rFonts w:ascii="Times New Roman" w:eastAsia="Times New Roman" w:hAnsi="Times New Roman" w:cs="Times New Roman"/>
          <w:color w:val="000000"/>
          <w:spacing w:val="2"/>
          <w:sz w:val="28"/>
          <w:szCs w:val="28"/>
          <w:lang w:eastAsia="ar-SA"/>
        </w:rPr>
        <w:t>Основными причинами указанного выше несоответствия расчетных и фактических значений средней рыночной стоимости 1 кв. метра общей площади жилья являются.</w:t>
      </w:r>
    </w:p>
    <w:p w14:paraId="583719CA"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z w:val="28"/>
          <w:szCs w:val="28"/>
          <w:lang w:eastAsia="ar-SA"/>
        </w:rPr>
      </w:pPr>
      <w:r w:rsidRPr="001B3D7F">
        <w:rPr>
          <w:rFonts w:ascii="Times New Roman" w:eastAsia="Times New Roman" w:hAnsi="Times New Roman" w:cs="Times New Roman"/>
          <w:color w:val="000000"/>
          <w:spacing w:val="2"/>
          <w:sz w:val="28"/>
          <w:szCs w:val="28"/>
          <w:lang w:eastAsia="ar-SA"/>
        </w:rPr>
        <w:t xml:space="preserve">1.Применяемый в Методике </w:t>
      </w:r>
      <w:r w:rsidRPr="001B3D7F">
        <w:rPr>
          <w:rFonts w:ascii="Times New Roman" w:eastAsia="Times New Roman" w:hAnsi="Times New Roman" w:cs="Times New Roman"/>
          <w:color w:val="000000"/>
          <w:sz w:val="28"/>
          <w:szCs w:val="28"/>
          <w:lang w:eastAsia="ar-SA"/>
        </w:rPr>
        <w:t>коэффициент «0,85» предполагает соотношение рыночных цен на жилье в районных городах, поселках и сельской местности к рыночным ценам на жилье в региональных центрах является априорным, так как конкретная статистика по распределению «строительной нагрузки» на населенные пункты в рамках географии региона в реальности отсутствует. Кроме того, представляемые Росстатом данные за региональный первичный и вторичный рынок уже носят среднеарифметический характер с учетом сведений о стоимости 1 кв. метра общей площади жилья по всем муниципальным образованиям региона. Таким образом, применение в Методике поправочного коэффициента «0,85» уже заведомо необоснованно понижает итоговое значение исследуемого показателя как минимум на 15%.</w:t>
      </w:r>
    </w:p>
    <w:p w14:paraId="54E53EB6" w14:textId="161B52E4"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pacing w:val="2"/>
          <w:sz w:val="28"/>
          <w:szCs w:val="28"/>
          <w:lang w:eastAsia="ar-SA"/>
        </w:rPr>
      </w:pPr>
      <w:r w:rsidRPr="001B3D7F">
        <w:rPr>
          <w:rFonts w:ascii="Times New Roman" w:eastAsia="Times New Roman" w:hAnsi="Times New Roman" w:cs="Times New Roman"/>
          <w:color w:val="000000"/>
          <w:sz w:val="28"/>
          <w:szCs w:val="28"/>
          <w:lang w:eastAsia="ar-SA"/>
        </w:rPr>
        <w:t>2.</w:t>
      </w:r>
      <w:r w:rsidRPr="001B3D7F">
        <w:rPr>
          <w:rFonts w:ascii="Times New Roman" w:eastAsia="Times New Roman" w:hAnsi="Times New Roman" w:cs="Times New Roman"/>
          <w:color w:val="000000"/>
          <w:spacing w:val="2"/>
          <w:sz w:val="28"/>
          <w:szCs w:val="28"/>
          <w:lang w:eastAsia="ar-SA"/>
        </w:rPr>
        <w:t xml:space="preserve"> Использование в Методике в качестве отдельного показателя «сведений о мониторинге </w:t>
      </w:r>
      <w:r w:rsidRPr="001B3D7F">
        <w:rPr>
          <w:rFonts w:ascii="Times New Roman" w:eastAsia="Times New Roman" w:hAnsi="Times New Roman" w:cs="Times New Roman"/>
          <w:color w:val="000000"/>
          <w:sz w:val="28"/>
          <w:szCs w:val="28"/>
          <w:lang w:eastAsia="ar-SA"/>
        </w:rPr>
        <w:t xml:space="preserve">рыночной стоимости одного квадратного метра общей площади жилого помещения, </w:t>
      </w:r>
      <w:r w:rsidRPr="0091792C">
        <w:rPr>
          <w:rFonts w:ascii="Times New Roman" w:eastAsia="Times New Roman" w:hAnsi="Times New Roman" w:cs="Times New Roman"/>
          <w:color w:val="000000"/>
          <w:sz w:val="28"/>
          <w:szCs w:val="28"/>
          <w:lang w:eastAsia="ar-SA"/>
        </w:rPr>
        <w:t>предусмотренного </w:t>
      </w:r>
      <w:hyperlink r:id="rId47" w:anchor="000415" w:history="1">
        <w:r w:rsidRPr="0091792C">
          <w:rPr>
            <w:rFonts w:ascii="Times New Roman" w:eastAsia="Times New Roman" w:hAnsi="Times New Roman" w:cs="Times New Roman"/>
            <w:color w:val="000000"/>
            <w:sz w:val="28"/>
            <w:szCs w:val="28"/>
            <w:bdr w:val="none" w:sz="0" w:space="0" w:color="auto" w:frame="1"/>
            <w:lang w:eastAsia="ar-SA"/>
          </w:rPr>
          <w:t>подпунктом «а» пункта 3</w:t>
        </w:r>
      </w:hyperlink>
      <w:r w:rsidRPr="0091792C">
        <w:rPr>
          <w:rFonts w:ascii="Times New Roman" w:eastAsia="Times New Roman" w:hAnsi="Times New Roman" w:cs="Times New Roman"/>
          <w:color w:val="000000"/>
          <w:sz w:val="28"/>
          <w:szCs w:val="28"/>
          <w:lang w:eastAsia="ar-SA"/>
        </w:rPr>
        <w:t> постановления Правительства</w:t>
      </w:r>
      <w:r w:rsidRPr="001B3D7F">
        <w:rPr>
          <w:rFonts w:ascii="Times New Roman" w:eastAsia="Times New Roman" w:hAnsi="Times New Roman" w:cs="Times New Roman"/>
          <w:color w:val="000000"/>
          <w:sz w:val="28"/>
          <w:szCs w:val="28"/>
          <w:lang w:eastAsia="ar-SA"/>
        </w:rPr>
        <w:t xml:space="preserve"> Российской Федерации от 21 марта 2006 г. № 153 (фактически –</w:t>
      </w:r>
      <w:r w:rsidR="0091792C">
        <w:rPr>
          <w:rFonts w:ascii="Times New Roman" w:eastAsia="Times New Roman" w:hAnsi="Times New Roman" w:cs="Times New Roman"/>
          <w:color w:val="000000"/>
          <w:sz w:val="28"/>
          <w:szCs w:val="28"/>
          <w:lang w:eastAsia="ar-SA"/>
        </w:rPr>
        <w:t xml:space="preserve"> </w:t>
      </w:r>
      <w:r w:rsidRPr="001B3D7F">
        <w:rPr>
          <w:rFonts w:ascii="Times New Roman" w:eastAsia="Times New Roman" w:hAnsi="Times New Roman" w:cs="Times New Roman"/>
          <w:color w:val="000000"/>
          <w:sz w:val="28"/>
          <w:szCs w:val="28"/>
          <w:lang w:eastAsia="ar-SA"/>
        </w:rPr>
        <w:t>значения с</w:t>
      </w:r>
      <w:r w:rsidRPr="001B3D7F">
        <w:rPr>
          <w:rFonts w:ascii="Times New Roman" w:eastAsia="Times New Roman" w:hAnsi="Times New Roman" w:cs="Times New Roman"/>
          <w:color w:val="000000"/>
          <w:spacing w:val="2"/>
          <w:sz w:val="28"/>
          <w:szCs w:val="28"/>
          <w:lang w:eastAsia="ar-SA"/>
        </w:rPr>
        <w:t>редней стоимости 1 кв. метра общей площади жилых помещений, приобретенных на региональном уровне с использованием государственных жилищных сертификатов) является нецелесообразным, так как не отвечает требованиям достоверности. Для расчетов используются массивы данных, представленные по результатам реализации сертификатов за рассматриваемый отчетный период. При этом не учитываются следующие обстоятельства:</w:t>
      </w:r>
    </w:p>
    <w:p w14:paraId="79A3AE45"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pacing w:val="2"/>
          <w:sz w:val="28"/>
          <w:szCs w:val="28"/>
          <w:lang w:eastAsia="ar-SA"/>
        </w:rPr>
      </w:pPr>
      <w:r w:rsidRPr="001B3D7F">
        <w:rPr>
          <w:rFonts w:ascii="Times New Roman" w:eastAsia="Times New Roman" w:hAnsi="Times New Roman" w:cs="Times New Roman"/>
          <w:color w:val="000000"/>
          <w:spacing w:val="2"/>
          <w:sz w:val="28"/>
          <w:szCs w:val="28"/>
          <w:lang w:eastAsia="ar-SA"/>
        </w:rPr>
        <w:t>распределение ГЖС по регионам России крайне неравномерно, в связи с чем по подавляющему большинству субъектов Российской Федерации в рамках расчетов используется крайне недостаточная для достоверных расчетов выборка данных (до 10 ГЖС);</w:t>
      </w:r>
    </w:p>
    <w:p w14:paraId="17618B53"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pacing w:val="2"/>
          <w:sz w:val="28"/>
          <w:szCs w:val="28"/>
          <w:lang w:eastAsia="ar-SA"/>
        </w:rPr>
      </w:pPr>
      <w:r w:rsidRPr="001B3D7F">
        <w:rPr>
          <w:rFonts w:ascii="Times New Roman" w:eastAsia="Times New Roman" w:hAnsi="Times New Roman" w:cs="Times New Roman"/>
          <w:color w:val="000000"/>
          <w:spacing w:val="2"/>
          <w:sz w:val="28"/>
          <w:szCs w:val="28"/>
          <w:lang w:eastAsia="ar-SA"/>
        </w:rPr>
        <w:t>владельцы ГЖС относятся к наименее социально защищенным категориям граждан (в основном инвалиды и льготники преклонного возраста), которые отличаются низкой кредитоспособностью, в связи с чем они, как правило, рассматривают варианты жилых помещений исходя их своих финансовых возможностей и размера социальной выплаты, предоставленной по сертификату (приобретается жилье с наименьшими характеристиками);</w:t>
      </w:r>
    </w:p>
    <w:p w14:paraId="142AA52E"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pacing w:val="2"/>
          <w:sz w:val="28"/>
          <w:szCs w:val="28"/>
          <w:lang w:eastAsia="ar-SA"/>
        </w:rPr>
      </w:pPr>
      <w:r w:rsidRPr="001B3D7F">
        <w:rPr>
          <w:rFonts w:ascii="Times New Roman" w:eastAsia="Times New Roman" w:hAnsi="Times New Roman" w:cs="Times New Roman"/>
          <w:color w:val="000000"/>
          <w:spacing w:val="2"/>
          <w:sz w:val="28"/>
          <w:szCs w:val="28"/>
          <w:lang w:eastAsia="ar-SA"/>
        </w:rPr>
        <w:t>ГЖС не применяются для оплаты договоров строительного подряда, влияние сертификатов на первичный рынок ограничено только применением механизма договоров долевого участия в строительстве многоквартирных жилых домов.</w:t>
      </w:r>
    </w:p>
    <w:p w14:paraId="430F87C3"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pacing w:val="2"/>
          <w:sz w:val="28"/>
          <w:szCs w:val="28"/>
          <w:lang w:eastAsia="ar-SA"/>
        </w:rPr>
      </w:pPr>
      <w:r w:rsidRPr="001B3D7F">
        <w:rPr>
          <w:rFonts w:ascii="Times New Roman" w:eastAsia="Times New Roman" w:hAnsi="Times New Roman" w:cs="Times New Roman"/>
          <w:color w:val="000000"/>
          <w:spacing w:val="2"/>
          <w:sz w:val="28"/>
          <w:szCs w:val="28"/>
          <w:lang w:eastAsia="ar-SA"/>
        </w:rPr>
        <w:t>В результате рассчитанное значение рассматриваемого показателя, применяемого в Методике, изначально влияет в меньшую сторону на итоговое значение показателя, которое в дальнейшем декларируется соответствующим ведомственным актом Минстроя России и подлежит обязательному применению.</w:t>
      </w:r>
    </w:p>
    <w:p w14:paraId="45D82A91"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pacing w:val="2"/>
          <w:sz w:val="28"/>
          <w:szCs w:val="28"/>
          <w:lang w:eastAsia="ar-SA"/>
        </w:rPr>
      </w:pPr>
      <w:r w:rsidRPr="001B3D7F">
        <w:rPr>
          <w:rFonts w:ascii="Times New Roman" w:eastAsia="Times New Roman" w:hAnsi="Times New Roman" w:cs="Times New Roman"/>
          <w:color w:val="000000"/>
          <w:spacing w:val="2"/>
          <w:sz w:val="28"/>
          <w:szCs w:val="28"/>
          <w:lang w:eastAsia="ar-SA"/>
        </w:rPr>
        <w:t>Учитывая изложенное, Методика требует доработки с учетом следующих предложений:</w:t>
      </w:r>
    </w:p>
    <w:p w14:paraId="10E5D7A4"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pacing w:val="2"/>
          <w:sz w:val="28"/>
          <w:szCs w:val="28"/>
          <w:lang w:eastAsia="ar-SA"/>
        </w:rPr>
      </w:pPr>
      <w:r w:rsidRPr="001B3D7F">
        <w:rPr>
          <w:rFonts w:ascii="Times New Roman" w:eastAsia="Times New Roman" w:hAnsi="Times New Roman" w:cs="Times New Roman"/>
          <w:color w:val="000000"/>
          <w:spacing w:val="2"/>
          <w:sz w:val="28"/>
          <w:szCs w:val="28"/>
          <w:lang w:eastAsia="ar-SA"/>
        </w:rPr>
        <w:t>1.Для мероприятий, предусматривающих строительство жилых помещений (других объектов жилищного строительства) целесообразно установить единый предел – не выше значения среднерыночной стоимости 1 кв. метра общей площади жилого помещения, установленного Росстатом за квартал, предшествующий плановому, уточненный путем применения соответствующего значения индекса-дефлятора, установленного Минэкономразвития России.</w:t>
      </w:r>
    </w:p>
    <w:p w14:paraId="5C8E75AF"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pacing w:val="2"/>
          <w:sz w:val="28"/>
          <w:szCs w:val="28"/>
          <w:lang w:eastAsia="ar-SA"/>
        </w:rPr>
      </w:pPr>
      <w:r w:rsidRPr="001B3D7F">
        <w:rPr>
          <w:rFonts w:ascii="Times New Roman" w:eastAsia="Times New Roman" w:hAnsi="Times New Roman" w:cs="Times New Roman"/>
          <w:color w:val="000000"/>
          <w:spacing w:val="2"/>
          <w:sz w:val="28"/>
          <w:szCs w:val="28"/>
          <w:lang w:eastAsia="ar-SA"/>
        </w:rPr>
        <w:t>2.Для мероприятий, предусматривающих приобретение жилых помещений (в том числе с использованием механизма государственных жилищных сертификатов) применить следующую уточненную формулу расчета:</w:t>
      </w:r>
    </w:p>
    <w:p w14:paraId="6045A2DF"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pacing w:val="2"/>
          <w:sz w:val="32"/>
          <w:szCs w:val="32"/>
          <w:vertAlign w:val="subscript"/>
          <w:lang w:eastAsia="ar-SA"/>
        </w:rPr>
      </w:pPr>
      <w:r w:rsidRPr="001B3D7F">
        <w:rPr>
          <w:rFonts w:ascii="Times New Roman" w:eastAsia="Times New Roman" w:hAnsi="Times New Roman" w:cs="Times New Roman"/>
          <w:color w:val="000000"/>
          <w:spacing w:val="2"/>
          <w:sz w:val="32"/>
          <w:szCs w:val="32"/>
          <w:lang w:eastAsia="ar-SA"/>
        </w:rPr>
        <w:t>Ст</w:t>
      </w:r>
      <w:r w:rsidRPr="001B3D7F">
        <w:rPr>
          <w:rFonts w:ascii="Times New Roman" w:eastAsia="Times New Roman" w:hAnsi="Times New Roman" w:cs="Times New Roman"/>
          <w:color w:val="000000"/>
          <w:spacing w:val="2"/>
          <w:sz w:val="32"/>
          <w:szCs w:val="32"/>
          <w:vertAlign w:val="subscript"/>
          <w:lang w:eastAsia="ar-SA"/>
        </w:rPr>
        <w:t>_кв.м</w:t>
      </w:r>
      <w:r w:rsidRPr="001B3D7F">
        <w:rPr>
          <w:rFonts w:ascii="Times New Roman" w:eastAsia="Times New Roman" w:hAnsi="Times New Roman" w:cs="Times New Roman"/>
          <w:color w:val="000000"/>
          <w:spacing w:val="2"/>
          <w:sz w:val="32"/>
          <w:szCs w:val="32"/>
          <w:lang w:eastAsia="ar-SA"/>
        </w:rPr>
        <w:t xml:space="preserve"> = ((Ст</w:t>
      </w:r>
      <w:r w:rsidRPr="001B3D7F">
        <w:rPr>
          <w:rFonts w:ascii="Times New Roman" w:eastAsia="Times New Roman" w:hAnsi="Times New Roman" w:cs="Times New Roman"/>
          <w:color w:val="000000"/>
          <w:spacing w:val="2"/>
          <w:sz w:val="32"/>
          <w:szCs w:val="32"/>
          <w:vertAlign w:val="subscript"/>
          <w:lang w:eastAsia="ar-SA"/>
        </w:rPr>
        <w:t>_перв</w:t>
      </w:r>
      <w:r w:rsidRPr="001B3D7F">
        <w:rPr>
          <w:rFonts w:ascii="Times New Roman" w:eastAsia="Times New Roman" w:hAnsi="Times New Roman" w:cs="Times New Roman"/>
          <w:color w:val="000000"/>
          <w:spacing w:val="2"/>
          <w:sz w:val="32"/>
          <w:szCs w:val="32"/>
          <w:lang w:eastAsia="ar-SA"/>
        </w:rPr>
        <w:t xml:space="preserve"> + Ст</w:t>
      </w:r>
      <w:r w:rsidRPr="001B3D7F">
        <w:rPr>
          <w:rFonts w:ascii="Times New Roman" w:eastAsia="Times New Roman" w:hAnsi="Times New Roman" w:cs="Times New Roman"/>
          <w:color w:val="000000"/>
          <w:spacing w:val="2"/>
          <w:sz w:val="32"/>
          <w:szCs w:val="32"/>
          <w:vertAlign w:val="subscript"/>
          <w:lang w:eastAsia="ar-SA"/>
        </w:rPr>
        <w:t>_втор</w:t>
      </w:r>
      <w:r w:rsidRPr="001B3D7F">
        <w:rPr>
          <w:rFonts w:ascii="Times New Roman" w:eastAsia="Times New Roman" w:hAnsi="Times New Roman" w:cs="Times New Roman"/>
          <w:color w:val="000000"/>
          <w:spacing w:val="2"/>
          <w:sz w:val="32"/>
          <w:szCs w:val="32"/>
          <w:lang w:eastAsia="ar-SA"/>
        </w:rPr>
        <w:t>) / 2 ) * К</w:t>
      </w:r>
      <w:r w:rsidRPr="001B3D7F">
        <w:rPr>
          <w:rFonts w:ascii="Times New Roman" w:eastAsia="Times New Roman" w:hAnsi="Times New Roman" w:cs="Times New Roman"/>
          <w:color w:val="000000"/>
          <w:spacing w:val="2"/>
          <w:sz w:val="32"/>
          <w:szCs w:val="32"/>
          <w:vertAlign w:val="subscript"/>
          <w:lang w:eastAsia="ar-SA"/>
        </w:rPr>
        <w:t>_диф  ,</w:t>
      </w:r>
    </w:p>
    <w:p w14:paraId="6A863F38"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pacing w:val="2"/>
          <w:sz w:val="28"/>
          <w:szCs w:val="28"/>
          <w:lang w:eastAsia="ar-SA"/>
        </w:rPr>
      </w:pPr>
      <w:r w:rsidRPr="001B3D7F">
        <w:rPr>
          <w:rFonts w:ascii="Times New Roman" w:eastAsia="Times New Roman" w:hAnsi="Times New Roman" w:cs="Times New Roman"/>
          <w:color w:val="000000"/>
          <w:spacing w:val="2"/>
          <w:sz w:val="28"/>
          <w:szCs w:val="28"/>
          <w:lang w:eastAsia="ar-SA"/>
        </w:rPr>
        <w:t>где</w:t>
      </w:r>
    </w:p>
    <w:p w14:paraId="3B342B00"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pacing w:val="2"/>
          <w:sz w:val="28"/>
          <w:szCs w:val="28"/>
          <w:lang w:eastAsia="ar-SA"/>
        </w:rPr>
      </w:pPr>
      <w:r w:rsidRPr="001B3D7F">
        <w:rPr>
          <w:rFonts w:ascii="Times New Roman" w:eastAsia="Times New Roman" w:hAnsi="Times New Roman" w:cs="Times New Roman"/>
          <w:color w:val="000000"/>
          <w:spacing w:val="2"/>
          <w:sz w:val="32"/>
          <w:szCs w:val="32"/>
          <w:lang w:eastAsia="ar-SA"/>
        </w:rPr>
        <w:t>Ст</w:t>
      </w:r>
      <w:r w:rsidRPr="001B3D7F">
        <w:rPr>
          <w:rFonts w:ascii="Times New Roman" w:eastAsia="Times New Roman" w:hAnsi="Times New Roman" w:cs="Times New Roman"/>
          <w:color w:val="000000"/>
          <w:spacing w:val="2"/>
          <w:sz w:val="32"/>
          <w:szCs w:val="32"/>
          <w:vertAlign w:val="subscript"/>
          <w:lang w:eastAsia="ar-SA"/>
        </w:rPr>
        <w:t>_перв</w:t>
      </w:r>
      <w:r w:rsidRPr="001B3D7F">
        <w:rPr>
          <w:rFonts w:ascii="Times New Roman" w:eastAsia="Times New Roman" w:hAnsi="Times New Roman" w:cs="Times New Roman"/>
          <w:color w:val="000000"/>
          <w:spacing w:val="2"/>
          <w:sz w:val="28"/>
          <w:szCs w:val="28"/>
          <w:lang w:eastAsia="ar-SA"/>
        </w:rPr>
        <w:t xml:space="preserve"> – средняя стоимость 1 кв. метра общей площади жилого помещения на первичном рынке в субъекте Российской Федерации;</w:t>
      </w:r>
    </w:p>
    <w:p w14:paraId="5B6268CE"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pacing w:val="2"/>
          <w:sz w:val="28"/>
          <w:szCs w:val="28"/>
          <w:lang w:eastAsia="ar-SA"/>
        </w:rPr>
      </w:pPr>
      <w:r w:rsidRPr="001B3D7F">
        <w:rPr>
          <w:rFonts w:ascii="Times New Roman" w:eastAsia="Times New Roman" w:hAnsi="Times New Roman" w:cs="Times New Roman"/>
          <w:color w:val="000000"/>
          <w:spacing w:val="2"/>
          <w:sz w:val="32"/>
          <w:szCs w:val="32"/>
          <w:lang w:eastAsia="ar-SA"/>
        </w:rPr>
        <w:t>Ст</w:t>
      </w:r>
      <w:r w:rsidRPr="001B3D7F">
        <w:rPr>
          <w:rFonts w:ascii="Times New Roman" w:eastAsia="Times New Roman" w:hAnsi="Times New Roman" w:cs="Times New Roman"/>
          <w:color w:val="000000"/>
          <w:spacing w:val="2"/>
          <w:sz w:val="32"/>
          <w:szCs w:val="32"/>
          <w:vertAlign w:val="subscript"/>
          <w:lang w:eastAsia="ar-SA"/>
        </w:rPr>
        <w:t>_втор</w:t>
      </w:r>
      <w:r w:rsidRPr="001B3D7F">
        <w:rPr>
          <w:rFonts w:ascii="Times New Roman" w:eastAsia="Times New Roman" w:hAnsi="Times New Roman" w:cs="Times New Roman"/>
          <w:color w:val="000000"/>
          <w:spacing w:val="2"/>
          <w:sz w:val="28"/>
          <w:szCs w:val="28"/>
          <w:lang w:eastAsia="ar-SA"/>
        </w:rPr>
        <w:t xml:space="preserve"> – средняя стоимость 1 кв. метра общей площади жилого помещения на вторичном рынке в субъекте Российской Федерации.</w:t>
      </w:r>
    </w:p>
    <w:p w14:paraId="695B7D73"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color w:val="000000"/>
          <w:spacing w:val="2"/>
          <w:sz w:val="28"/>
          <w:szCs w:val="28"/>
          <w:lang w:eastAsia="ar-SA"/>
        </w:rPr>
      </w:pPr>
    </w:p>
    <w:p w14:paraId="75E8A414" w14:textId="77777777" w:rsidR="001B3D7F" w:rsidRPr="001B3D7F" w:rsidRDefault="001B3D7F" w:rsidP="001B3D7F">
      <w:pPr>
        <w:suppressAutoHyphens/>
        <w:spacing w:after="0" w:line="240" w:lineRule="auto"/>
        <w:ind w:firstLine="567"/>
        <w:jc w:val="both"/>
        <w:rPr>
          <w:rFonts w:ascii="Times New Roman" w:eastAsia="Times New Roman" w:hAnsi="Times New Roman" w:cs="Times New Roman"/>
          <w:sz w:val="28"/>
          <w:szCs w:val="28"/>
          <w:lang w:eastAsia="ar-SA"/>
        </w:rPr>
      </w:pPr>
      <w:r w:rsidRPr="001B3D7F">
        <w:rPr>
          <w:rFonts w:ascii="Times New Roman" w:eastAsia="Times New Roman" w:hAnsi="Times New Roman" w:cs="Times New Roman"/>
          <w:sz w:val="28"/>
          <w:szCs w:val="28"/>
          <w:lang w:eastAsia="ar-SA"/>
        </w:rPr>
        <w:t xml:space="preserve">  </w:t>
      </w:r>
    </w:p>
    <w:p w14:paraId="52CAC5AD" w14:textId="77777777" w:rsidR="008A1CCE" w:rsidRDefault="008A1CCE" w:rsidP="0006388C">
      <w:pPr>
        <w:spacing w:after="0" w:line="240" w:lineRule="auto"/>
        <w:jc w:val="both"/>
        <w:rPr>
          <w:rFonts w:ascii="Times New Roman" w:eastAsia="Times New Roman" w:hAnsi="Times New Roman" w:cs="Times New Roman"/>
          <w:sz w:val="28"/>
          <w:szCs w:val="28"/>
          <w:lang w:eastAsia="ru-RU"/>
        </w:rPr>
      </w:pPr>
    </w:p>
    <w:sectPr w:rsidR="008A1CCE" w:rsidSect="001750D8">
      <w:headerReference w:type="default" r:id="rId4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A63D7" w14:textId="77777777" w:rsidR="00367103" w:rsidRDefault="00367103" w:rsidP="00893886">
      <w:pPr>
        <w:spacing w:after="0" w:line="240" w:lineRule="auto"/>
      </w:pPr>
      <w:r>
        <w:separator/>
      </w:r>
    </w:p>
  </w:endnote>
  <w:endnote w:type="continuationSeparator" w:id="0">
    <w:p w14:paraId="059CE6A9" w14:textId="77777777" w:rsidR="00367103" w:rsidRDefault="00367103" w:rsidP="00893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5F9A2" w14:textId="77777777" w:rsidR="00367103" w:rsidRDefault="00367103" w:rsidP="00893886">
      <w:pPr>
        <w:spacing w:after="0" w:line="240" w:lineRule="auto"/>
      </w:pPr>
      <w:r>
        <w:separator/>
      </w:r>
    </w:p>
  </w:footnote>
  <w:footnote w:type="continuationSeparator" w:id="0">
    <w:p w14:paraId="6AE3BF61" w14:textId="77777777" w:rsidR="00367103" w:rsidRDefault="00367103" w:rsidP="008938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0674258"/>
      <w:docPartObj>
        <w:docPartGallery w:val="Page Numbers (Top of Page)"/>
        <w:docPartUnique/>
      </w:docPartObj>
    </w:sdtPr>
    <w:sdtEndPr/>
    <w:sdtContent>
      <w:p w14:paraId="730F55A2" w14:textId="77777777" w:rsidR="00367103" w:rsidRDefault="00367103">
        <w:pPr>
          <w:pStyle w:val="a3"/>
          <w:jc w:val="center"/>
        </w:pPr>
        <w:r>
          <w:fldChar w:fldCharType="begin"/>
        </w:r>
        <w:r>
          <w:instrText>PAGE   \* MERGEFORMAT</w:instrText>
        </w:r>
        <w:r>
          <w:fldChar w:fldCharType="separate"/>
        </w:r>
        <w:r w:rsidR="008C1D9B">
          <w:rPr>
            <w:noProof/>
          </w:rPr>
          <w:t>68</w:t>
        </w:r>
        <w:r>
          <w:fldChar w:fldCharType="end"/>
        </w:r>
      </w:p>
    </w:sdtContent>
  </w:sdt>
  <w:p w14:paraId="2E5510AD" w14:textId="77777777" w:rsidR="00367103" w:rsidRDefault="0036710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8F54B9C"/>
    <w:multiLevelType w:val="hybridMultilevel"/>
    <w:tmpl w:val="ED56A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95738E"/>
    <w:multiLevelType w:val="multilevel"/>
    <w:tmpl w:val="9BE883A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15A76408"/>
    <w:multiLevelType w:val="hybridMultilevel"/>
    <w:tmpl w:val="8DC2E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EB2128"/>
    <w:multiLevelType w:val="multilevel"/>
    <w:tmpl w:val="433A74BE"/>
    <w:lvl w:ilvl="0">
      <w:start w:val="1"/>
      <w:numFmt w:val="decimal"/>
      <w:lvlText w:val="%1"/>
      <w:lvlJc w:val="left"/>
      <w:pPr>
        <w:ind w:left="375" w:hanging="375"/>
      </w:pPr>
      <w:rPr>
        <w:rFonts w:hint="default"/>
      </w:rPr>
    </w:lvl>
    <w:lvl w:ilvl="1">
      <w:start w:val="9"/>
      <w:numFmt w:val="decimal"/>
      <w:lvlText w:val="%1.%2"/>
      <w:lvlJc w:val="left"/>
      <w:pPr>
        <w:ind w:left="3636"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F08663D"/>
    <w:multiLevelType w:val="hybridMultilevel"/>
    <w:tmpl w:val="CD18B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14401BF"/>
    <w:multiLevelType w:val="multilevel"/>
    <w:tmpl w:val="5E2E67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15054B3"/>
    <w:multiLevelType w:val="hybridMultilevel"/>
    <w:tmpl w:val="622E1EA8"/>
    <w:lvl w:ilvl="0" w:tplc="88860B2E">
      <w:start w:val="1"/>
      <w:numFmt w:val="bullet"/>
      <w:lvlText w:val=""/>
      <w:lvlJc w:val="left"/>
      <w:pPr>
        <w:tabs>
          <w:tab w:val="num" w:pos="720"/>
        </w:tabs>
        <w:ind w:left="720" w:hanging="360"/>
      </w:pPr>
      <w:rPr>
        <w:rFonts w:ascii="Wingdings" w:hAnsi="Wingdings" w:hint="default"/>
      </w:rPr>
    </w:lvl>
    <w:lvl w:ilvl="1" w:tplc="2EC6E512" w:tentative="1">
      <w:start w:val="1"/>
      <w:numFmt w:val="bullet"/>
      <w:lvlText w:val=""/>
      <w:lvlJc w:val="left"/>
      <w:pPr>
        <w:tabs>
          <w:tab w:val="num" w:pos="1440"/>
        </w:tabs>
        <w:ind w:left="1440" w:hanging="360"/>
      </w:pPr>
      <w:rPr>
        <w:rFonts w:ascii="Wingdings" w:hAnsi="Wingdings" w:hint="default"/>
      </w:rPr>
    </w:lvl>
    <w:lvl w:ilvl="2" w:tplc="72940CF4" w:tentative="1">
      <w:start w:val="1"/>
      <w:numFmt w:val="bullet"/>
      <w:lvlText w:val=""/>
      <w:lvlJc w:val="left"/>
      <w:pPr>
        <w:tabs>
          <w:tab w:val="num" w:pos="2160"/>
        </w:tabs>
        <w:ind w:left="2160" w:hanging="360"/>
      </w:pPr>
      <w:rPr>
        <w:rFonts w:ascii="Wingdings" w:hAnsi="Wingdings" w:hint="default"/>
      </w:rPr>
    </w:lvl>
    <w:lvl w:ilvl="3" w:tplc="3CACF7F0" w:tentative="1">
      <w:start w:val="1"/>
      <w:numFmt w:val="bullet"/>
      <w:lvlText w:val=""/>
      <w:lvlJc w:val="left"/>
      <w:pPr>
        <w:tabs>
          <w:tab w:val="num" w:pos="2880"/>
        </w:tabs>
        <w:ind w:left="2880" w:hanging="360"/>
      </w:pPr>
      <w:rPr>
        <w:rFonts w:ascii="Wingdings" w:hAnsi="Wingdings" w:hint="default"/>
      </w:rPr>
    </w:lvl>
    <w:lvl w:ilvl="4" w:tplc="629465C2" w:tentative="1">
      <w:start w:val="1"/>
      <w:numFmt w:val="bullet"/>
      <w:lvlText w:val=""/>
      <w:lvlJc w:val="left"/>
      <w:pPr>
        <w:tabs>
          <w:tab w:val="num" w:pos="3600"/>
        </w:tabs>
        <w:ind w:left="3600" w:hanging="360"/>
      </w:pPr>
      <w:rPr>
        <w:rFonts w:ascii="Wingdings" w:hAnsi="Wingdings" w:hint="default"/>
      </w:rPr>
    </w:lvl>
    <w:lvl w:ilvl="5" w:tplc="2B2470D0" w:tentative="1">
      <w:start w:val="1"/>
      <w:numFmt w:val="bullet"/>
      <w:lvlText w:val=""/>
      <w:lvlJc w:val="left"/>
      <w:pPr>
        <w:tabs>
          <w:tab w:val="num" w:pos="4320"/>
        </w:tabs>
        <w:ind w:left="4320" w:hanging="360"/>
      </w:pPr>
      <w:rPr>
        <w:rFonts w:ascii="Wingdings" w:hAnsi="Wingdings" w:hint="default"/>
      </w:rPr>
    </w:lvl>
    <w:lvl w:ilvl="6" w:tplc="4E9E6804" w:tentative="1">
      <w:start w:val="1"/>
      <w:numFmt w:val="bullet"/>
      <w:lvlText w:val=""/>
      <w:lvlJc w:val="left"/>
      <w:pPr>
        <w:tabs>
          <w:tab w:val="num" w:pos="5040"/>
        </w:tabs>
        <w:ind w:left="5040" w:hanging="360"/>
      </w:pPr>
      <w:rPr>
        <w:rFonts w:ascii="Wingdings" w:hAnsi="Wingdings" w:hint="default"/>
      </w:rPr>
    </w:lvl>
    <w:lvl w:ilvl="7" w:tplc="F59891B4" w:tentative="1">
      <w:start w:val="1"/>
      <w:numFmt w:val="bullet"/>
      <w:lvlText w:val=""/>
      <w:lvlJc w:val="left"/>
      <w:pPr>
        <w:tabs>
          <w:tab w:val="num" w:pos="5760"/>
        </w:tabs>
        <w:ind w:left="5760" w:hanging="360"/>
      </w:pPr>
      <w:rPr>
        <w:rFonts w:ascii="Wingdings" w:hAnsi="Wingdings" w:hint="default"/>
      </w:rPr>
    </w:lvl>
    <w:lvl w:ilvl="8" w:tplc="322AD45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142CA0"/>
    <w:multiLevelType w:val="hybridMultilevel"/>
    <w:tmpl w:val="0664A6C8"/>
    <w:lvl w:ilvl="0" w:tplc="7F647CE0">
      <w:start w:val="1"/>
      <w:numFmt w:val="decimal"/>
      <w:lvlText w:val="%1."/>
      <w:lvlJc w:val="left"/>
      <w:pPr>
        <w:ind w:left="360"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4A7352DD"/>
    <w:multiLevelType w:val="hybridMultilevel"/>
    <w:tmpl w:val="C862FD7A"/>
    <w:lvl w:ilvl="0" w:tplc="D688E1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D9D4438"/>
    <w:multiLevelType w:val="hybridMultilevel"/>
    <w:tmpl w:val="C56079F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DD4164F"/>
    <w:multiLevelType w:val="multilevel"/>
    <w:tmpl w:val="6EFAE5EC"/>
    <w:lvl w:ilvl="0">
      <w:start w:val="1"/>
      <w:numFmt w:val="decimal"/>
      <w:lvlText w:val="%1."/>
      <w:lvlJc w:val="left"/>
      <w:pPr>
        <w:ind w:left="520" w:hanging="360"/>
      </w:pPr>
      <w:rPr>
        <w:rFonts w:hint="default"/>
      </w:rPr>
    </w:lvl>
    <w:lvl w:ilvl="1">
      <w:start w:val="9"/>
      <w:numFmt w:val="decimal"/>
      <w:isLgl/>
      <w:lvlText w:val="%1.%2."/>
      <w:lvlJc w:val="left"/>
      <w:pPr>
        <w:ind w:left="1240" w:hanging="720"/>
      </w:pPr>
      <w:rPr>
        <w:rFonts w:hint="default"/>
      </w:rPr>
    </w:lvl>
    <w:lvl w:ilvl="2">
      <w:start w:val="1"/>
      <w:numFmt w:val="decimal"/>
      <w:pStyle w:val="3"/>
      <w:isLgl/>
      <w:lvlText w:val="%1.%2.%3."/>
      <w:lvlJc w:val="left"/>
      <w:pPr>
        <w:ind w:left="1600" w:hanging="720"/>
      </w:pPr>
      <w:rPr>
        <w:rFonts w:hint="default"/>
      </w:rPr>
    </w:lvl>
    <w:lvl w:ilvl="3">
      <w:start w:val="1"/>
      <w:numFmt w:val="decimal"/>
      <w:isLgl/>
      <w:lvlText w:val="%1.%2.%3.%4."/>
      <w:lvlJc w:val="left"/>
      <w:pPr>
        <w:ind w:left="2320" w:hanging="108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120" w:hanging="1800"/>
      </w:pPr>
      <w:rPr>
        <w:rFonts w:hint="default"/>
      </w:rPr>
    </w:lvl>
    <w:lvl w:ilvl="7">
      <w:start w:val="1"/>
      <w:numFmt w:val="decimal"/>
      <w:isLgl/>
      <w:lvlText w:val="%1.%2.%3.%4.%5.%6.%7.%8."/>
      <w:lvlJc w:val="left"/>
      <w:pPr>
        <w:ind w:left="4480" w:hanging="1800"/>
      </w:pPr>
      <w:rPr>
        <w:rFonts w:hint="default"/>
      </w:rPr>
    </w:lvl>
    <w:lvl w:ilvl="8">
      <w:start w:val="1"/>
      <w:numFmt w:val="decimal"/>
      <w:isLgl/>
      <w:lvlText w:val="%1.%2.%3.%4.%5.%6.%7.%8.%9."/>
      <w:lvlJc w:val="left"/>
      <w:pPr>
        <w:ind w:left="5200" w:hanging="2160"/>
      </w:pPr>
      <w:rPr>
        <w:rFonts w:hint="default"/>
      </w:rPr>
    </w:lvl>
  </w:abstractNum>
  <w:abstractNum w:abstractNumId="12" w15:restartNumberingAfterBreak="0">
    <w:nsid w:val="4FD90864"/>
    <w:multiLevelType w:val="hybridMultilevel"/>
    <w:tmpl w:val="27508F6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15:restartNumberingAfterBreak="0">
    <w:nsid w:val="5B1B6CA7"/>
    <w:multiLevelType w:val="multilevel"/>
    <w:tmpl w:val="06FC4F20"/>
    <w:lvl w:ilvl="0">
      <w:start w:val="1"/>
      <w:numFmt w:val="upperRoman"/>
      <w:lvlText w:val="%1."/>
      <w:lvlJc w:val="left"/>
      <w:pPr>
        <w:ind w:left="1288" w:hanging="72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071"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abstractNum w:abstractNumId="14" w15:restartNumberingAfterBreak="0">
    <w:nsid w:val="5B812A2B"/>
    <w:multiLevelType w:val="hybridMultilevel"/>
    <w:tmpl w:val="08AE7286"/>
    <w:lvl w:ilvl="0" w:tplc="58FC31D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15:restartNumberingAfterBreak="0">
    <w:nsid w:val="61CF08DC"/>
    <w:multiLevelType w:val="hybridMultilevel"/>
    <w:tmpl w:val="4CA6E908"/>
    <w:lvl w:ilvl="0" w:tplc="6E423E60">
      <w:start w:val="1"/>
      <w:numFmt w:val="upperRoman"/>
      <w:lvlText w:val="%1."/>
      <w:lvlJc w:val="left"/>
      <w:pPr>
        <w:ind w:left="862" w:hanging="72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15:restartNumberingAfterBreak="0">
    <w:nsid w:val="696817B2"/>
    <w:multiLevelType w:val="singleLevel"/>
    <w:tmpl w:val="96281F2C"/>
    <w:lvl w:ilvl="0">
      <w:start w:val="1"/>
      <w:numFmt w:val="decimal"/>
      <w:lvlText w:val="%1."/>
      <w:legacy w:legacy="1" w:legacySpace="0" w:legacyIndent="279"/>
      <w:lvlJc w:val="left"/>
      <w:rPr>
        <w:rFonts w:ascii="Times New Roman" w:hAnsi="Times New Roman" w:cs="Times New Roman" w:hint="default"/>
      </w:rPr>
    </w:lvl>
  </w:abstractNum>
  <w:abstractNum w:abstractNumId="17" w15:restartNumberingAfterBreak="0">
    <w:nsid w:val="6C2067AB"/>
    <w:multiLevelType w:val="hybridMultilevel"/>
    <w:tmpl w:val="E48C6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DA34DDC"/>
    <w:multiLevelType w:val="hybridMultilevel"/>
    <w:tmpl w:val="6348298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EBB3B91"/>
    <w:multiLevelType w:val="hybridMultilevel"/>
    <w:tmpl w:val="4B36C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45E0473"/>
    <w:multiLevelType w:val="hybridMultilevel"/>
    <w:tmpl w:val="E08034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6AE411C"/>
    <w:multiLevelType w:val="hybridMultilevel"/>
    <w:tmpl w:val="7FAA3178"/>
    <w:lvl w:ilvl="0" w:tplc="3C224132">
      <w:start w:val="252"/>
      <w:numFmt w:val="decimal"/>
      <w:lvlText w:val="%1"/>
      <w:lvlJc w:val="left"/>
      <w:pPr>
        <w:ind w:left="592" w:hanging="45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1"/>
  </w:num>
  <w:num w:numId="2">
    <w:abstractNumId w:val="4"/>
  </w:num>
  <w:num w:numId="3">
    <w:abstractNumId w:val="14"/>
  </w:num>
  <w:num w:numId="4">
    <w:abstractNumId w:val="20"/>
  </w:num>
  <w:num w:numId="5">
    <w:abstractNumId w:val="10"/>
  </w:num>
  <w:num w:numId="6">
    <w:abstractNumId w:val="18"/>
  </w:num>
  <w:num w:numId="7">
    <w:abstractNumId w:val="13"/>
  </w:num>
  <w:num w:numId="8">
    <w:abstractNumId w:val="0"/>
  </w:num>
  <w:num w:numId="9">
    <w:abstractNumId w:val="6"/>
  </w:num>
  <w:num w:numId="10">
    <w:abstractNumId w:val="8"/>
  </w:num>
  <w:num w:numId="11">
    <w:abstractNumId w:val="9"/>
  </w:num>
  <w:num w:numId="12">
    <w:abstractNumId w:val="5"/>
  </w:num>
  <w:num w:numId="13">
    <w:abstractNumId w:val="7"/>
  </w:num>
  <w:num w:numId="14">
    <w:abstractNumId w:val="16"/>
  </w:num>
  <w:num w:numId="15">
    <w:abstractNumId w:val="17"/>
  </w:num>
  <w:num w:numId="16">
    <w:abstractNumId w:val="3"/>
  </w:num>
  <w:num w:numId="17">
    <w:abstractNumId w:val="1"/>
  </w:num>
  <w:num w:numId="18">
    <w:abstractNumId w:val="12"/>
  </w:num>
  <w:num w:numId="19">
    <w:abstractNumId w:val="15"/>
  </w:num>
  <w:num w:numId="20">
    <w:abstractNumId w:val="21"/>
  </w:num>
  <w:num w:numId="21">
    <w:abstractNumId w:val="19"/>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FE1"/>
    <w:rsid w:val="00000638"/>
    <w:rsid w:val="00005D66"/>
    <w:rsid w:val="000164CE"/>
    <w:rsid w:val="000175F5"/>
    <w:rsid w:val="000211AB"/>
    <w:rsid w:val="000355D2"/>
    <w:rsid w:val="00055806"/>
    <w:rsid w:val="0006388C"/>
    <w:rsid w:val="00067B0E"/>
    <w:rsid w:val="00090F93"/>
    <w:rsid w:val="000E117B"/>
    <w:rsid w:val="000E36F9"/>
    <w:rsid w:val="000E77E6"/>
    <w:rsid w:val="00173897"/>
    <w:rsid w:val="001750D8"/>
    <w:rsid w:val="00175793"/>
    <w:rsid w:val="00197481"/>
    <w:rsid w:val="001B3D7F"/>
    <w:rsid w:val="001C2B06"/>
    <w:rsid w:val="001D0E4E"/>
    <w:rsid w:val="002116C7"/>
    <w:rsid w:val="00222A79"/>
    <w:rsid w:val="002640E4"/>
    <w:rsid w:val="00264C4A"/>
    <w:rsid w:val="00271A52"/>
    <w:rsid w:val="00275495"/>
    <w:rsid w:val="002A354F"/>
    <w:rsid w:val="002A5E2A"/>
    <w:rsid w:val="002C16E0"/>
    <w:rsid w:val="002C5796"/>
    <w:rsid w:val="003078A1"/>
    <w:rsid w:val="00323FBF"/>
    <w:rsid w:val="00334A7D"/>
    <w:rsid w:val="00334E61"/>
    <w:rsid w:val="003421B2"/>
    <w:rsid w:val="00344D9D"/>
    <w:rsid w:val="00351E42"/>
    <w:rsid w:val="00367103"/>
    <w:rsid w:val="003765CF"/>
    <w:rsid w:val="003A5DBB"/>
    <w:rsid w:val="003C7710"/>
    <w:rsid w:val="0040091A"/>
    <w:rsid w:val="00400B8B"/>
    <w:rsid w:val="0040210B"/>
    <w:rsid w:val="00407FCC"/>
    <w:rsid w:val="00415D16"/>
    <w:rsid w:val="004233F9"/>
    <w:rsid w:val="00437C71"/>
    <w:rsid w:val="00450175"/>
    <w:rsid w:val="00455AA5"/>
    <w:rsid w:val="00461F77"/>
    <w:rsid w:val="00472420"/>
    <w:rsid w:val="0047305C"/>
    <w:rsid w:val="00475D0B"/>
    <w:rsid w:val="0048383B"/>
    <w:rsid w:val="004E5B9E"/>
    <w:rsid w:val="004F77D3"/>
    <w:rsid w:val="005027B9"/>
    <w:rsid w:val="005051D3"/>
    <w:rsid w:val="005501F4"/>
    <w:rsid w:val="00553254"/>
    <w:rsid w:val="005A2D3F"/>
    <w:rsid w:val="005B03C6"/>
    <w:rsid w:val="005B5A57"/>
    <w:rsid w:val="005D3EBD"/>
    <w:rsid w:val="005E5780"/>
    <w:rsid w:val="005F1E9E"/>
    <w:rsid w:val="006102A6"/>
    <w:rsid w:val="00627A99"/>
    <w:rsid w:val="00631464"/>
    <w:rsid w:val="00692341"/>
    <w:rsid w:val="0069463E"/>
    <w:rsid w:val="006E0240"/>
    <w:rsid w:val="0070435C"/>
    <w:rsid w:val="00710549"/>
    <w:rsid w:val="007320F4"/>
    <w:rsid w:val="0073250C"/>
    <w:rsid w:val="00786FF9"/>
    <w:rsid w:val="00793AF4"/>
    <w:rsid w:val="007D5D63"/>
    <w:rsid w:val="007F271E"/>
    <w:rsid w:val="007F490F"/>
    <w:rsid w:val="007F56C6"/>
    <w:rsid w:val="00801F0F"/>
    <w:rsid w:val="008426B7"/>
    <w:rsid w:val="00865142"/>
    <w:rsid w:val="008862A9"/>
    <w:rsid w:val="0089159B"/>
    <w:rsid w:val="00893886"/>
    <w:rsid w:val="008A1CCE"/>
    <w:rsid w:val="008C1D9B"/>
    <w:rsid w:val="008C22E1"/>
    <w:rsid w:val="0091792C"/>
    <w:rsid w:val="009538AB"/>
    <w:rsid w:val="00965398"/>
    <w:rsid w:val="009A7855"/>
    <w:rsid w:val="009B0734"/>
    <w:rsid w:val="009E5382"/>
    <w:rsid w:val="00A01BE1"/>
    <w:rsid w:val="00A01E4D"/>
    <w:rsid w:val="00A3010B"/>
    <w:rsid w:val="00A314A6"/>
    <w:rsid w:val="00A33056"/>
    <w:rsid w:val="00A33E26"/>
    <w:rsid w:val="00A8613E"/>
    <w:rsid w:val="00AA2D48"/>
    <w:rsid w:val="00AA6918"/>
    <w:rsid w:val="00AD3CD3"/>
    <w:rsid w:val="00AD5D84"/>
    <w:rsid w:val="00B043AE"/>
    <w:rsid w:val="00B26647"/>
    <w:rsid w:val="00B27FE1"/>
    <w:rsid w:val="00B66832"/>
    <w:rsid w:val="00B81A15"/>
    <w:rsid w:val="00B90604"/>
    <w:rsid w:val="00BA4FBD"/>
    <w:rsid w:val="00BC21AE"/>
    <w:rsid w:val="00BD31B7"/>
    <w:rsid w:val="00BD692C"/>
    <w:rsid w:val="00BF1199"/>
    <w:rsid w:val="00C1006F"/>
    <w:rsid w:val="00C32335"/>
    <w:rsid w:val="00C45256"/>
    <w:rsid w:val="00C53D2C"/>
    <w:rsid w:val="00C7423E"/>
    <w:rsid w:val="00CC30CA"/>
    <w:rsid w:val="00CD224E"/>
    <w:rsid w:val="00CD5C96"/>
    <w:rsid w:val="00CE3C95"/>
    <w:rsid w:val="00CF16F4"/>
    <w:rsid w:val="00CF2697"/>
    <w:rsid w:val="00D57900"/>
    <w:rsid w:val="00DA3461"/>
    <w:rsid w:val="00DC4D8D"/>
    <w:rsid w:val="00DE2878"/>
    <w:rsid w:val="00E00499"/>
    <w:rsid w:val="00E23CC8"/>
    <w:rsid w:val="00E30296"/>
    <w:rsid w:val="00E40A4E"/>
    <w:rsid w:val="00E57D9B"/>
    <w:rsid w:val="00E764BB"/>
    <w:rsid w:val="00E82C02"/>
    <w:rsid w:val="00E83367"/>
    <w:rsid w:val="00E87D35"/>
    <w:rsid w:val="00EC57F1"/>
    <w:rsid w:val="00EF09DE"/>
    <w:rsid w:val="00EF57AE"/>
    <w:rsid w:val="00F07653"/>
    <w:rsid w:val="00F34D10"/>
    <w:rsid w:val="00F439EB"/>
    <w:rsid w:val="00F6782B"/>
    <w:rsid w:val="00F74C98"/>
    <w:rsid w:val="00FA023D"/>
    <w:rsid w:val="00FA443F"/>
    <w:rsid w:val="00FA76A3"/>
    <w:rsid w:val="00FB0E05"/>
    <w:rsid w:val="00FB2326"/>
    <w:rsid w:val="00FB2D6C"/>
    <w:rsid w:val="00FB75FE"/>
    <w:rsid w:val="00FC1B2D"/>
    <w:rsid w:val="00FD6EC1"/>
    <w:rsid w:val="00FE193C"/>
    <w:rsid w:val="00FE5A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D7933"/>
  <w15:docId w15:val="{E95CC747-0E8C-4E56-9F0A-8DC963AF1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1B3D7F"/>
    <w:pPr>
      <w:keepNext/>
      <w:suppressAutoHyphens/>
      <w:spacing w:before="240" w:after="60" w:line="240" w:lineRule="auto"/>
      <w:outlineLvl w:val="0"/>
    </w:pPr>
    <w:rPr>
      <w:rFonts w:ascii="Cambria" w:eastAsia="Times New Roman" w:hAnsi="Cambria" w:cs="Times New Roman"/>
      <w:b/>
      <w:bCs/>
      <w:kern w:val="32"/>
      <w:sz w:val="32"/>
      <w:szCs w:val="32"/>
      <w:lang w:eastAsia="ar-SA"/>
    </w:rPr>
  </w:style>
  <w:style w:type="paragraph" w:styleId="3">
    <w:name w:val="heading 3"/>
    <w:basedOn w:val="a"/>
    <w:next w:val="a"/>
    <w:link w:val="30"/>
    <w:qFormat/>
    <w:rsid w:val="001B3D7F"/>
    <w:pPr>
      <w:keepNext/>
      <w:numPr>
        <w:ilvl w:val="2"/>
        <w:numId w:val="1"/>
      </w:numPr>
      <w:suppressAutoHyphens/>
      <w:spacing w:before="240" w:after="60" w:line="240" w:lineRule="auto"/>
      <w:outlineLvl w:val="2"/>
    </w:pPr>
    <w:rPr>
      <w:rFonts w:ascii="Arial" w:eastAsia="Times New Roman" w:hAnsi="Arial" w:cs="Arial"/>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388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93886"/>
  </w:style>
  <w:style w:type="paragraph" w:styleId="a5">
    <w:name w:val="footer"/>
    <w:basedOn w:val="a"/>
    <w:link w:val="a6"/>
    <w:uiPriority w:val="99"/>
    <w:unhideWhenUsed/>
    <w:rsid w:val="0089388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93886"/>
  </w:style>
  <w:style w:type="paragraph" w:styleId="a7">
    <w:name w:val="Balloon Text"/>
    <w:basedOn w:val="a"/>
    <w:link w:val="a8"/>
    <w:unhideWhenUsed/>
    <w:rsid w:val="00B26647"/>
    <w:pPr>
      <w:spacing w:after="0" w:line="240" w:lineRule="auto"/>
    </w:pPr>
    <w:rPr>
      <w:rFonts w:ascii="Tahoma" w:hAnsi="Tahoma" w:cs="Tahoma"/>
      <w:sz w:val="16"/>
      <w:szCs w:val="16"/>
    </w:rPr>
  </w:style>
  <w:style w:type="character" w:customStyle="1" w:styleId="a8">
    <w:name w:val="Текст выноски Знак"/>
    <w:basedOn w:val="a0"/>
    <w:link w:val="a7"/>
    <w:rsid w:val="00B26647"/>
    <w:rPr>
      <w:rFonts w:ascii="Tahoma" w:hAnsi="Tahoma" w:cs="Tahoma"/>
      <w:sz w:val="16"/>
      <w:szCs w:val="16"/>
    </w:rPr>
  </w:style>
  <w:style w:type="table" w:styleId="a9">
    <w:name w:val="Table Grid"/>
    <w:basedOn w:val="a1"/>
    <w:uiPriority w:val="59"/>
    <w:rsid w:val="00211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n-text">
    <w:name w:val="din-text"/>
    <w:basedOn w:val="a0"/>
    <w:rsid w:val="00271A52"/>
  </w:style>
  <w:style w:type="character" w:customStyle="1" w:styleId="ml-4">
    <w:name w:val="ml-4"/>
    <w:basedOn w:val="a0"/>
    <w:rsid w:val="00271A52"/>
  </w:style>
  <w:style w:type="character" w:customStyle="1" w:styleId="2Exact">
    <w:name w:val="Подпись к картинке (2) Exact"/>
    <w:basedOn w:val="a0"/>
    <w:link w:val="2"/>
    <w:rsid w:val="00AD3CD3"/>
    <w:rPr>
      <w:rFonts w:ascii="Arial" w:eastAsia="Arial" w:hAnsi="Arial" w:cs="Arial"/>
      <w:sz w:val="15"/>
      <w:szCs w:val="15"/>
      <w:shd w:val="clear" w:color="auto" w:fill="FFFFFF"/>
    </w:rPr>
  </w:style>
  <w:style w:type="character" w:customStyle="1" w:styleId="5Exact">
    <w:name w:val="Основной текст (5) Exact"/>
    <w:basedOn w:val="a0"/>
    <w:rsid w:val="00AD3CD3"/>
    <w:rPr>
      <w:rFonts w:ascii="Arial" w:eastAsia="Arial" w:hAnsi="Arial" w:cs="Arial"/>
      <w:b/>
      <w:bCs/>
      <w:i w:val="0"/>
      <w:iCs w:val="0"/>
      <w:smallCaps w:val="0"/>
      <w:strike w:val="0"/>
      <w:sz w:val="13"/>
      <w:szCs w:val="13"/>
      <w:u w:val="none"/>
    </w:rPr>
  </w:style>
  <w:style w:type="character" w:customStyle="1" w:styleId="5">
    <w:name w:val="Основной текст (5)_"/>
    <w:basedOn w:val="a0"/>
    <w:link w:val="50"/>
    <w:rsid w:val="00AD3CD3"/>
    <w:rPr>
      <w:rFonts w:ascii="Arial" w:eastAsia="Arial" w:hAnsi="Arial" w:cs="Arial"/>
      <w:b/>
      <w:bCs/>
      <w:sz w:val="13"/>
      <w:szCs w:val="13"/>
      <w:shd w:val="clear" w:color="auto" w:fill="FFFFFF"/>
    </w:rPr>
  </w:style>
  <w:style w:type="paragraph" w:customStyle="1" w:styleId="2">
    <w:name w:val="Подпись к картинке (2)"/>
    <w:basedOn w:val="a"/>
    <w:link w:val="2Exact"/>
    <w:rsid w:val="00AD3CD3"/>
    <w:pPr>
      <w:widowControl w:val="0"/>
      <w:shd w:val="clear" w:color="auto" w:fill="FFFFFF"/>
      <w:spacing w:after="0" w:line="0" w:lineRule="atLeast"/>
    </w:pPr>
    <w:rPr>
      <w:rFonts w:ascii="Arial" w:eastAsia="Arial" w:hAnsi="Arial" w:cs="Arial"/>
      <w:sz w:val="15"/>
      <w:szCs w:val="15"/>
    </w:rPr>
  </w:style>
  <w:style w:type="paragraph" w:customStyle="1" w:styleId="50">
    <w:name w:val="Основной текст (5)"/>
    <w:basedOn w:val="a"/>
    <w:link w:val="5"/>
    <w:rsid w:val="00AD3CD3"/>
    <w:pPr>
      <w:widowControl w:val="0"/>
      <w:shd w:val="clear" w:color="auto" w:fill="FFFFFF"/>
      <w:spacing w:after="480" w:line="0" w:lineRule="atLeast"/>
      <w:jc w:val="right"/>
    </w:pPr>
    <w:rPr>
      <w:rFonts w:ascii="Arial" w:eastAsia="Arial" w:hAnsi="Arial" w:cs="Arial"/>
      <w:b/>
      <w:bCs/>
      <w:sz w:val="13"/>
      <w:szCs w:val="13"/>
    </w:rPr>
  </w:style>
  <w:style w:type="paragraph" w:styleId="aa">
    <w:name w:val="List Paragraph"/>
    <w:basedOn w:val="a"/>
    <w:uiPriority w:val="34"/>
    <w:qFormat/>
    <w:rsid w:val="007F56C6"/>
    <w:pPr>
      <w:ind w:left="720"/>
      <w:contextualSpacing/>
    </w:pPr>
  </w:style>
  <w:style w:type="paragraph" w:styleId="ab">
    <w:name w:val="endnote text"/>
    <w:basedOn w:val="a"/>
    <w:link w:val="ac"/>
    <w:uiPriority w:val="99"/>
    <w:semiHidden/>
    <w:unhideWhenUsed/>
    <w:rsid w:val="00461F77"/>
    <w:pPr>
      <w:spacing w:after="0" w:line="240" w:lineRule="auto"/>
    </w:pPr>
    <w:rPr>
      <w:sz w:val="20"/>
      <w:szCs w:val="20"/>
    </w:rPr>
  </w:style>
  <w:style w:type="character" w:customStyle="1" w:styleId="ac">
    <w:name w:val="Текст концевой сноски Знак"/>
    <w:basedOn w:val="a0"/>
    <w:link w:val="ab"/>
    <w:uiPriority w:val="99"/>
    <w:semiHidden/>
    <w:rsid w:val="00461F77"/>
    <w:rPr>
      <w:sz w:val="20"/>
      <w:szCs w:val="20"/>
    </w:rPr>
  </w:style>
  <w:style w:type="character" w:styleId="ad">
    <w:name w:val="endnote reference"/>
    <w:basedOn w:val="a0"/>
    <w:uiPriority w:val="99"/>
    <w:semiHidden/>
    <w:unhideWhenUsed/>
    <w:rsid w:val="00461F77"/>
    <w:rPr>
      <w:vertAlign w:val="superscript"/>
    </w:rPr>
  </w:style>
  <w:style w:type="character" w:customStyle="1" w:styleId="10">
    <w:name w:val="Заголовок 1 Знак"/>
    <w:basedOn w:val="a0"/>
    <w:link w:val="1"/>
    <w:rsid w:val="001B3D7F"/>
    <w:rPr>
      <w:rFonts w:ascii="Cambria" w:eastAsia="Times New Roman" w:hAnsi="Cambria" w:cs="Times New Roman"/>
      <w:b/>
      <w:bCs/>
      <w:kern w:val="32"/>
      <w:sz w:val="32"/>
      <w:szCs w:val="32"/>
      <w:lang w:eastAsia="ar-SA"/>
    </w:rPr>
  </w:style>
  <w:style w:type="character" w:customStyle="1" w:styleId="30">
    <w:name w:val="Заголовок 3 Знак"/>
    <w:basedOn w:val="a0"/>
    <w:link w:val="3"/>
    <w:rsid w:val="001B3D7F"/>
    <w:rPr>
      <w:rFonts w:ascii="Arial" w:eastAsia="Times New Roman" w:hAnsi="Arial" w:cs="Arial"/>
      <w:b/>
      <w:bCs/>
      <w:sz w:val="26"/>
      <w:szCs w:val="26"/>
      <w:lang w:eastAsia="ar-SA"/>
    </w:rPr>
  </w:style>
  <w:style w:type="numbering" w:customStyle="1" w:styleId="11">
    <w:name w:val="Нет списка1"/>
    <w:next w:val="a2"/>
    <w:uiPriority w:val="99"/>
    <w:semiHidden/>
    <w:rsid w:val="001B3D7F"/>
  </w:style>
  <w:style w:type="paragraph" w:styleId="ae">
    <w:name w:val="Body Text"/>
    <w:basedOn w:val="a"/>
    <w:link w:val="af"/>
    <w:semiHidden/>
    <w:rsid w:val="001B3D7F"/>
    <w:pPr>
      <w:keepNext/>
      <w:suppressAutoHyphens/>
      <w:spacing w:after="0" w:line="240" w:lineRule="auto"/>
      <w:jc w:val="both"/>
    </w:pPr>
    <w:rPr>
      <w:rFonts w:ascii="Arial" w:eastAsia="Times New Roman" w:hAnsi="Arial" w:cs="Arial"/>
      <w:sz w:val="24"/>
      <w:szCs w:val="24"/>
      <w:lang w:eastAsia="ar-SA"/>
    </w:rPr>
  </w:style>
  <w:style w:type="character" w:customStyle="1" w:styleId="af">
    <w:name w:val="Основной текст Знак"/>
    <w:basedOn w:val="a0"/>
    <w:link w:val="ae"/>
    <w:semiHidden/>
    <w:rsid w:val="001B3D7F"/>
    <w:rPr>
      <w:rFonts w:ascii="Arial" w:eastAsia="Times New Roman" w:hAnsi="Arial" w:cs="Arial"/>
      <w:sz w:val="24"/>
      <w:szCs w:val="24"/>
      <w:lang w:eastAsia="ar-SA"/>
    </w:rPr>
  </w:style>
  <w:style w:type="paragraph" w:styleId="af0">
    <w:name w:val="Body Text Indent"/>
    <w:basedOn w:val="a"/>
    <w:link w:val="af1"/>
    <w:semiHidden/>
    <w:rsid w:val="001B3D7F"/>
    <w:pPr>
      <w:suppressAutoHyphens/>
      <w:spacing w:after="0" w:line="240" w:lineRule="auto"/>
      <w:ind w:firstLine="709"/>
      <w:jc w:val="center"/>
    </w:pPr>
    <w:rPr>
      <w:rFonts w:ascii="Times New Roman" w:eastAsia="Times New Roman" w:hAnsi="Times New Roman" w:cs="Times New Roman"/>
      <w:b/>
      <w:bCs/>
      <w:sz w:val="24"/>
      <w:szCs w:val="24"/>
      <w:lang w:eastAsia="ar-SA"/>
    </w:rPr>
  </w:style>
  <w:style w:type="character" w:customStyle="1" w:styleId="af1">
    <w:name w:val="Основной текст с отступом Знак"/>
    <w:basedOn w:val="a0"/>
    <w:link w:val="af0"/>
    <w:semiHidden/>
    <w:rsid w:val="001B3D7F"/>
    <w:rPr>
      <w:rFonts w:ascii="Times New Roman" w:eastAsia="Times New Roman" w:hAnsi="Times New Roman" w:cs="Times New Roman"/>
      <w:b/>
      <w:bCs/>
      <w:sz w:val="24"/>
      <w:szCs w:val="24"/>
      <w:lang w:eastAsia="ar-SA"/>
    </w:rPr>
  </w:style>
  <w:style w:type="paragraph" w:customStyle="1" w:styleId="21">
    <w:name w:val="Основной текст с отступом 21"/>
    <w:basedOn w:val="a"/>
    <w:rsid w:val="001B3D7F"/>
    <w:pPr>
      <w:suppressAutoHyphens/>
      <w:spacing w:after="0" w:line="240" w:lineRule="auto"/>
      <w:ind w:firstLine="709"/>
      <w:jc w:val="both"/>
    </w:pPr>
    <w:rPr>
      <w:rFonts w:ascii="Arial" w:eastAsia="Times New Roman" w:hAnsi="Arial" w:cs="Arial"/>
      <w:sz w:val="24"/>
      <w:szCs w:val="24"/>
      <w:lang w:eastAsia="ar-SA"/>
    </w:rPr>
  </w:style>
  <w:style w:type="paragraph" w:styleId="af2">
    <w:name w:val="Body Text First Indent"/>
    <w:basedOn w:val="ae"/>
    <w:link w:val="af3"/>
    <w:rsid w:val="001B3D7F"/>
    <w:pPr>
      <w:keepNext w:val="0"/>
      <w:suppressAutoHyphens w:val="0"/>
      <w:spacing w:after="120"/>
      <w:ind w:firstLine="210"/>
      <w:jc w:val="left"/>
    </w:pPr>
    <w:rPr>
      <w:rFonts w:ascii="Times New Roman" w:hAnsi="Times New Roman" w:cs="Times New Roman"/>
      <w:lang w:eastAsia="ru-RU"/>
    </w:rPr>
  </w:style>
  <w:style w:type="character" w:customStyle="1" w:styleId="af3">
    <w:name w:val="Красная строка Знак"/>
    <w:basedOn w:val="af"/>
    <w:link w:val="af2"/>
    <w:rsid w:val="001B3D7F"/>
    <w:rPr>
      <w:rFonts w:ascii="Times New Roman" w:eastAsia="Times New Roman" w:hAnsi="Times New Roman" w:cs="Times New Roman"/>
      <w:sz w:val="24"/>
      <w:szCs w:val="24"/>
      <w:lang w:eastAsia="ru-RU"/>
    </w:rPr>
  </w:style>
  <w:style w:type="paragraph" w:customStyle="1" w:styleId="ConsTitle">
    <w:name w:val="ConsTitle"/>
    <w:rsid w:val="001B3D7F"/>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character" w:styleId="af4">
    <w:name w:val="Hyperlink"/>
    <w:uiPriority w:val="99"/>
    <w:rsid w:val="001B3D7F"/>
    <w:rPr>
      <w:color w:val="0000FF"/>
      <w:u w:val="single"/>
    </w:rPr>
  </w:style>
  <w:style w:type="paragraph" w:customStyle="1" w:styleId="Style9">
    <w:name w:val="Style9"/>
    <w:basedOn w:val="a"/>
    <w:rsid w:val="001B3D7F"/>
    <w:pPr>
      <w:widowControl w:val="0"/>
      <w:autoSpaceDE w:val="0"/>
      <w:autoSpaceDN w:val="0"/>
      <w:adjustRightInd w:val="0"/>
      <w:spacing w:after="0" w:line="341" w:lineRule="exact"/>
      <w:ind w:firstLine="648"/>
      <w:jc w:val="both"/>
    </w:pPr>
    <w:rPr>
      <w:rFonts w:ascii="Times New Roman" w:eastAsia="Times New Roman" w:hAnsi="Times New Roman" w:cs="Times New Roman"/>
      <w:sz w:val="24"/>
      <w:szCs w:val="24"/>
      <w:lang w:eastAsia="ru-RU"/>
    </w:rPr>
  </w:style>
  <w:style w:type="paragraph" w:customStyle="1" w:styleId="Style10">
    <w:name w:val="Style10"/>
    <w:basedOn w:val="a"/>
    <w:rsid w:val="001B3D7F"/>
    <w:pPr>
      <w:widowControl w:val="0"/>
      <w:autoSpaceDE w:val="0"/>
      <w:autoSpaceDN w:val="0"/>
      <w:adjustRightInd w:val="0"/>
      <w:spacing w:after="0" w:line="336" w:lineRule="exact"/>
      <w:ind w:firstLine="629"/>
      <w:jc w:val="both"/>
    </w:pPr>
    <w:rPr>
      <w:rFonts w:ascii="Times New Roman" w:eastAsia="Times New Roman" w:hAnsi="Times New Roman" w:cs="Times New Roman"/>
      <w:sz w:val="24"/>
      <w:szCs w:val="24"/>
      <w:lang w:eastAsia="ru-RU"/>
    </w:rPr>
  </w:style>
  <w:style w:type="character" w:customStyle="1" w:styleId="FontStyle15">
    <w:name w:val="Font Style15"/>
    <w:rsid w:val="001B3D7F"/>
    <w:rPr>
      <w:rFonts w:ascii="Times New Roman" w:hAnsi="Times New Roman" w:cs="Times New Roman"/>
      <w:sz w:val="26"/>
      <w:szCs w:val="26"/>
    </w:rPr>
  </w:style>
  <w:style w:type="paragraph" w:customStyle="1" w:styleId="content">
    <w:name w:val="content"/>
    <w:basedOn w:val="a"/>
    <w:rsid w:val="001B3D7F"/>
    <w:pPr>
      <w:spacing w:after="0" w:line="240" w:lineRule="auto"/>
    </w:pPr>
    <w:rPr>
      <w:rFonts w:ascii="Tahoma" w:eastAsia="Times New Roman" w:hAnsi="Tahoma" w:cs="Tahoma"/>
      <w:color w:val="444444"/>
      <w:sz w:val="18"/>
      <w:szCs w:val="18"/>
      <w:lang w:eastAsia="ru-RU"/>
    </w:rPr>
  </w:style>
  <w:style w:type="paragraph" w:customStyle="1" w:styleId="ConsPlusNormal">
    <w:name w:val="ConsPlusNormal"/>
    <w:rsid w:val="001B3D7F"/>
    <w:pPr>
      <w:autoSpaceDE w:val="0"/>
      <w:autoSpaceDN w:val="0"/>
      <w:adjustRightInd w:val="0"/>
      <w:spacing w:after="0" w:line="240" w:lineRule="auto"/>
      <w:ind w:firstLine="720"/>
    </w:pPr>
    <w:rPr>
      <w:rFonts w:ascii="Arial" w:eastAsia="Calibri" w:hAnsi="Arial" w:cs="Arial"/>
      <w:sz w:val="20"/>
      <w:szCs w:val="20"/>
    </w:rPr>
  </w:style>
  <w:style w:type="paragraph" w:customStyle="1" w:styleId="af5">
    <w:name w:val="Знак Знак Знак Знак Знак Знак Знак Знак Знак Знак"/>
    <w:basedOn w:val="a"/>
    <w:rsid w:val="001B3D7F"/>
    <w:pPr>
      <w:spacing w:after="160" w:line="240" w:lineRule="exact"/>
    </w:pPr>
    <w:rPr>
      <w:rFonts w:ascii="Verdana" w:eastAsia="Times New Roman" w:hAnsi="Verdana" w:cs="Verdana"/>
      <w:sz w:val="20"/>
      <w:szCs w:val="20"/>
      <w:lang w:val="en-US"/>
    </w:rPr>
  </w:style>
  <w:style w:type="paragraph" w:styleId="HTML">
    <w:name w:val="HTML Preformatted"/>
    <w:basedOn w:val="a"/>
    <w:link w:val="HTML0"/>
    <w:rsid w:val="001B3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1B3D7F"/>
    <w:rPr>
      <w:rFonts w:ascii="Courier New" w:eastAsia="Times New Roman" w:hAnsi="Courier New" w:cs="Courier New"/>
      <w:sz w:val="20"/>
      <w:szCs w:val="20"/>
      <w:lang w:eastAsia="ru-RU"/>
    </w:rPr>
  </w:style>
  <w:style w:type="paragraph" w:customStyle="1" w:styleId="ConsPlusTitle">
    <w:name w:val="ConsPlusTitle"/>
    <w:rsid w:val="001B3D7F"/>
    <w:pPr>
      <w:widowControl w:val="0"/>
      <w:autoSpaceDE w:val="0"/>
      <w:autoSpaceDN w:val="0"/>
      <w:adjustRightInd w:val="0"/>
      <w:spacing w:after="0" w:line="240" w:lineRule="auto"/>
    </w:pPr>
    <w:rPr>
      <w:rFonts w:ascii="Arial" w:eastAsia="Times New Roman" w:hAnsi="Arial" w:cs="Arial"/>
      <w:b/>
      <w:bCs/>
      <w:sz w:val="16"/>
      <w:szCs w:val="16"/>
      <w:lang w:eastAsia="ru-RU"/>
    </w:rPr>
  </w:style>
  <w:style w:type="table" w:customStyle="1" w:styleId="12">
    <w:name w:val="Сетка таблицы1"/>
    <w:basedOn w:val="a1"/>
    <w:next w:val="a9"/>
    <w:uiPriority w:val="59"/>
    <w:rsid w:val="001B3D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basedOn w:val="a"/>
    <w:next w:val="af7"/>
    <w:uiPriority w:val="99"/>
    <w:unhideWhenUsed/>
    <w:rsid w:val="001B3D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Indent 3"/>
    <w:basedOn w:val="a"/>
    <w:link w:val="32"/>
    <w:rsid w:val="001B3D7F"/>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32">
    <w:name w:val="Основной текст с отступом 3 Знак"/>
    <w:basedOn w:val="a0"/>
    <w:link w:val="31"/>
    <w:rsid w:val="001B3D7F"/>
    <w:rPr>
      <w:rFonts w:ascii="Times New Roman" w:eastAsia="Times New Roman" w:hAnsi="Times New Roman" w:cs="Times New Roman"/>
      <w:sz w:val="16"/>
      <w:szCs w:val="16"/>
      <w:lang w:eastAsia="ar-SA"/>
    </w:rPr>
  </w:style>
  <w:style w:type="paragraph" w:customStyle="1" w:styleId="210">
    <w:name w:val="Список 21"/>
    <w:basedOn w:val="a"/>
    <w:rsid w:val="001B3D7F"/>
    <w:pPr>
      <w:widowControl w:val="0"/>
      <w:suppressAutoHyphens/>
      <w:spacing w:after="0" w:line="240" w:lineRule="auto"/>
      <w:ind w:left="566" w:hanging="283"/>
    </w:pPr>
    <w:rPr>
      <w:rFonts w:ascii="Times New Roman" w:eastAsia="Times New Roman" w:hAnsi="Times New Roman" w:cs="Times New Roman"/>
      <w:sz w:val="20"/>
      <w:szCs w:val="20"/>
      <w:lang w:eastAsia="ar-SA"/>
    </w:rPr>
  </w:style>
  <w:style w:type="character" w:customStyle="1" w:styleId="af8">
    <w:name w:val="Гипертекстовая ссылка"/>
    <w:uiPriority w:val="99"/>
    <w:rsid w:val="001B3D7F"/>
    <w:rPr>
      <w:color w:val="106BBE"/>
    </w:rPr>
  </w:style>
  <w:style w:type="paragraph" w:customStyle="1" w:styleId="af9">
    <w:name w:val="Прижатый влево"/>
    <w:basedOn w:val="a"/>
    <w:next w:val="a"/>
    <w:uiPriority w:val="99"/>
    <w:rsid w:val="001B3D7F"/>
    <w:pPr>
      <w:autoSpaceDE w:val="0"/>
      <w:autoSpaceDN w:val="0"/>
      <w:adjustRightInd w:val="0"/>
      <w:spacing w:after="0" w:line="240" w:lineRule="auto"/>
    </w:pPr>
    <w:rPr>
      <w:rFonts w:ascii="Arial" w:eastAsia="Times New Roman" w:hAnsi="Arial" w:cs="Arial"/>
      <w:sz w:val="24"/>
      <w:szCs w:val="24"/>
      <w:lang w:eastAsia="ru-RU"/>
    </w:rPr>
  </w:style>
  <w:style w:type="paragraph" w:styleId="afa">
    <w:name w:val="No Spacing"/>
    <w:uiPriority w:val="1"/>
    <w:qFormat/>
    <w:rsid w:val="001B3D7F"/>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13">
    <w:name w:val="Неразрешенное упоминание1"/>
    <w:uiPriority w:val="99"/>
    <w:semiHidden/>
    <w:unhideWhenUsed/>
    <w:rsid w:val="001B3D7F"/>
    <w:rPr>
      <w:color w:val="605E5C"/>
      <w:shd w:val="clear" w:color="auto" w:fill="E1DFDD"/>
    </w:rPr>
  </w:style>
  <w:style w:type="paragraph" w:customStyle="1" w:styleId="s1">
    <w:name w:val="s_1"/>
    <w:basedOn w:val="a"/>
    <w:rsid w:val="001B3D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rcssattrmrcssattr">
    <w:name w:val="msonormalmrcssattr_mr_css_attr"/>
    <w:basedOn w:val="a"/>
    <w:rsid w:val="001B3D7F"/>
    <w:pPr>
      <w:spacing w:before="100" w:beforeAutospacing="1" w:after="100" w:afterAutospacing="1" w:line="240" w:lineRule="auto"/>
    </w:pPr>
    <w:rPr>
      <w:rFonts w:ascii="Calibri" w:eastAsia="Calibri" w:hAnsi="Calibri" w:cs="Calibri"/>
      <w:lang w:eastAsia="ru-RU"/>
    </w:rPr>
  </w:style>
  <w:style w:type="character" w:customStyle="1" w:styleId="artile-news-header-date">
    <w:name w:val="artile-news-header-date"/>
    <w:basedOn w:val="a0"/>
    <w:rsid w:val="001B3D7F"/>
  </w:style>
  <w:style w:type="character" w:customStyle="1" w:styleId="artile-news-header-type">
    <w:name w:val="artile-news-header-type"/>
    <w:basedOn w:val="a0"/>
    <w:rsid w:val="001B3D7F"/>
  </w:style>
  <w:style w:type="paragraph" w:customStyle="1" w:styleId="s16">
    <w:name w:val="s_16"/>
    <w:basedOn w:val="a"/>
    <w:rsid w:val="001B3D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
    <w:rsid w:val="001B3D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b">
    <w:name w:val="Нормальный (таблица)"/>
    <w:basedOn w:val="a"/>
    <w:next w:val="a"/>
    <w:uiPriority w:val="99"/>
    <w:rsid w:val="001B3D7F"/>
    <w:pPr>
      <w:widowControl w:val="0"/>
      <w:autoSpaceDE w:val="0"/>
      <w:autoSpaceDN w:val="0"/>
      <w:adjustRightInd w:val="0"/>
      <w:spacing w:after="0" w:line="240" w:lineRule="auto"/>
      <w:jc w:val="both"/>
    </w:pPr>
    <w:rPr>
      <w:rFonts w:ascii="Times New Roman CYR" w:eastAsia="Times New Roman" w:hAnsi="Times New Roman CYR" w:cs="Times New Roman"/>
      <w:sz w:val="24"/>
      <w:szCs w:val="24"/>
      <w:lang w:eastAsia="ru-RU"/>
    </w:rPr>
  </w:style>
  <w:style w:type="character" w:customStyle="1" w:styleId="afc">
    <w:name w:val="Цветовое выделение"/>
    <w:uiPriority w:val="99"/>
    <w:rsid w:val="001B3D7F"/>
    <w:rPr>
      <w:b/>
      <w:bCs/>
      <w:color w:val="26282F"/>
    </w:rPr>
  </w:style>
  <w:style w:type="paragraph" w:styleId="af7">
    <w:name w:val="Normal (Web)"/>
    <w:basedOn w:val="a"/>
    <w:uiPriority w:val="99"/>
    <w:semiHidden/>
    <w:unhideWhenUsed/>
    <w:rsid w:val="001B3D7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251831">
      <w:bodyDiv w:val="1"/>
      <w:marLeft w:val="0"/>
      <w:marRight w:val="0"/>
      <w:marTop w:val="0"/>
      <w:marBottom w:val="0"/>
      <w:divBdr>
        <w:top w:val="none" w:sz="0" w:space="0" w:color="auto"/>
        <w:left w:val="none" w:sz="0" w:space="0" w:color="auto"/>
        <w:bottom w:val="none" w:sz="0" w:space="0" w:color="auto"/>
        <w:right w:val="none" w:sz="0" w:space="0" w:color="auto"/>
      </w:divBdr>
    </w:div>
    <w:div w:id="549270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garantF1://10003548.0" TargetMode="Externa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garantF1://10064504.0" TargetMode="External"/><Relationship Id="rId42" Type="http://schemas.openxmlformats.org/officeDocument/2006/relationships/image" Target="media/image23.png"/><Relationship Id="rId47" Type="http://schemas.openxmlformats.org/officeDocument/2006/relationships/hyperlink" Target="https://legalacts.ru/doc/postanovlenie-pravitelstva-rf-ot-21032006-n-153/"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garantF1://12060258.0" TargetMode="External"/><Relationship Id="rId33" Type="http://schemas.openxmlformats.org/officeDocument/2006/relationships/hyperlink" Target="garantF1://10003548.0" TargetMode="External"/><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garantF1://71803870.0"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garantF1://10003548.0" TargetMode="External"/><Relationship Id="rId32" Type="http://schemas.openxmlformats.org/officeDocument/2006/relationships/hyperlink" Target="garantF1://12060258.0"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garantF1://78834.1000" TargetMode="External"/><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garantF1://10003548.0" TargetMode="External"/><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garantF1://10064504.0" TargetMode="External"/><Relationship Id="rId30" Type="http://schemas.openxmlformats.org/officeDocument/2006/relationships/hyperlink" Target="garantF1://78834.1000" TargetMode="External"/><Relationship Id="rId35" Type="http://schemas.openxmlformats.org/officeDocument/2006/relationships/hyperlink" Target="garantF1://71803870.0" TargetMode="External"/><Relationship Id="rId43" Type="http://schemas.openxmlformats.org/officeDocument/2006/relationships/image" Target="media/image24.png"/><Relationship Id="rId48"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BC62F-1664-41DF-9DCA-400EC9C25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21086</Words>
  <Characters>120196</Characters>
  <Application>Microsoft Office Word</Application>
  <DocSecurity>0</DocSecurity>
  <Lines>1001</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Соклаков Алексей Михайлович</dc:creator>
  <cp:lastModifiedBy>офис219 Офис219</cp:lastModifiedBy>
  <cp:revision>2</cp:revision>
  <cp:lastPrinted>2021-08-18T08:18:00Z</cp:lastPrinted>
  <dcterms:created xsi:type="dcterms:W3CDTF">2021-11-10T06:36:00Z</dcterms:created>
  <dcterms:modified xsi:type="dcterms:W3CDTF">2021-11-10T06:36:00Z</dcterms:modified>
</cp:coreProperties>
</file>